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ind w:left="0" w:leftChars="0" w:firstLine="0" w:firstLineChars="0"/>
        <w:rPr>
          <w:rFonts w:hint="eastAsia"/>
          <w:highlight w:val="none"/>
          <w:lang w:val="en-US" w:eastAsia="zh-CN"/>
        </w:rPr>
      </w:pPr>
    </w:p>
    <w:p>
      <w:pPr>
        <w:pStyle w:val="17"/>
        <w:jc w:val="center"/>
        <w:rPr>
          <w:rFonts w:hint="eastAsia" w:ascii="宋体" w:hAnsi="宋体" w:eastAsia="宋体" w:cs="宋体"/>
          <w:b/>
          <w:bCs/>
          <w:color w:val="auto"/>
          <w:sz w:val="48"/>
          <w:szCs w:val="48"/>
          <w:highlight w:val="none"/>
        </w:rPr>
      </w:pPr>
      <w:r>
        <w:rPr>
          <w:rFonts w:hint="eastAsia" w:ascii="宋体" w:hAnsi="宋体"/>
          <w:b/>
          <w:bCs/>
          <w:color w:val="auto"/>
          <w:sz w:val="52"/>
          <w:szCs w:val="52"/>
          <w:highlight w:val="none"/>
          <w:lang w:eastAsia="zh-CN"/>
        </w:rPr>
        <w:t>询价</w:t>
      </w:r>
      <w:r>
        <w:rPr>
          <w:rFonts w:hint="eastAsia" w:ascii="宋体" w:hAnsi="宋体"/>
          <w:b/>
          <w:bCs/>
          <w:color w:val="auto"/>
          <w:sz w:val="52"/>
          <w:szCs w:val="52"/>
          <w:highlight w:val="none"/>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4"/>
        <w:jc w:val="center"/>
        <w:rPr>
          <w:rFonts w:hint="eastAsia"/>
          <w:highlight w:val="none"/>
        </w:rPr>
      </w:pPr>
      <w:r>
        <w:rPr>
          <w:rFonts w:ascii="宋体" w:hAnsi="宋体" w:eastAsia="宋体" w:cs="宋体"/>
          <w:kern w:val="0"/>
          <w:sz w:val="24"/>
          <w:szCs w:val="24"/>
          <w:highlight w:val="none"/>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7"/>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r>
        <w:rPr>
          <w:rFonts w:hint="eastAsia" w:ascii="宋体" w:hAnsi="等线" w:eastAsia="宋体" w:cs="Times New Roman"/>
          <w:b/>
          <w:bCs/>
          <w:color w:val="auto"/>
          <w:spacing w:val="20"/>
          <w:kern w:val="0"/>
          <w:sz w:val="32"/>
          <w:szCs w:val="32"/>
          <w:highlight w:val="none"/>
        </w:rPr>
        <w:fldChar w:fldCharType="begin"/>
      </w:r>
      <w:r>
        <w:rPr>
          <w:rFonts w:hint="eastAsia" w:ascii="宋体" w:hAnsi="等线" w:eastAsia="宋体" w:cs="Times New Roman"/>
          <w:b/>
          <w:bCs/>
          <w:color w:val="auto"/>
          <w:spacing w:val="20"/>
          <w:kern w:val="0"/>
          <w:sz w:val="32"/>
          <w:szCs w:val="32"/>
          <w:highlight w:val="none"/>
        </w:rPr>
        <w:instrText xml:space="preserve"> HYPERLINK "http://www.ahdmig.cn/?tdsourcetag=s_pcqq_aiomsg" </w:instrText>
      </w:r>
      <w:r>
        <w:rPr>
          <w:rFonts w:hint="eastAsia" w:ascii="宋体" w:hAnsi="等线" w:eastAsia="宋体" w:cs="Times New Roman"/>
          <w:b/>
          <w:bCs/>
          <w:color w:val="auto"/>
          <w:spacing w:val="20"/>
          <w:kern w:val="0"/>
          <w:sz w:val="32"/>
          <w:szCs w:val="32"/>
          <w:highlight w:val="none"/>
        </w:rPr>
        <w:fldChar w:fldCharType="separate"/>
      </w:r>
      <w:r>
        <w:rPr>
          <w:rFonts w:hint="eastAsia" w:ascii="宋体" w:hAnsi="等线" w:eastAsia="宋体" w:cs="Times New Roman"/>
          <w:b/>
          <w:bCs/>
          <w:color w:val="auto"/>
          <w:spacing w:val="20"/>
          <w:kern w:val="0"/>
          <w:sz w:val="32"/>
          <w:szCs w:val="32"/>
          <w:highlight w:val="none"/>
        </w:rPr>
        <w:t>http://www.ahdmig.cn</w:t>
      </w:r>
      <w:r>
        <w:rPr>
          <w:rFonts w:hint="eastAsia" w:ascii="宋体" w:hAnsi="等线" w:eastAsia="宋体" w:cs="Times New Roman"/>
          <w:b/>
          <w:bCs/>
          <w:color w:val="auto"/>
          <w:spacing w:val="20"/>
          <w:kern w:val="0"/>
          <w:sz w:val="32"/>
          <w:szCs w:val="32"/>
          <w:highlight w:val="none"/>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18"/>
        <w:jc w:val="center"/>
        <w:rPr>
          <w:rFonts w:hint="eastAsia" w:ascii="宋体" w:hAnsi="等线" w:eastAsia="宋体" w:cs="Times New Roman"/>
          <w:b/>
          <w:bCs/>
          <w:color w:val="auto"/>
          <w:spacing w:val="20"/>
          <w:kern w:val="0"/>
          <w:sz w:val="32"/>
          <w:szCs w:val="32"/>
          <w:highlight w:val="none"/>
        </w:rPr>
      </w:pPr>
    </w:p>
    <w:p>
      <w:pPr>
        <w:pStyle w:val="18"/>
        <w:jc w:val="center"/>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2244" w:leftChars="304" w:right="0" w:rightChars="0" w:hanging="1606" w:hangingChars="500"/>
        <w:jc w:val="both"/>
        <w:textAlignment w:val="auto"/>
        <w:outlineLvl w:val="9"/>
        <w:rPr>
          <w:rFonts w:hint="default" w:ascii="宋体" w:hAnsi="宋体" w:eastAsia="宋体" w:cs="宋体"/>
          <w:b/>
          <w:color w:val="auto"/>
          <w:spacing w:val="0"/>
          <w:kern w:val="0"/>
          <w:sz w:val="32"/>
          <w:szCs w:val="32"/>
          <w:highlight w:val="none"/>
          <w:u w:val="none"/>
          <w:lang w:val="en-US" w:eastAsia="zh-CN"/>
        </w:rPr>
      </w:pPr>
      <w:r>
        <w:rPr>
          <w:rFonts w:hint="eastAsia" w:ascii="宋体" w:hAnsi="等线" w:eastAsia="宋体" w:cs="Times New Roman"/>
          <w:b/>
          <w:bCs/>
          <w:color w:val="auto"/>
          <w:spacing w:val="0"/>
          <w:kern w:val="0"/>
          <w:sz w:val="32"/>
          <w:szCs w:val="32"/>
          <w:highlight w:val="none"/>
        </w:rPr>
        <w:t>项目</w:t>
      </w:r>
      <w:r>
        <w:rPr>
          <w:rFonts w:hint="eastAsia" w:ascii="宋体" w:hAnsi="等线" w:cs="Times New Roman"/>
          <w:b/>
          <w:bCs/>
          <w:color w:val="auto"/>
          <w:spacing w:val="0"/>
          <w:kern w:val="0"/>
          <w:sz w:val="32"/>
          <w:szCs w:val="32"/>
          <w:highlight w:val="none"/>
          <w:lang w:val="en-US" w:eastAsia="zh-CN"/>
        </w:rPr>
        <w:t>名称</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lang w:val="en-US" w:eastAsia="zh-CN"/>
        </w:rPr>
        <w:t>2022年霍山石斛良种繁育基地配套设施采购项目（二次）</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lang w:val="en-US" w:eastAsia="zh-CN"/>
        </w:rPr>
      </w:pPr>
      <w:r>
        <w:rPr>
          <w:rFonts w:hint="eastAsia" w:ascii="宋体" w:hAnsi="等线" w:eastAsia="宋体" w:cs="Times New Roman"/>
          <w:b/>
          <w:bCs/>
          <w:color w:val="auto"/>
          <w:spacing w:val="0"/>
          <w:kern w:val="0"/>
          <w:sz w:val="32"/>
          <w:szCs w:val="32"/>
          <w:highlight w:val="none"/>
        </w:rPr>
        <w:t>项目编号</w:t>
      </w:r>
      <w:r>
        <w:rPr>
          <w:rFonts w:hint="eastAsia" w:ascii="宋体" w:hAnsi="宋体" w:eastAsia="宋体" w:cs="宋体"/>
          <w:b/>
          <w:color w:val="auto"/>
          <w:spacing w:val="0"/>
          <w:kern w:val="0"/>
          <w:sz w:val="32"/>
          <w:szCs w:val="32"/>
          <w:highlight w:val="none"/>
        </w:rPr>
        <w:t>：</w:t>
      </w:r>
      <w:r>
        <w:rPr>
          <w:rFonts w:hint="eastAsia" w:ascii="宋体" w:hAnsi="等线" w:cs="Times New Roman"/>
          <w:b/>
          <w:bCs/>
          <w:color w:val="auto"/>
          <w:spacing w:val="0"/>
          <w:kern w:val="0"/>
          <w:sz w:val="32"/>
          <w:szCs w:val="32"/>
          <w:highlight w:val="none"/>
          <w:lang w:eastAsia="zh-CN"/>
        </w:rPr>
        <w:t>DBSCG-2022-</w:t>
      </w:r>
      <w:r>
        <w:rPr>
          <w:rFonts w:hint="eastAsia" w:ascii="宋体" w:hAnsi="等线" w:cs="Times New Roman"/>
          <w:b/>
          <w:bCs/>
          <w:color w:val="auto"/>
          <w:spacing w:val="0"/>
          <w:kern w:val="0"/>
          <w:sz w:val="32"/>
          <w:szCs w:val="32"/>
          <w:highlight w:val="none"/>
          <w:lang w:val="en-US" w:eastAsia="zh-CN"/>
        </w:rPr>
        <w:t>118</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u w:val="none"/>
          <w:lang w:val="en-US" w:eastAsia="zh-CN"/>
        </w:rPr>
      </w:pPr>
      <w:r>
        <w:rPr>
          <w:rFonts w:hint="eastAsia" w:ascii="宋体" w:hAnsi="宋体" w:cs="宋体"/>
          <w:b/>
          <w:color w:val="auto"/>
          <w:spacing w:val="0"/>
          <w:kern w:val="0"/>
          <w:sz w:val="32"/>
          <w:szCs w:val="32"/>
          <w:highlight w:val="none"/>
          <w:lang w:eastAsia="zh-CN"/>
        </w:rPr>
        <w:t>采购单位</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lang w:val="en-US" w:eastAsia="zh-CN"/>
        </w:rPr>
        <w:t>霍山县长冲中药材开发有限公司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highlight w:val="none"/>
          <w:u w:val="none"/>
          <w:lang w:eastAsia="zh-CN"/>
        </w:rPr>
      </w:pPr>
      <w:r>
        <w:rPr>
          <w:rFonts w:hint="eastAsia" w:ascii="宋体" w:hAnsi="宋体" w:cs="宋体"/>
          <w:b/>
          <w:color w:val="auto"/>
          <w:spacing w:val="0"/>
          <w:kern w:val="0"/>
          <w:sz w:val="32"/>
          <w:szCs w:val="32"/>
          <w:highlight w:val="none"/>
          <w:lang w:eastAsia="zh-CN"/>
        </w:rPr>
        <w:t>代理机构</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highlight w:val="none"/>
          <w:u w:val="none"/>
        </w:rPr>
      </w:pPr>
      <w:r>
        <w:rPr>
          <w:rFonts w:hint="eastAsia" w:ascii="宋体" w:hAnsi="宋体" w:eastAsia="宋体" w:cs="宋体"/>
          <w:b/>
          <w:color w:val="auto"/>
          <w:spacing w:val="0"/>
          <w:kern w:val="0"/>
          <w:sz w:val="32"/>
          <w:szCs w:val="32"/>
          <w:highlight w:val="none"/>
        </w:rPr>
        <w:t>采购时间：</w:t>
      </w:r>
      <w:r>
        <w:rPr>
          <w:rFonts w:hint="eastAsia" w:ascii="宋体" w:hAnsi="宋体" w:cs="宋体"/>
          <w:b/>
          <w:color w:val="auto"/>
          <w:spacing w:val="0"/>
          <w:kern w:val="0"/>
          <w:sz w:val="32"/>
          <w:szCs w:val="32"/>
          <w:highlight w:val="none"/>
          <w:u w:val="none"/>
          <w:lang w:eastAsia="zh-CN"/>
        </w:rPr>
        <w:t>二0二二</w:t>
      </w:r>
      <w:r>
        <w:rPr>
          <w:rFonts w:hint="eastAsia" w:ascii="宋体" w:hAnsi="宋体" w:eastAsia="宋体" w:cs="宋体"/>
          <w:b/>
          <w:color w:val="auto"/>
          <w:spacing w:val="0"/>
          <w:kern w:val="0"/>
          <w:sz w:val="32"/>
          <w:szCs w:val="32"/>
          <w:highlight w:val="none"/>
          <w:u w:val="none"/>
        </w:rPr>
        <w:t>年</w:t>
      </w:r>
      <w:r>
        <w:rPr>
          <w:rFonts w:hint="eastAsia" w:ascii="宋体" w:hAnsi="宋体" w:cs="宋体"/>
          <w:b/>
          <w:color w:val="auto"/>
          <w:spacing w:val="0"/>
          <w:kern w:val="0"/>
          <w:sz w:val="32"/>
          <w:szCs w:val="32"/>
          <w:highlight w:val="none"/>
          <w:u w:val="none"/>
          <w:lang w:val="en-US" w:eastAsia="zh-CN"/>
        </w:rPr>
        <w:t>九月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highlight w:val="none"/>
        </w:rPr>
      </w:pPr>
      <w:bookmarkStart w:id="0" w:name="_Toc11428_WPSOffice_Type1"/>
      <w:bookmarkStart w:id="1" w:name="_Toc216158623"/>
      <w:bookmarkStart w:id="2" w:name="_Toc363199264"/>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highlight w:val="none"/>
          <w:lang w:eastAsia="zh-CN"/>
        </w:rPr>
        <w:sectPr>
          <w:headerReference r:id="rId3" w:type="default"/>
          <w:footerReference r:id="rId4" w:type="default"/>
          <w:pgSz w:w="11906" w:h="16838"/>
          <w:pgMar w:top="1134" w:right="1449" w:bottom="1134" w:left="1417" w:header="567" w:footer="992" w:gutter="0"/>
          <w:pgBorders>
            <w:top w:val="none" w:sz="0" w:space="0"/>
            <w:left w:val="none" w:sz="0" w:space="0"/>
            <w:bottom w:val="none" w:sz="0" w:space="0"/>
            <w:right w:val="none" w:sz="0" w:space="0"/>
          </w:pgBorders>
          <w:pgNumType w:fmt="decimal" w:start="1"/>
          <w:cols w:space="720" w:num="1"/>
          <w:rtlGutter w:val="0"/>
          <w:docGrid w:type="lines" w:linePitch="312" w:charSpace="0"/>
        </w:sectPr>
      </w:pPr>
    </w:p>
    <w:p>
      <w:pPr>
        <w:pStyle w:val="17"/>
        <w:rPr>
          <w:rFonts w:hint="eastAsia"/>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b/>
          <w:bCs/>
          <w:color w:val="000000"/>
          <w:sz w:val="36"/>
          <w:szCs w:val="36"/>
          <w:highlight w:val="none"/>
          <w:lang w:eastAsia="zh-CN"/>
        </w:rPr>
        <w:t>安徽大别山工程咨询有限公司</w:t>
      </w:r>
      <w:r>
        <w:rPr>
          <w:rFonts w:hint="eastAsia" w:ascii="宋体" w:hAnsi="宋体" w:eastAsia="宋体" w:cs="宋体"/>
          <w:b/>
          <w:bCs/>
          <w:color w:val="000000"/>
          <w:sz w:val="36"/>
          <w:szCs w:val="36"/>
          <w:highlight w:val="none"/>
        </w:rPr>
        <w:t>善意提醒</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一、请各投标人接到本</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后,认真审阅和全面理解</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所有内容，包括补疑、控制价等内容，严格按照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要求编制、封装、标记</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，投标时，请按</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要求携带好开标及资格审查须提交的证书原件、相关资料等，防止</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因不符合</w:t>
      </w:r>
      <w:r>
        <w:rPr>
          <w:rFonts w:hint="eastAsia" w:ascii="宋体" w:hAnsi="宋体" w:cs="宋体"/>
          <w:color w:val="000000"/>
          <w:szCs w:val="21"/>
          <w:highlight w:val="none"/>
          <w:lang w:eastAsia="zh-CN"/>
        </w:rPr>
        <w:t>询价文件</w:t>
      </w:r>
      <w:r>
        <w:rPr>
          <w:rFonts w:hint="eastAsia" w:ascii="宋体" w:hAnsi="宋体" w:eastAsia="宋体" w:cs="宋体"/>
          <w:color w:val="000000"/>
          <w:szCs w:val="21"/>
          <w:highlight w:val="none"/>
        </w:rPr>
        <w:t>要求被拒绝接收或被评为无效标，避免不必要的损失。</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二、请投标人慎重作出投标报价，防止因报价超过控制价（采购预算价）而造成无效标。</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四、本项目将严格按照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、合同等要求进行验收，决不允许出现降低质量标准及要求、拖延</w:t>
      </w:r>
      <w:r>
        <w:rPr>
          <w:rFonts w:hint="eastAsia" w:ascii="宋体" w:hAnsi="宋体" w:cs="宋体"/>
          <w:color w:val="000000"/>
          <w:szCs w:val="21"/>
          <w:highlight w:val="none"/>
          <w:lang w:eastAsia="zh-CN"/>
        </w:rPr>
        <w:t>服务</w:t>
      </w:r>
      <w:r>
        <w:rPr>
          <w:rFonts w:hint="eastAsia" w:ascii="宋体" w:hAnsi="宋体" w:eastAsia="宋体" w:cs="宋体"/>
          <w:color w:val="000000"/>
          <w:szCs w:val="21"/>
          <w:highlight w:val="none"/>
        </w:rPr>
        <w:t>等违约行为，否则将按照合同有关条款及有关法律法规规定追究责任。</w:t>
      </w:r>
    </w:p>
    <w:p>
      <w:pPr>
        <w:pStyle w:val="47"/>
        <w:adjustRightInd w:val="0"/>
        <w:snapToGrid w:val="0"/>
        <w:spacing w:line="480" w:lineRule="exact"/>
        <w:ind w:firstLine="420" w:firstLineChars="200"/>
        <w:jc w:val="left"/>
        <w:rPr>
          <w:rFonts w:hint="eastAsia" w:ascii="宋体" w:hAnsi="宋体" w:eastAsia="宋体" w:cs="宋体"/>
          <w:color w:val="000000"/>
          <w:spacing w:val="0"/>
          <w:szCs w:val="21"/>
          <w:highlight w:val="none"/>
        </w:rPr>
      </w:pPr>
      <w:r>
        <w:rPr>
          <w:rFonts w:hint="eastAsia" w:ascii="宋体" w:hAnsi="宋体" w:eastAsia="宋体" w:cs="宋体"/>
          <w:color w:val="000000"/>
          <w:spacing w:val="0"/>
          <w:szCs w:val="21"/>
          <w:highlight w:val="none"/>
        </w:rPr>
        <w:t>五、</w:t>
      </w:r>
      <w:r>
        <w:rPr>
          <w:rFonts w:hint="eastAsia" w:ascii="宋体" w:hAnsi="宋体" w:cs="宋体"/>
          <w:color w:val="000000"/>
          <w:spacing w:val="0"/>
          <w:szCs w:val="21"/>
          <w:highlight w:val="none"/>
          <w:lang w:eastAsia="zh-CN"/>
        </w:rPr>
        <w:t>询价保证金</w:t>
      </w:r>
      <w:r>
        <w:rPr>
          <w:rFonts w:hint="eastAsia" w:ascii="宋体" w:hAnsi="宋体" w:eastAsia="宋体" w:cs="宋体"/>
          <w:color w:val="000000"/>
          <w:spacing w:val="0"/>
          <w:szCs w:val="21"/>
          <w:highlight w:val="none"/>
        </w:rPr>
        <w:t>(若有)应尽量提前汇入</w:t>
      </w:r>
      <w:r>
        <w:rPr>
          <w:rFonts w:hint="eastAsia" w:ascii="宋体" w:hAnsi="宋体" w:eastAsia="宋体" w:cs="宋体"/>
          <w:color w:val="000000"/>
          <w:spacing w:val="0"/>
          <w:szCs w:val="21"/>
          <w:highlight w:val="none"/>
          <w:lang w:eastAsia="zh-CN"/>
        </w:rPr>
        <w:t>安徽大别山工程咨询有限公司</w:t>
      </w:r>
      <w:r>
        <w:rPr>
          <w:rFonts w:hint="eastAsia" w:ascii="宋体" w:hAnsi="宋体" w:eastAsia="宋体" w:cs="宋体"/>
          <w:color w:val="000000"/>
          <w:spacing w:val="0"/>
          <w:szCs w:val="21"/>
          <w:highlight w:val="none"/>
        </w:rPr>
        <w:t>指定</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，以保证开标前款能到达</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，否则将影响投标。</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六、供应商对疑问提交时间、补遗时间、答疑时间等安排如有异议，或对投标截止时间及开标时间等安排如有异议，请以供应商须知前附表规定的时间内，以书面形式告知本公司并说明原因，如未提出异议的，视同默认招标文件的时间安排。</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highlight w:val="none"/>
        </w:rPr>
      </w:pPr>
      <w:r>
        <w:rPr>
          <w:rFonts w:hint="eastAsia" w:ascii="宋体" w:hAnsi="宋体" w:eastAsia="宋体" w:cs="宋体"/>
          <w:b/>
          <w:color w:val="000000"/>
          <w:highlight w:val="none"/>
        </w:rPr>
        <w:t>八、</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单位在领取</w:t>
      </w:r>
      <w:r>
        <w:rPr>
          <w:rFonts w:hint="eastAsia" w:ascii="宋体" w:hAnsi="宋体" w:cs="宋体"/>
          <w:b/>
          <w:color w:val="000000"/>
          <w:highlight w:val="none"/>
          <w:lang w:eastAsia="zh-CN"/>
        </w:rPr>
        <w:t>成交</w:t>
      </w:r>
      <w:r>
        <w:rPr>
          <w:rFonts w:hint="eastAsia" w:ascii="宋体" w:hAnsi="宋体" w:eastAsia="宋体" w:cs="宋体"/>
          <w:b/>
          <w:color w:val="000000"/>
          <w:highlight w:val="none"/>
        </w:rPr>
        <w:t>通知书后，凭</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(若有)凭其与采购人签订的合同全额退至其账户，其他单位的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(若有)在确定</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单位后5个工作日内退至其</w:t>
      </w:r>
      <w:r>
        <w:rPr>
          <w:rFonts w:hint="eastAsia" w:ascii="宋体" w:hAnsi="宋体" w:cs="宋体"/>
          <w:b/>
          <w:color w:val="000000"/>
          <w:highlight w:val="none"/>
          <w:lang w:eastAsia="zh-CN"/>
        </w:rPr>
        <w:t>账户</w:t>
      </w:r>
      <w:r>
        <w:rPr>
          <w:rFonts w:hint="eastAsia" w:ascii="宋体" w:hAnsi="宋体" w:eastAsia="宋体" w:cs="宋体"/>
          <w:b/>
          <w:color w:val="000000"/>
          <w:highlight w:val="none"/>
        </w:rPr>
        <w:t>。</w:t>
      </w:r>
    </w:p>
    <w:p>
      <w:pPr>
        <w:pStyle w:val="47"/>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highlight w:val="none"/>
        </w:rPr>
      </w:pPr>
      <w:r>
        <w:rPr>
          <w:rFonts w:hint="eastAsia" w:ascii="宋体" w:hAnsi="宋体" w:eastAsia="宋体" w:cs="宋体"/>
          <w:b/>
          <w:bCs/>
          <w:color w:val="000000"/>
          <w:szCs w:val="21"/>
          <w:highlight w:val="none"/>
        </w:rPr>
        <w:t>九、本</w:t>
      </w:r>
      <w:r>
        <w:rPr>
          <w:rFonts w:hint="eastAsia" w:ascii="宋体" w:hAnsi="宋体" w:cs="宋体"/>
          <w:b/>
          <w:bCs/>
          <w:color w:val="000000"/>
          <w:szCs w:val="21"/>
          <w:highlight w:val="none"/>
          <w:lang w:val="en-US" w:eastAsia="zh-CN"/>
        </w:rPr>
        <w:t>询价文件</w:t>
      </w:r>
      <w:r>
        <w:rPr>
          <w:rFonts w:hint="eastAsia" w:ascii="宋体" w:hAnsi="宋体" w:eastAsia="宋体" w:cs="宋体"/>
          <w:b/>
          <w:bCs/>
          <w:color w:val="000000"/>
          <w:szCs w:val="21"/>
          <w:highlight w:val="none"/>
        </w:rPr>
        <w:t>最终解释权归</w:t>
      </w:r>
      <w:r>
        <w:rPr>
          <w:rFonts w:hint="eastAsia" w:ascii="宋体" w:hAnsi="宋体" w:eastAsia="宋体" w:cs="宋体"/>
          <w:b/>
          <w:bCs/>
          <w:color w:val="000000"/>
          <w:szCs w:val="21"/>
          <w:highlight w:val="none"/>
          <w:lang w:eastAsia="zh-CN"/>
        </w:rPr>
        <w:t>采购人</w:t>
      </w:r>
      <w:r>
        <w:rPr>
          <w:rFonts w:hint="eastAsia" w:ascii="宋体" w:hAnsi="宋体" w:eastAsia="宋体" w:cs="宋体"/>
          <w:b/>
          <w:bCs/>
          <w:color w:val="000000"/>
          <w:szCs w:val="21"/>
          <w:highlight w:val="none"/>
        </w:rPr>
        <w:t>和</w:t>
      </w:r>
      <w:r>
        <w:rPr>
          <w:rFonts w:hint="eastAsia" w:ascii="宋体" w:hAnsi="宋体" w:eastAsia="宋体" w:cs="宋体"/>
          <w:b/>
          <w:bCs/>
          <w:color w:val="000000"/>
          <w:szCs w:val="21"/>
          <w:highlight w:val="none"/>
          <w:lang w:eastAsia="zh-CN"/>
        </w:rPr>
        <w:t>安徽大别山工程咨询有限公司</w:t>
      </w:r>
      <w:r>
        <w:rPr>
          <w:rFonts w:hint="eastAsia" w:ascii="宋体" w:hAnsi="宋体" w:eastAsia="宋体" w:cs="宋体"/>
          <w:b/>
          <w:bCs/>
          <w:color w:val="000000"/>
          <w:szCs w:val="21"/>
          <w:highlight w:val="none"/>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pStyle w:val="4"/>
        <w:rPr>
          <w:rFonts w:hint="eastAsia"/>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目</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录</w:t>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_Toc14824_WPSOffice_Level1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一、询价公告</w:t>
      </w:r>
      <w:r>
        <w:rPr>
          <w:rFonts w:hint="eastAsia" w:ascii="宋体" w:hAnsi="宋体" w:eastAsia="宋体" w:cs="宋体"/>
          <w:color w:val="auto"/>
          <w:sz w:val="28"/>
          <w:szCs w:val="28"/>
          <w:highlight w:val="none"/>
        </w:rPr>
        <w:tab/>
      </w:r>
      <w:bookmarkStart w:id="3" w:name="_Toc14824_WPSOffice_Level1Page"/>
      <w:r>
        <w:rPr>
          <w:rFonts w:hint="eastAsia" w:ascii="宋体" w:hAnsi="宋体" w:eastAsia="宋体" w:cs="宋体"/>
          <w:color w:val="auto"/>
          <w:sz w:val="28"/>
          <w:szCs w:val="28"/>
          <w:highlight w:val="none"/>
        </w:rPr>
        <w:t>3</w:t>
      </w:r>
      <w:bookmarkEnd w:id="3"/>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_Toc25245_WPSOffice_Level1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二、报价响应须知</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6</w:t>
      </w:r>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_Toc8300_WPSOffice_Level1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三、采购合同</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2</w:t>
      </w:r>
    </w:p>
    <w:p>
      <w:pPr>
        <w:pStyle w:val="36"/>
        <w:tabs>
          <w:tab w:val="right" w:leader="dot" w:pos="9040"/>
        </w:tabs>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_Toc16484_WPSOffice_Level1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四、采购需求</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2</w:t>
      </w:r>
    </w:p>
    <w:p>
      <w:pPr>
        <w:pStyle w:val="36"/>
        <w:tabs>
          <w:tab w:val="right" w:leader="dot" w:pos="9040"/>
        </w:tabs>
        <w:rPr>
          <w:color w:val="auto"/>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_Toc4288_WPSOffice_Level1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五、响应文件格式</w:t>
      </w:r>
      <w:r>
        <w:rPr>
          <w:rFonts w:hint="eastAsia" w:ascii="宋体" w:hAnsi="宋体" w:eastAsia="宋体" w:cs="宋体"/>
          <w:color w:val="auto"/>
          <w:sz w:val="28"/>
          <w:szCs w:val="28"/>
          <w:highlight w:val="none"/>
        </w:rPr>
        <w:tab/>
      </w:r>
      <w:bookmarkStart w:id="4" w:name="_Toc4288_WPSOffice_Level1Page"/>
      <w:r>
        <w:rPr>
          <w:rFonts w:hint="eastAsia" w:ascii="宋体" w:hAnsi="宋体" w:eastAsia="宋体" w:cs="宋体"/>
          <w:color w:val="auto"/>
          <w:sz w:val="28"/>
          <w:szCs w:val="28"/>
          <w:highlight w:val="none"/>
        </w:rPr>
        <w:t>1</w:t>
      </w:r>
      <w:bookmarkEnd w:id="4"/>
      <w:r>
        <w:rPr>
          <w:rFonts w:hint="eastAsia" w:ascii="宋体" w:hAnsi="宋体" w:cs="宋体"/>
          <w:color w:val="auto"/>
          <w:sz w:val="28"/>
          <w:szCs w:val="28"/>
          <w:highlight w:val="none"/>
          <w:lang w:val="en-US" w:eastAsia="zh-CN"/>
        </w:rPr>
        <w:t>4</w:t>
      </w:r>
      <w:r>
        <w:rPr>
          <w:rFonts w:hint="eastAsia" w:ascii="宋体" w:hAnsi="宋体" w:eastAsia="宋体" w:cs="宋体"/>
          <w:color w:val="auto"/>
          <w:sz w:val="28"/>
          <w:szCs w:val="28"/>
          <w:highlight w:val="none"/>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eastAsia="宋体" w:cs="宋体"/>
          <w:b/>
          <w:color w:val="auto"/>
          <w:kern w:val="0"/>
          <w:sz w:val="32"/>
          <w:szCs w:val="32"/>
          <w:highlight w:val="none"/>
          <w:lang w:val="en-US" w:eastAsia="zh-CN" w:bidi="ar-SA"/>
        </w:rPr>
      </w:pPr>
      <w:r>
        <w:rPr>
          <w:rFonts w:ascii="微软雅黑" w:hAnsi="微软雅黑" w:eastAsia="微软雅黑" w:cs="微软雅黑"/>
          <w:b/>
          <w:i w:val="0"/>
          <w:caps w:val="0"/>
          <w:color w:val="auto"/>
          <w:spacing w:val="0"/>
          <w:sz w:val="37"/>
          <w:szCs w:val="37"/>
          <w:highlight w:val="none"/>
          <w:shd w:val="clear" w:color="auto" w:fill="FFFFFF"/>
        </w:rPr>
        <w:br w:type="page"/>
      </w:r>
      <w:bookmarkStart w:id="5" w:name="_Toc14824_WPSOffice_Level1"/>
      <w:r>
        <w:rPr>
          <w:rFonts w:hint="eastAsia" w:ascii="宋体" w:hAnsi="宋体" w:cs="宋体"/>
          <w:b/>
          <w:color w:val="auto"/>
          <w:kern w:val="0"/>
          <w:sz w:val="32"/>
          <w:szCs w:val="32"/>
          <w:highlight w:val="none"/>
          <w:lang w:val="en-US" w:eastAsia="zh-CN" w:bidi="ar-SA"/>
        </w:rPr>
        <w:t>2022年霍山石斛良种繁育基地配套设施采购项目（二次）</w:t>
      </w:r>
      <w:r>
        <w:rPr>
          <w:rFonts w:hint="eastAsia" w:ascii="宋体" w:hAnsi="宋体" w:eastAsia="宋体" w:cs="宋体"/>
          <w:b/>
          <w:color w:val="auto"/>
          <w:kern w:val="0"/>
          <w:sz w:val="32"/>
          <w:szCs w:val="32"/>
          <w:highlight w:val="none"/>
          <w:lang w:val="en-US" w:eastAsia="zh-CN" w:bidi="ar-SA"/>
        </w:rPr>
        <w:t>询价公告</w:t>
      </w:r>
      <w:bookmarkEnd w:id="5"/>
    </w:p>
    <w:p>
      <w:pPr>
        <w:pStyle w:val="17"/>
        <w:keepNext w:val="0"/>
        <w:keepLines w:val="0"/>
        <w:pageBreakBefore w:val="0"/>
        <w:widowControl w:val="0"/>
        <w:kinsoku/>
        <w:wordWrap/>
        <w:overflowPunct/>
        <w:topLinePunct w:val="0"/>
        <w:autoSpaceDE/>
        <w:autoSpaceDN/>
        <w:bidi w:val="0"/>
        <w:adjustRightInd/>
        <w:snapToGrid/>
        <w:spacing w:line="200" w:lineRule="exact"/>
        <w:ind w:firstLine="425"/>
        <w:textAlignment w:val="auto"/>
        <w:rPr>
          <w:rFonts w:hint="eastAsia"/>
          <w:lang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94" w:beforeAutospacing="0" w:after="194" w:afterAutospacing="0" w:line="360" w:lineRule="auto"/>
        <w:ind w:left="0" w:right="0" w:firstLine="42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r>
        <w:rPr>
          <w:rFonts w:hint="eastAsia" w:ascii="宋体" w:hAnsi="宋体" w:eastAsia="宋体" w:cs="宋体"/>
          <w:i w:val="0"/>
          <w:caps w:val="0"/>
          <w:color w:val="auto"/>
          <w:spacing w:val="0"/>
          <w:sz w:val="21"/>
          <w:szCs w:val="21"/>
          <w:highlight w:val="none"/>
          <w:shd w:val="clear" w:color="auto" w:fill="FFFFFF"/>
        </w:rPr>
        <w:t>受</w:t>
      </w:r>
      <w:r>
        <w:rPr>
          <w:rFonts w:hint="eastAsia" w:ascii="宋体" w:hAnsi="宋体" w:cs="宋体"/>
          <w:i w:val="0"/>
          <w:caps w:val="0"/>
          <w:color w:val="auto"/>
          <w:spacing w:val="0"/>
          <w:sz w:val="21"/>
          <w:szCs w:val="21"/>
          <w:highlight w:val="none"/>
          <w:u w:val="single"/>
          <w:shd w:val="clear" w:color="auto" w:fill="FFFFFF"/>
          <w:lang w:val="en-US" w:eastAsia="zh-CN"/>
        </w:rPr>
        <w:t>霍山县长冲中药材开发有限公司</w:t>
      </w:r>
      <w:r>
        <w:rPr>
          <w:rFonts w:hint="eastAsia" w:ascii="宋体" w:hAnsi="宋体" w:eastAsia="宋体" w:cs="宋体"/>
          <w:i w:val="0"/>
          <w:caps w:val="0"/>
          <w:color w:val="auto"/>
          <w:spacing w:val="0"/>
          <w:sz w:val="21"/>
          <w:szCs w:val="21"/>
          <w:highlight w:val="none"/>
          <w:shd w:val="clear" w:color="auto" w:fill="FFFFFF"/>
        </w:rPr>
        <w:t>的委托，</w:t>
      </w:r>
      <w:r>
        <w:rPr>
          <w:rFonts w:hint="eastAsia" w:ascii="宋体" w:hAnsi="宋体" w:cs="宋体"/>
          <w:i w:val="0"/>
          <w:caps w:val="0"/>
          <w:color w:val="auto"/>
          <w:spacing w:val="0"/>
          <w:sz w:val="21"/>
          <w:szCs w:val="21"/>
          <w:highlight w:val="none"/>
          <w:shd w:val="clear" w:color="auto" w:fill="FFFFFF"/>
          <w:lang w:val="en-US" w:eastAsia="zh-CN"/>
        </w:rPr>
        <w:t>代理</w:t>
      </w:r>
      <w:r>
        <w:rPr>
          <w:rFonts w:hint="eastAsia" w:ascii="宋体" w:hAnsi="宋体" w:cs="宋体"/>
          <w:color w:val="auto"/>
          <w:kern w:val="2"/>
          <w:sz w:val="21"/>
          <w:szCs w:val="21"/>
          <w:highlight w:val="none"/>
          <w:u w:val="single"/>
          <w:lang w:val="en-US" w:eastAsia="zh-CN" w:bidi="ar-SA"/>
        </w:rPr>
        <w:t>2022年霍山石斛良种繁育基地配套设施采购项目（二次）</w:t>
      </w:r>
      <w:r>
        <w:rPr>
          <w:rFonts w:hint="eastAsia" w:ascii="宋体" w:hAnsi="宋体" w:cs="宋体"/>
          <w:i w:val="0"/>
          <w:caps w:val="0"/>
          <w:color w:val="auto"/>
          <w:spacing w:val="0"/>
          <w:sz w:val="21"/>
          <w:szCs w:val="21"/>
          <w:highlight w:val="none"/>
          <w:shd w:val="clear" w:color="auto" w:fill="FFFFFF"/>
          <w:lang w:val="en-US" w:eastAsia="zh-CN"/>
        </w:rPr>
        <w:t>，参照《国有企业采购操作规范》相关规定，本项目采用询价方式采购，欢迎符合条件的国内的供应商参加。</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1、项目名称：</w:t>
      </w:r>
      <w:r>
        <w:rPr>
          <w:rFonts w:hint="eastAsia" w:ascii="宋体" w:hAnsi="宋体" w:cs="宋体"/>
          <w:i w:val="0"/>
          <w:caps w:val="0"/>
          <w:color w:val="auto"/>
          <w:spacing w:val="0"/>
          <w:sz w:val="21"/>
          <w:szCs w:val="21"/>
          <w:highlight w:val="none"/>
          <w:shd w:val="clear" w:color="auto" w:fill="FFFFFF"/>
          <w:lang w:eastAsia="zh-CN"/>
        </w:rPr>
        <w:t>2022年霍山石斛良种繁育基地配套设施采购项目（二次）</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i w:val="0"/>
          <w:caps w:val="0"/>
          <w:color w:val="auto"/>
          <w:spacing w:val="0"/>
          <w:sz w:val="21"/>
          <w:szCs w:val="21"/>
          <w:highlight w:val="yellow"/>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2、项目编号</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val="en-US" w:eastAsia="zh-CN"/>
        </w:rPr>
        <w:t>DBSCG-2022-118</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3、项目类型：</w:t>
      </w:r>
      <w:r>
        <w:rPr>
          <w:rFonts w:hint="eastAsia" w:ascii="宋体" w:hAnsi="宋体" w:cs="宋体"/>
          <w:i w:val="0"/>
          <w:caps w:val="0"/>
          <w:color w:val="auto"/>
          <w:spacing w:val="0"/>
          <w:sz w:val="21"/>
          <w:szCs w:val="21"/>
          <w:highlight w:val="none"/>
          <w:shd w:val="clear" w:color="auto" w:fill="FFFFFF"/>
          <w:lang w:val="en-US" w:eastAsia="zh-CN"/>
        </w:rPr>
        <w:t>货物类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4、</w:t>
      </w:r>
      <w:r>
        <w:rPr>
          <w:rFonts w:hint="eastAsia" w:ascii="宋体" w:hAnsi="宋体" w:eastAsia="宋体" w:cs="宋体"/>
          <w:i w:val="0"/>
          <w:caps w:val="0"/>
          <w:color w:val="auto"/>
          <w:spacing w:val="0"/>
          <w:sz w:val="21"/>
          <w:szCs w:val="21"/>
          <w:highlight w:val="none"/>
          <w:shd w:val="clear" w:color="auto" w:fill="FFFFFF"/>
          <w:lang w:eastAsia="zh-CN"/>
        </w:rPr>
        <w:t>采购</w:t>
      </w:r>
      <w:r>
        <w:rPr>
          <w:rFonts w:hint="eastAsia" w:ascii="宋体" w:hAnsi="宋体" w:eastAsia="宋体" w:cs="宋体"/>
          <w:i w:val="0"/>
          <w:caps w:val="0"/>
          <w:color w:val="auto"/>
          <w:spacing w:val="0"/>
          <w:sz w:val="21"/>
          <w:szCs w:val="21"/>
          <w:highlight w:val="none"/>
          <w:shd w:val="clear" w:color="auto" w:fill="FFFFFF"/>
        </w:rPr>
        <w:t>单位：</w:t>
      </w:r>
      <w:r>
        <w:rPr>
          <w:rFonts w:hint="eastAsia" w:ascii="宋体" w:hAnsi="宋体" w:cs="宋体"/>
          <w:i w:val="0"/>
          <w:caps w:val="0"/>
          <w:color w:val="auto"/>
          <w:spacing w:val="0"/>
          <w:sz w:val="21"/>
          <w:szCs w:val="21"/>
          <w:highlight w:val="none"/>
          <w:shd w:val="clear" w:color="auto" w:fill="FFFFFF"/>
          <w:lang w:val="en-US" w:eastAsia="zh-CN"/>
        </w:rPr>
        <w:t>霍山县长冲中药材开发有限公司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5、资金来源：</w:t>
      </w:r>
      <w:r>
        <w:rPr>
          <w:rFonts w:hint="eastAsia" w:ascii="宋体" w:hAnsi="宋体" w:cs="宋体"/>
          <w:i w:val="0"/>
          <w:caps w:val="0"/>
          <w:color w:val="auto"/>
          <w:spacing w:val="0"/>
          <w:sz w:val="21"/>
          <w:szCs w:val="21"/>
          <w:highlight w:val="none"/>
          <w:shd w:val="clear" w:color="auto" w:fill="FFFFFF"/>
          <w:lang w:val="en-US" w:eastAsia="zh-CN"/>
        </w:rPr>
        <w:t>自筹资金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rPr>
      </w:pPr>
      <w:r>
        <w:rPr>
          <w:rFonts w:hint="eastAsia" w:ascii="宋体" w:hAnsi="宋体" w:eastAsia="宋体" w:cs="宋体"/>
          <w:i w:val="0"/>
          <w:caps w:val="0"/>
          <w:color w:val="auto"/>
          <w:spacing w:val="0"/>
          <w:sz w:val="21"/>
          <w:szCs w:val="21"/>
          <w:highlight w:val="none"/>
          <w:shd w:val="clear" w:color="auto" w:fill="FFFFFF"/>
        </w:rPr>
        <w:t>6、项目预算：</w:t>
      </w:r>
      <w:r>
        <w:rPr>
          <w:rFonts w:hint="eastAsia" w:ascii="宋体" w:hAnsi="宋体" w:cs="宋体"/>
          <w:i w:val="0"/>
          <w:caps w:val="0"/>
          <w:color w:val="auto"/>
          <w:spacing w:val="0"/>
          <w:sz w:val="21"/>
          <w:szCs w:val="21"/>
          <w:highlight w:val="none"/>
          <w:shd w:val="clear" w:color="auto" w:fill="FFFFFF"/>
          <w:lang w:val="en-US" w:eastAsia="zh-CN"/>
        </w:rPr>
        <w:t>180000.00元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7、项目最高限价：壹拾捌万元整（小写：￥180000.00元）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8</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项目</w:t>
      </w:r>
      <w:r>
        <w:rPr>
          <w:rFonts w:hint="eastAsia" w:ascii="宋体" w:hAnsi="宋体"/>
          <w:color w:val="000000"/>
          <w:sz w:val="21"/>
          <w:szCs w:val="21"/>
          <w:highlight w:val="none"/>
          <w:lang w:val="en-US" w:eastAsia="zh-CN"/>
        </w:rPr>
        <w:t>供货</w:t>
      </w:r>
      <w:r>
        <w:rPr>
          <w:rFonts w:hint="eastAsia" w:ascii="宋体" w:hAnsi="宋体"/>
          <w:color w:val="000000"/>
          <w:sz w:val="21"/>
          <w:szCs w:val="21"/>
          <w:highlight w:val="none"/>
          <w:lang w:eastAsia="zh-CN"/>
        </w:rPr>
        <w:t>期</w:t>
      </w:r>
      <w:r>
        <w:rPr>
          <w:rFonts w:hint="eastAsia" w:ascii="宋体" w:hAnsi="宋体"/>
          <w:color w:val="000000"/>
          <w:sz w:val="21"/>
          <w:szCs w:val="21"/>
          <w:highlight w:val="none"/>
        </w:rPr>
        <w:t>：</w:t>
      </w:r>
      <w:r>
        <w:rPr>
          <w:rFonts w:hint="eastAsia" w:ascii="宋体" w:hAnsi="宋体" w:cs="宋体"/>
          <w:i w:val="0"/>
          <w:caps w:val="0"/>
          <w:color w:val="auto"/>
          <w:spacing w:val="0"/>
          <w:sz w:val="21"/>
          <w:szCs w:val="21"/>
          <w:highlight w:val="none"/>
          <w:shd w:val="clear" w:color="auto" w:fill="FFFFFF"/>
          <w:lang w:val="en-US" w:eastAsia="zh-CN"/>
        </w:rPr>
        <w:t>20日历天</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jc w:val="both"/>
        <w:textAlignment w:val="auto"/>
        <w:outlineLvl w:val="9"/>
        <w:rPr>
          <w:rFonts w:hint="default" w:ascii="宋体" w:hAnsi="宋体"/>
          <w:color w:val="0000FF"/>
          <w:sz w:val="21"/>
          <w:szCs w:val="21"/>
          <w:highlight w:val="none"/>
          <w:lang w:val="en-US" w:eastAsia="zh-CN"/>
        </w:rPr>
      </w:pPr>
      <w:r>
        <w:rPr>
          <w:rFonts w:hint="eastAsia" w:ascii="宋体" w:hAnsi="宋体"/>
          <w:color w:val="000000"/>
          <w:sz w:val="21"/>
          <w:szCs w:val="21"/>
          <w:highlight w:val="none"/>
          <w:lang w:val="en-US" w:eastAsia="zh-CN"/>
        </w:rPr>
        <w:t>9、项目概况：</w:t>
      </w:r>
      <w:r>
        <w:rPr>
          <w:rFonts w:hint="eastAsia" w:ascii="宋体" w:hAnsi="宋体"/>
          <w:color w:val="auto"/>
          <w:sz w:val="21"/>
          <w:szCs w:val="21"/>
          <w:highlight w:val="none"/>
          <w:lang w:val="en-US" w:eastAsia="zh-CN"/>
        </w:rPr>
        <w:t>2022年霍山石斛良种繁育基地配套设施采购项目（二次），主要采购内容为霍山石斛良种种子储藏保存设备、种子检验设备等，详见采购需求。</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jc w:val="left"/>
        <w:textAlignment w:val="auto"/>
        <w:outlineLvl w:val="9"/>
        <w:rPr>
          <w:rFonts w:hint="eastAsia" w:ascii="宋体" w:hAnsi="宋体" w:cs="宋体"/>
          <w:b/>
          <w:i w:val="0"/>
          <w:caps w:val="0"/>
          <w:color w:val="auto"/>
          <w:spacing w:val="0"/>
          <w:sz w:val="21"/>
          <w:szCs w:val="21"/>
          <w:highlight w:val="none"/>
          <w:shd w:val="clear" w:color="auto" w:fill="FFFFFF"/>
          <w:lang w:eastAsia="zh-CN"/>
        </w:rPr>
      </w:pPr>
      <w:r>
        <w:rPr>
          <w:rFonts w:hint="eastAsia" w:ascii="宋体" w:hAnsi="宋体" w:eastAsia="宋体" w:cs="宋体"/>
          <w:b/>
          <w:i w:val="0"/>
          <w:caps w:val="0"/>
          <w:color w:val="auto"/>
          <w:spacing w:val="0"/>
          <w:sz w:val="21"/>
          <w:szCs w:val="21"/>
          <w:highlight w:val="none"/>
          <w:shd w:val="clear" w:color="auto" w:fill="FFFFFF"/>
        </w:rPr>
        <w:t>二、供应商资格</w:t>
      </w:r>
      <w:r>
        <w:rPr>
          <w:rFonts w:hint="eastAsia" w:ascii="宋体" w:hAnsi="宋体" w:cs="宋体"/>
          <w:b/>
          <w:i w:val="0"/>
          <w:caps w:val="0"/>
          <w:color w:val="auto"/>
          <w:spacing w:val="0"/>
          <w:sz w:val="21"/>
          <w:szCs w:val="21"/>
          <w:highlight w:val="none"/>
          <w:shd w:val="clear" w:color="auto" w:fill="FFFFFF"/>
          <w:lang w:eastAsia="zh-CN"/>
        </w:rPr>
        <w:t>及要求</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1、参照《中华人民共和国政府采购法》第二十二条有关要求；</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b w:val="0"/>
          <w:bCs/>
          <w:i w:val="0"/>
          <w:caps w:val="0"/>
          <w:color w:val="auto"/>
          <w:spacing w:val="0"/>
          <w:sz w:val="21"/>
          <w:szCs w:val="21"/>
          <w:highlight w:val="yellow"/>
          <w:shd w:val="clear" w:color="auto" w:fill="FFFFFF"/>
          <w:lang w:val="en-US" w:eastAsia="zh-CN"/>
        </w:rPr>
      </w:pPr>
      <w:r>
        <w:rPr>
          <w:rFonts w:hint="eastAsia" w:ascii="宋体" w:hAnsi="宋体" w:cs="宋体"/>
          <w:b w:val="0"/>
          <w:bCs/>
          <w:i w:val="0"/>
          <w:caps w:val="0"/>
          <w:color w:val="auto"/>
          <w:spacing w:val="0"/>
          <w:sz w:val="21"/>
          <w:szCs w:val="21"/>
          <w:highlight w:val="none"/>
          <w:shd w:val="clear" w:color="auto" w:fill="FFFFFF"/>
          <w:lang w:eastAsia="zh-CN"/>
        </w:rPr>
        <w:t>2、</w:t>
      </w:r>
      <w:r>
        <w:rPr>
          <w:rFonts w:hint="eastAsia" w:ascii="宋体" w:hAnsi="宋体" w:eastAsia="宋体" w:cs="宋体"/>
          <w:b w:val="0"/>
          <w:bCs/>
          <w:i w:val="0"/>
          <w:caps w:val="0"/>
          <w:color w:val="auto"/>
          <w:spacing w:val="0"/>
          <w:sz w:val="21"/>
          <w:szCs w:val="21"/>
          <w:highlight w:val="none"/>
          <w:shd w:val="clear" w:color="auto" w:fill="FFFFFF"/>
          <w:lang w:eastAsia="zh-CN"/>
        </w:rPr>
        <w:t>供应商应具有独立法人资格。</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3、供应商存在以下不良信用记录情形之一的，不得推荐为成交候选供应商，不得确定为成交供应商（仅以下述渠道查询结果为准，其他网站无效）：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本项目勿需报名，投标供应商于2022年</w:t>
      </w:r>
      <w:r>
        <w:rPr>
          <w:rFonts w:hint="eastAsia" w:ascii="宋体" w:hAnsi="宋体" w:cs="宋体"/>
          <w:i w:val="0"/>
          <w:caps w:val="0"/>
          <w:color w:val="auto"/>
          <w:spacing w:val="0"/>
          <w:sz w:val="21"/>
          <w:szCs w:val="21"/>
          <w:highlight w:val="none"/>
          <w:shd w:val="clear" w:color="auto" w:fill="FFFFFF"/>
          <w:lang w:val="en-US" w:eastAsia="zh-CN"/>
        </w:rPr>
        <w:t>9</w:t>
      </w:r>
      <w:r>
        <w:rPr>
          <w:rFonts w:hint="eastAsia" w:ascii="宋体" w:hAnsi="宋体" w:eastAsia="宋体" w:cs="宋体"/>
          <w:i w:val="0"/>
          <w:caps w:val="0"/>
          <w:color w:val="auto"/>
          <w:spacing w:val="0"/>
          <w:sz w:val="21"/>
          <w:szCs w:val="21"/>
          <w:highlight w:val="none"/>
          <w:shd w:val="clear" w:color="auto" w:fill="FFFFFF"/>
        </w:rPr>
        <w:t>月</w:t>
      </w:r>
      <w:r>
        <w:rPr>
          <w:rFonts w:hint="eastAsia" w:ascii="宋体" w:hAnsi="宋体" w:eastAsia="宋体" w:cs="宋体"/>
          <w:i w:val="0"/>
          <w:caps w:val="0"/>
          <w:color w:val="auto"/>
          <w:spacing w:val="0"/>
          <w:sz w:val="21"/>
          <w:szCs w:val="21"/>
          <w:highlight w:val="none"/>
          <w:shd w:val="clear" w:color="auto" w:fill="FFFFFF"/>
          <w:lang w:val="en-US" w:eastAsia="zh-CN"/>
        </w:rPr>
        <w:t>2</w:t>
      </w:r>
      <w:r>
        <w:rPr>
          <w:rFonts w:hint="eastAsia" w:ascii="宋体" w:hAnsi="宋体" w:cs="宋体"/>
          <w:i w:val="0"/>
          <w:caps w:val="0"/>
          <w:color w:val="auto"/>
          <w:spacing w:val="0"/>
          <w:sz w:val="21"/>
          <w:szCs w:val="21"/>
          <w:highlight w:val="none"/>
          <w:shd w:val="clear" w:color="auto" w:fill="FFFFFF"/>
          <w:lang w:val="en-US" w:eastAsia="zh-CN"/>
        </w:rPr>
        <w:t>9</w:t>
      </w:r>
      <w:r>
        <w:rPr>
          <w:rFonts w:hint="eastAsia" w:ascii="宋体" w:hAnsi="宋体" w:eastAsia="宋体" w:cs="宋体"/>
          <w:i w:val="0"/>
          <w:caps w:val="0"/>
          <w:color w:val="auto"/>
          <w:spacing w:val="0"/>
          <w:sz w:val="21"/>
          <w:szCs w:val="21"/>
          <w:highlight w:val="none"/>
          <w:shd w:val="clear" w:color="auto" w:fill="FFFFFF"/>
        </w:rPr>
        <w:t>日起（北京时间，下同）起自行登录安徽大别山国有资产投资（控股）集团有限公司（http://ahdmig.cn/）“招标采购”栏目中下载招标文件等相关资料。请投标供应商关注安徽大别山国有资产投资（控股）集团有限公司（http://ahdmig.cn/）“招标采购” “补充公告”中关于本项目的补遗、答疑等内容。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textAlignment w:val="auto"/>
        <w:outlineLvl w:val="9"/>
        <w:rPr>
          <w:rFonts w:hint="default" w:ascii="宋体" w:hAnsi="宋体" w:eastAsia="宋体" w:cs="宋体"/>
          <w:i w:val="0"/>
          <w:caps w:val="0"/>
          <w:color w:val="auto"/>
          <w:spacing w:val="0"/>
          <w:sz w:val="21"/>
          <w:szCs w:val="21"/>
          <w:highlight w:val="none"/>
          <w:lang w:val="en-US"/>
        </w:rPr>
      </w:pPr>
      <w:r>
        <w:rPr>
          <w:rFonts w:hint="eastAsia" w:ascii="宋体" w:hAnsi="宋体" w:eastAsia="宋体" w:cs="宋体"/>
          <w:i w:val="0"/>
          <w:caps w:val="0"/>
          <w:color w:val="auto"/>
          <w:spacing w:val="0"/>
          <w:sz w:val="21"/>
          <w:szCs w:val="21"/>
          <w:highlight w:val="none"/>
          <w:shd w:val="clear" w:color="auto" w:fill="FFFFFF"/>
        </w:rPr>
        <w:t>1、询价时间及响应文件提交截止时间：</w:t>
      </w:r>
      <w:r>
        <w:rPr>
          <w:rFonts w:hint="eastAsia" w:ascii="宋体" w:hAnsi="宋体" w:cs="宋体"/>
          <w:i w:val="0"/>
          <w:caps w:val="0"/>
          <w:color w:val="auto"/>
          <w:spacing w:val="0"/>
          <w:sz w:val="21"/>
          <w:szCs w:val="21"/>
          <w:highlight w:val="none"/>
          <w:u w:val="single"/>
          <w:shd w:val="clear" w:color="auto" w:fill="FFFFFF"/>
          <w:lang w:eastAsia="zh-CN"/>
        </w:rPr>
        <w:t>2022年</w:t>
      </w:r>
      <w:r>
        <w:rPr>
          <w:rFonts w:hint="eastAsia" w:ascii="宋体" w:hAnsi="宋体" w:cs="宋体"/>
          <w:i w:val="0"/>
          <w:caps w:val="0"/>
          <w:color w:val="auto"/>
          <w:spacing w:val="0"/>
          <w:sz w:val="21"/>
          <w:szCs w:val="21"/>
          <w:highlight w:val="none"/>
          <w:u w:val="single"/>
          <w:shd w:val="clear" w:color="auto" w:fill="FFFFFF"/>
          <w:lang w:val="en-US" w:eastAsia="zh-CN"/>
        </w:rPr>
        <w:t>10月8</w:t>
      </w:r>
      <w:r>
        <w:rPr>
          <w:rFonts w:hint="eastAsia" w:ascii="宋体" w:hAnsi="宋体" w:cs="宋体"/>
          <w:i w:val="0"/>
          <w:caps w:val="0"/>
          <w:color w:val="auto"/>
          <w:spacing w:val="0"/>
          <w:sz w:val="21"/>
          <w:szCs w:val="21"/>
          <w:highlight w:val="none"/>
          <w:u w:val="single"/>
          <w:shd w:val="clear" w:color="auto" w:fill="FFFFFF"/>
          <w:lang w:eastAsia="zh-CN"/>
        </w:rPr>
        <w:t>日</w:t>
      </w:r>
      <w:r>
        <w:rPr>
          <w:rFonts w:hint="eastAsia" w:ascii="宋体" w:hAnsi="宋体" w:cs="宋体"/>
          <w:i w:val="0"/>
          <w:caps w:val="0"/>
          <w:color w:val="auto"/>
          <w:spacing w:val="0"/>
          <w:sz w:val="21"/>
          <w:szCs w:val="21"/>
          <w:highlight w:val="none"/>
          <w:u w:val="single"/>
          <w:shd w:val="clear" w:color="auto" w:fill="FFFFFF"/>
          <w:lang w:val="en-US" w:eastAsia="zh-CN"/>
        </w:rPr>
        <w:t>9</w:t>
      </w:r>
      <w:r>
        <w:rPr>
          <w:rFonts w:hint="eastAsia" w:ascii="宋体" w:hAnsi="宋体" w:cs="宋体"/>
          <w:i w:val="0"/>
          <w:caps w:val="0"/>
          <w:color w:val="auto"/>
          <w:spacing w:val="0"/>
          <w:sz w:val="21"/>
          <w:szCs w:val="21"/>
          <w:highlight w:val="none"/>
          <w:u w:val="single"/>
          <w:shd w:val="clear" w:color="auto" w:fill="FFFFFF"/>
          <w:lang w:eastAsia="zh-CN"/>
        </w:rPr>
        <w:t>时</w:t>
      </w:r>
      <w:r>
        <w:rPr>
          <w:rFonts w:hint="eastAsia" w:ascii="宋体" w:hAnsi="宋体" w:cs="宋体"/>
          <w:i w:val="0"/>
          <w:caps w:val="0"/>
          <w:color w:val="auto"/>
          <w:spacing w:val="0"/>
          <w:sz w:val="21"/>
          <w:szCs w:val="21"/>
          <w:highlight w:val="none"/>
          <w:u w:val="single"/>
          <w:shd w:val="clear" w:color="auto" w:fill="FFFFFF"/>
          <w:lang w:val="en-US" w:eastAsia="zh-CN"/>
        </w:rPr>
        <w:t>00</w:t>
      </w:r>
      <w:r>
        <w:rPr>
          <w:rFonts w:hint="eastAsia" w:ascii="宋体" w:hAnsi="宋体" w:cs="宋体"/>
          <w:i w:val="0"/>
          <w:caps w:val="0"/>
          <w:color w:val="auto"/>
          <w:spacing w:val="0"/>
          <w:sz w:val="21"/>
          <w:szCs w:val="21"/>
          <w:highlight w:val="none"/>
          <w:u w:val="single"/>
          <w:shd w:val="clear" w:color="auto" w:fill="FFFFFF"/>
          <w:lang w:eastAsia="zh-CN"/>
        </w:rPr>
        <w:t>分</w:t>
      </w:r>
      <w:r>
        <w:rPr>
          <w:rFonts w:hint="eastAsia" w:ascii="宋体" w:hAnsi="宋体" w:cs="宋体"/>
          <w:i w:val="0"/>
          <w:caps w:val="0"/>
          <w:color w:val="auto"/>
          <w:spacing w:val="0"/>
          <w:sz w:val="21"/>
          <w:szCs w:val="21"/>
          <w:highlight w:val="none"/>
          <w:u w:val="none"/>
          <w:shd w:val="clear" w:color="auto" w:fill="FFFFFF"/>
          <w:lang w:val="en-US" w:eastAsia="zh-CN"/>
        </w:rPr>
        <w:t xml:space="preserve">。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lang w:val="en-US" w:eastAsia="zh-CN"/>
        </w:rPr>
        <w:t>2</w:t>
      </w:r>
      <w:r>
        <w:rPr>
          <w:rFonts w:hint="eastAsia" w:ascii="宋体" w:hAnsi="宋体" w:eastAsia="宋体" w:cs="宋体"/>
          <w:i w:val="0"/>
          <w:caps w:val="0"/>
          <w:color w:val="auto"/>
          <w:spacing w:val="0"/>
          <w:sz w:val="21"/>
          <w:szCs w:val="21"/>
          <w:highlight w:val="none"/>
          <w:shd w:val="clear" w:color="auto" w:fill="FFFFFF"/>
        </w:rPr>
        <w:t>、询价地点：</w:t>
      </w:r>
      <w:r>
        <w:rPr>
          <w:rFonts w:hint="eastAsia" w:ascii="宋体" w:hAnsi="宋体" w:cs="宋体"/>
          <w:i w:val="0"/>
          <w:caps w:val="0"/>
          <w:color w:val="auto"/>
          <w:spacing w:val="0"/>
          <w:sz w:val="21"/>
          <w:szCs w:val="21"/>
          <w:highlight w:val="none"/>
          <w:shd w:val="clear" w:color="auto" w:fill="FFFFFF"/>
          <w:lang w:val="en-US" w:eastAsia="zh-CN"/>
        </w:rPr>
        <w:t>安徽大别山工程咨询有限公司二楼</w:t>
      </w:r>
      <w:r>
        <w:rPr>
          <w:rFonts w:hint="eastAsia" w:ascii="宋体" w:hAnsi="宋体" w:eastAsia="宋体" w:cs="宋体"/>
          <w:i w:val="0"/>
          <w:caps w:val="0"/>
          <w:color w:val="auto"/>
          <w:spacing w:val="0"/>
          <w:sz w:val="21"/>
          <w:szCs w:val="21"/>
          <w:highlight w:val="none"/>
          <w:shd w:val="clear" w:color="auto" w:fill="FFFFFF"/>
          <w:lang w:val="en-US" w:eastAsia="zh-CN"/>
        </w:rPr>
        <w:t>开标厅</w:t>
      </w:r>
      <w:r>
        <w:rPr>
          <w:rFonts w:hint="eastAsia" w:ascii="宋体" w:hAnsi="宋体" w:cs="宋体"/>
          <w:i w:val="0"/>
          <w:caps w:val="0"/>
          <w:color w:val="auto"/>
          <w:spacing w:val="0"/>
          <w:sz w:val="21"/>
          <w:szCs w:val="21"/>
          <w:highlight w:val="none"/>
          <w:shd w:val="clear" w:color="auto" w:fill="FFFFFF"/>
          <w:lang w:val="en-US" w:eastAsia="zh-CN"/>
        </w:rPr>
        <w:t>（霍山县国投大厦，一隆路与霍山大道交叉口）。</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textAlignment w:val="auto"/>
        <w:outlineLvl w:val="9"/>
        <w:rPr>
          <w:rFonts w:hint="eastAsia" w:ascii="宋体" w:hAnsi="宋体" w:cs="宋体"/>
          <w:i w:val="0"/>
          <w:caps w:val="0"/>
          <w:color w:val="auto"/>
          <w:spacing w:val="0"/>
          <w:sz w:val="21"/>
          <w:szCs w:val="21"/>
          <w:highlight w:val="none"/>
          <w:u w:val="single"/>
          <w:shd w:val="clear" w:color="auto" w:fill="FFFFFF"/>
          <w:lang w:eastAsia="zh-CN"/>
        </w:rPr>
      </w:pPr>
      <w:r>
        <w:rPr>
          <w:rFonts w:hint="eastAsia" w:ascii="宋体" w:hAnsi="宋体" w:eastAsia="宋体" w:cs="宋体"/>
          <w:b/>
          <w:i w:val="0"/>
          <w:caps w:val="0"/>
          <w:color w:val="auto"/>
          <w:spacing w:val="0"/>
          <w:sz w:val="21"/>
          <w:szCs w:val="21"/>
          <w:highlight w:val="none"/>
          <w:shd w:val="clear" w:color="auto" w:fill="FFFFFF"/>
        </w:rPr>
        <w:t>五、响应文件提交截止时间:</w:t>
      </w:r>
      <w:r>
        <w:rPr>
          <w:rFonts w:hint="eastAsia" w:ascii="宋体" w:hAnsi="宋体" w:eastAsia="宋体" w:cs="宋体"/>
          <w:i w:val="0"/>
          <w:caps w:val="0"/>
          <w:color w:val="auto"/>
          <w:spacing w:val="0"/>
          <w:sz w:val="21"/>
          <w:szCs w:val="21"/>
          <w:highlight w:val="none"/>
          <w:u w:val="single"/>
          <w:shd w:val="clear" w:color="auto" w:fill="FFFFFF"/>
        </w:rPr>
        <w:t>同询价时间</w:t>
      </w:r>
      <w:r>
        <w:rPr>
          <w:rFonts w:hint="eastAsia" w:ascii="宋体" w:hAnsi="宋体" w:cs="宋体"/>
          <w:i w:val="0"/>
          <w:caps w:val="0"/>
          <w:color w:val="auto"/>
          <w:spacing w:val="0"/>
          <w:sz w:val="21"/>
          <w:szCs w:val="21"/>
          <w:highlight w:val="none"/>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textAlignment w:val="auto"/>
        <w:outlineLvl w:val="9"/>
        <w:rPr>
          <w:rFonts w:hint="eastAsia" w:ascii="宋体" w:hAnsi="宋体" w:eastAsia="宋体" w:cs="宋体"/>
          <w:b w:val="0"/>
          <w:bCs/>
          <w:i w:val="0"/>
          <w:caps w:val="0"/>
          <w:color w:val="auto"/>
          <w:spacing w:val="0"/>
          <w:sz w:val="21"/>
          <w:szCs w:val="21"/>
          <w:highlight w:val="none"/>
          <w:shd w:val="clear" w:color="auto" w:fill="FFFFFF"/>
        </w:rPr>
      </w:pPr>
      <w:r>
        <w:rPr>
          <w:rFonts w:hint="eastAsia" w:ascii="宋体" w:hAnsi="宋体" w:eastAsia="宋体" w:cs="宋体"/>
          <w:b/>
          <w:i w:val="0"/>
          <w:caps w:val="0"/>
          <w:color w:val="auto"/>
          <w:spacing w:val="0"/>
          <w:sz w:val="21"/>
          <w:szCs w:val="21"/>
          <w:highlight w:val="none"/>
          <w:shd w:val="clear" w:color="auto" w:fill="FFFFFF"/>
        </w:rPr>
        <w:t>六、</w:t>
      </w:r>
      <w:r>
        <w:rPr>
          <w:rFonts w:hint="eastAsia" w:ascii="宋体" w:hAnsi="宋体" w:eastAsia="宋体" w:cs="宋体"/>
          <w:b w:val="0"/>
          <w:bCs/>
          <w:i w:val="0"/>
          <w:caps w:val="0"/>
          <w:color w:val="auto"/>
          <w:spacing w:val="0"/>
          <w:sz w:val="21"/>
          <w:szCs w:val="21"/>
          <w:highlight w:val="none"/>
          <w:shd w:val="clear" w:color="auto" w:fill="FFFFFF"/>
        </w:rPr>
        <w:t>根据六安市新型疫情防控应急综合指挥部《六安市进一步加强当前疫情防控工作的通知》（2022第2号）、《关于开展健康码和新冠病毒疫苗接种记录双查验的通告》等文件要求，需对疫情防控事项部分内容进行调整，现将调整内容通知如下：</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b w:val="0"/>
          <w:bCs/>
          <w:i w:val="0"/>
          <w:caps w:val="0"/>
          <w:color w:val="auto"/>
          <w:spacing w:val="0"/>
          <w:sz w:val="21"/>
          <w:szCs w:val="21"/>
          <w:highlight w:val="none"/>
          <w:shd w:val="clear" w:color="auto" w:fill="FFFFFF"/>
        </w:rPr>
      </w:pPr>
      <w:r>
        <w:rPr>
          <w:rFonts w:hint="eastAsia" w:ascii="宋体" w:hAnsi="宋体" w:eastAsia="宋体" w:cs="宋体"/>
          <w:b w:val="0"/>
          <w:bCs/>
          <w:i w:val="0"/>
          <w:caps w:val="0"/>
          <w:color w:val="auto"/>
          <w:spacing w:val="0"/>
          <w:sz w:val="21"/>
          <w:szCs w:val="21"/>
          <w:highlight w:val="none"/>
          <w:shd w:val="clear" w:color="auto" w:fill="FFFFFF"/>
        </w:rPr>
        <w:t>进场人数要求。每个投标人确定一名授权委托人进场参加，招标文件要求项目经理到场的由项目经理同时作为授权委托人参加，到场的项目经理无授权委托书的不得进场，并按未到场处理。投标人授权的项目经理即委托人员，不得属于新型冠状病毒肺炎确诊人员、疑似病例人员，不得属于最近14天（开标前14天）内在疫情中风险区、高风险区居住、或最近14天（开标前14天）内有中风险区、高风险区旅居史、或曾与确诊或与疑似病例有密切接触史按规定需隔离医学观察人员。</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b w:val="0"/>
          <w:bCs/>
          <w:i w:val="0"/>
          <w:caps w:val="0"/>
          <w:color w:val="auto"/>
          <w:spacing w:val="0"/>
          <w:sz w:val="21"/>
          <w:szCs w:val="21"/>
          <w:highlight w:val="none"/>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highlight w:val="none"/>
          <w:shd w:val="clear" w:color="auto" w:fill="FFFFFF"/>
        </w:rPr>
      </w:pPr>
      <w:r>
        <w:rPr>
          <w:rFonts w:hint="eastAsia" w:ascii="宋体" w:hAnsi="宋体" w:eastAsia="宋体" w:cs="宋体"/>
          <w:b/>
          <w:i w:val="0"/>
          <w:caps w:val="0"/>
          <w:color w:val="auto"/>
          <w:spacing w:val="0"/>
          <w:sz w:val="21"/>
          <w:szCs w:val="21"/>
          <w:highlight w:val="none"/>
          <w:shd w:val="clear" w:color="auto" w:fill="FFFFFF"/>
          <w:lang w:eastAsia="zh-CN"/>
        </w:rPr>
        <w:t>七</w:t>
      </w:r>
      <w:r>
        <w:rPr>
          <w:rFonts w:hint="eastAsia" w:ascii="宋体" w:hAnsi="宋体" w:eastAsia="宋体" w:cs="宋体"/>
          <w:b/>
          <w:i w:val="0"/>
          <w:caps w:val="0"/>
          <w:color w:val="auto"/>
          <w:spacing w:val="0"/>
          <w:sz w:val="21"/>
          <w:szCs w:val="21"/>
          <w:highlight w:val="none"/>
          <w:shd w:val="clear" w:color="auto" w:fill="FFFFFF"/>
        </w:rPr>
        <w:t>、联系方式</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(一)</w:t>
      </w:r>
      <w:r>
        <w:rPr>
          <w:rFonts w:hint="eastAsia" w:ascii="宋体" w:hAnsi="宋体" w:eastAsia="宋体" w:cs="宋体"/>
          <w:color w:val="auto"/>
          <w:sz w:val="21"/>
          <w:szCs w:val="21"/>
          <w:highlight w:val="none"/>
        </w:rPr>
        <w:t>采购人：</w:t>
      </w:r>
      <w:r>
        <w:rPr>
          <w:rFonts w:hint="eastAsia" w:cs="Arial"/>
          <w:color w:val="auto"/>
          <w:szCs w:val="21"/>
          <w:highlight w:val="none"/>
          <w:lang w:eastAsia="zh-CN"/>
        </w:rPr>
        <w:t>霍山县长冲中药材开发有限公司</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地址：</w:t>
      </w:r>
      <w:r>
        <w:rPr>
          <w:rFonts w:hint="eastAsia" w:ascii="宋体" w:hAnsi="宋体" w:eastAsia="宋体" w:cs="宋体"/>
          <w:color w:val="auto"/>
          <w:kern w:val="0"/>
          <w:sz w:val="21"/>
          <w:szCs w:val="21"/>
          <w:highlight w:val="none"/>
          <w:shd w:val="clear" w:color="auto" w:fill="FFFFFF"/>
          <w:lang w:eastAsia="zh-CN" w:bidi="ar"/>
        </w:rPr>
        <w:t>安徽省六安市霍山县太平畈乡王家店村</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联系人：</w:t>
      </w:r>
      <w:r>
        <w:rPr>
          <w:rFonts w:hint="eastAsia" w:ascii="宋体" w:hAnsi="宋体" w:eastAsia="宋体" w:cs="宋体"/>
          <w:color w:val="auto"/>
          <w:sz w:val="21"/>
          <w:szCs w:val="21"/>
          <w:highlight w:val="none"/>
          <w:lang w:val="en-US" w:eastAsia="zh-CN"/>
        </w:rPr>
        <w:t>何先生</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联系方式：</w:t>
      </w:r>
      <w:r>
        <w:rPr>
          <w:rFonts w:hint="eastAsia" w:ascii="宋体" w:hAnsi="宋体" w:eastAsia="宋体" w:cs="宋体"/>
          <w:color w:val="auto"/>
          <w:sz w:val="21"/>
          <w:szCs w:val="21"/>
          <w:highlight w:val="none"/>
          <w:lang w:val="en-US" w:eastAsia="zh-CN"/>
        </w:rPr>
        <w:t>13865457339</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(二)</w:t>
      </w:r>
      <w:r>
        <w:rPr>
          <w:rFonts w:hint="eastAsia" w:ascii="宋体" w:hAnsi="宋体" w:eastAsia="宋体" w:cs="宋体"/>
          <w:color w:val="auto"/>
          <w:sz w:val="21"/>
          <w:szCs w:val="21"/>
        </w:rPr>
        <w:t>代理机构：安徽大别山工程咨询有限公司</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地址：</w:t>
      </w:r>
      <w:r>
        <w:rPr>
          <w:rFonts w:hint="eastAsia" w:ascii="宋体" w:hAnsi="宋体" w:eastAsia="宋体" w:cs="宋体"/>
          <w:color w:val="auto"/>
          <w:kern w:val="0"/>
          <w:sz w:val="21"/>
          <w:szCs w:val="21"/>
          <w:shd w:val="clear" w:color="auto" w:fill="FFFFFF"/>
          <w:lang w:eastAsia="zh-CN" w:bidi="ar"/>
        </w:rPr>
        <w:t>霍山县国投大厦</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联系人：</w:t>
      </w:r>
      <w:r>
        <w:rPr>
          <w:rFonts w:hint="eastAsia" w:ascii="宋体" w:hAnsi="宋体" w:eastAsia="宋体" w:cs="宋体"/>
          <w:color w:val="auto"/>
          <w:sz w:val="21"/>
          <w:szCs w:val="21"/>
          <w:lang w:val="en-US" w:eastAsia="zh-CN"/>
        </w:rPr>
        <w:t>汪女士</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联系方式：0564-502</w:t>
      </w:r>
      <w:r>
        <w:rPr>
          <w:rFonts w:hint="eastAsia" w:ascii="宋体" w:hAnsi="宋体" w:eastAsia="宋体" w:cs="宋体"/>
          <w:color w:val="auto"/>
          <w:sz w:val="21"/>
          <w:szCs w:val="21"/>
          <w:lang w:val="en-US" w:eastAsia="zh-CN"/>
        </w:rPr>
        <w:t>00</w:t>
      </w:r>
      <w:r>
        <w:rPr>
          <w:rFonts w:hint="eastAsia" w:ascii="宋体" w:hAnsi="宋体" w:eastAsia="宋体" w:cs="宋体"/>
          <w:color w:val="auto"/>
          <w:sz w:val="21"/>
          <w:szCs w:val="21"/>
        </w:rPr>
        <w:t>33、1</w:t>
      </w:r>
      <w:r>
        <w:rPr>
          <w:rFonts w:hint="eastAsia" w:ascii="宋体" w:hAnsi="宋体" w:eastAsia="宋体" w:cs="宋体"/>
          <w:color w:val="auto"/>
          <w:sz w:val="21"/>
          <w:szCs w:val="21"/>
          <w:lang w:val="en-US" w:eastAsia="zh-CN"/>
        </w:rPr>
        <w:t>5105648622</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（三）监督管理部门：霍山县农业农村局</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地  址：</w:t>
      </w:r>
      <w:r>
        <w:rPr>
          <w:rFonts w:hint="eastAsia" w:ascii="宋体" w:hAnsi="宋体" w:eastAsia="宋体" w:cs="宋体"/>
          <w:color w:val="auto"/>
          <w:kern w:val="0"/>
          <w:sz w:val="21"/>
          <w:szCs w:val="21"/>
          <w:shd w:val="clear" w:color="auto" w:fill="FFFFFF"/>
          <w:lang w:eastAsia="zh-CN" w:bidi="ar"/>
        </w:rPr>
        <w:t xml:space="preserve">六安市霍山县霍山大道霍山县人民政府 </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default" w:ascii="宋体" w:hAnsi="宋体" w:eastAsia="宋体" w:cs="宋体"/>
          <w:color w:val="auto"/>
          <w:kern w:val="0"/>
          <w:sz w:val="21"/>
          <w:szCs w:val="21"/>
          <w:shd w:val="clear" w:color="auto" w:fill="FFFFFF"/>
          <w:lang w:val="en-US" w:eastAsia="zh-CN" w:bidi="ar"/>
        </w:rPr>
      </w:pPr>
      <w:r>
        <w:rPr>
          <w:rFonts w:hint="eastAsia" w:ascii="宋体" w:hAnsi="宋体" w:eastAsia="宋体" w:cs="宋体"/>
          <w:color w:val="auto"/>
          <w:sz w:val="21"/>
          <w:szCs w:val="21"/>
          <w:lang w:val="en-US" w:eastAsia="zh-CN"/>
        </w:rPr>
        <w:t>联系人</w:t>
      </w:r>
      <w:r>
        <w:rPr>
          <w:rFonts w:hint="eastAsia" w:ascii="宋体" w:hAnsi="宋体" w:eastAsia="宋体" w:cs="宋体"/>
          <w:color w:val="auto"/>
          <w:kern w:val="0"/>
          <w:sz w:val="21"/>
          <w:szCs w:val="21"/>
          <w:shd w:val="clear" w:color="auto" w:fill="FFFFFF"/>
          <w:lang w:val="en-US" w:eastAsia="zh-CN" w:bidi="ar"/>
        </w:rPr>
        <w:t>：马先生</w:t>
      </w:r>
    </w:p>
    <w:p>
      <w:pPr>
        <w:keepNext w:val="0"/>
        <w:keepLines w:val="0"/>
        <w:pageBreakBefore w:val="0"/>
        <w:widowControl/>
        <w:shd w:val="clear" w:color="auto" w:fill="FFFFFF"/>
        <w:kinsoku/>
        <w:wordWrap/>
        <w:overflowPunct/>
        <w:topLinePunct w:val="0"/>
        <w:autoSpaceDE/>
        <w:autoSpaceDN/>
        <w:bidi w:val="0"/>
        <w:adjustRightInd w:val="0"/>
        <w:snapToGrid w:val="0"/>
        <w:spacing w:line="500" w:lineRule="exact"/>
        <w:ind w:firstLine="420" w:firstLineChars="200"/>
        <w:jc w:val="left"/>
        <w:textAlignment w:val="auto"/>
        <w:rPr>
          <w:rFonts w:hint="default" w:ascii="宋体" w:hAnsi="宋体" w:eastAsia="宋体" w:cs="宋体"/>
          <w:color w:val="auto"/>
          <w:kern w:val="0"/>
          <w:sz w:val="21"/>
          <w:szCs w:val="21"/>
          <w:shd w:val="clear" w:color="auto" w:fill="FFFFFF"/>
          <w:lang w:val="en-US" w:eastAsia="zh-CN" w:bidi="ar"/>
        </w:rPr>
      </w:pPr>
      <w:r>
        <w:rPr>
          <w:rFonts w:hint="eastAsia" w:ascii="宋体" w:hAnsi="宋体" w:eastAsia="宋体" w:cs="宋体"/>
          <w:color w:val="auto"/>
          <w:kern w:val="0"/>
          <w:sz w:val="21"/>
          <w:szCs w:val="21"/>
          <w:shd w:val="clear" w:color="auto" w:fill="FFFFFF"/>
          <w:lang w:val="en-US" w:eastAsia="zh-CN" w:bidi="ar"/>
        </w:rPr>
        <w:t>电  话：13966275998</w:t>
      </w:r>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rightChars="0"/>
        <w:jc w:val="left"/>
        <w:textAlignment w:val="auto"/>
        <w:rPr>
          <w:rFonts w:hint="default" w:ascii="宋体" w:hAnsi="宋体" w:cs="宋体"/>
          <w:b/>
          <w:bCs/>
          <w:color w:val="auto"/>
          <w:highlight w:val="none"/>
          <w:lang w:val="en-US" w:eastAsia="zh-CN"/>
        </w:rPr>
      </w:pPr>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rightChars="0"/>
        <w:jc w:val="left"/>
        <w:textAlignment w:val="auto"/>
        <w:rPr>
          <w:rFonts w:hint="default" w:ascii="宋体" w:hAnsi="宋体" w:cs="宋体"/>
          <w:b/>
          <w:bCs/>
          <w:color w:val="auto"/>
          <w:highlight w:val="none"/>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val="en-US" w:eastAsia="zh-CN"/>
        </w:rPr>
        <w:t>霍山县长冲中药材开发有限公司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highlight w:val="none"/>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cs="宋体"/>
          <w:i w:val="0"/>
          <w:caps w:val="0"/>
          <w:color w:val="auto"/>
          <w:spacing w:val="0"/>
          <w:sz w:val="21"/>
          <w:szCs w:val="21"/>
          <w:highlight w:val="none"/>
          <w:shd w:val="clear" w:color="auto" w:fill="FFFFFF"/>
          <w:lang w:eastAsia="zh-CN"/>
        </w:rPr>
        <w:t>2022</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9月29日</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highlight w:val="none"/>
          <w:lang w:val="en-US" w:eastAsia="zh-CN" w:bidi="ar-SA"/>
        </w:rPr>
      </w:pPr>
      <w:r>
        <w:rPr>
          <w:rFonts w:hint="eastAsia" w:ascii="宋体" w:hAnsi="宋体" w:cs="宋体"/>
          <w:b/>
          <w:bCs/>
          <w:color w:val="auto"/>
          <w:kern w:val="0"/>
          <w:sz w:val="30"/>
          <w:szCs w:val="30"/>
          <w:highlight w:val="none"/>
          <w:lang w:val="en-US" w:eastAsia="zh-CN" w:bidi="ar-SA"/>
        </w:rPr>
        <w:br w:type="page"/>
      </w:r>
      <w:bookmarkStart w:id="6" w:name="_Toc25245_WPSOffice_Level1"/>
      <w:r>
        <w:rPr>
          <w:rFonts w:hint="eastAsia" w:ascii="宋体" w:hAnsi="宋体" w:eastAsia="宋体" w:cs="宋体"/>
          <w:b/>
          <w:color w:val="auto"/>
          <w:kern w:val="0"/>
          <w:sz w:val="32"/>
          <w:szCs w:val="32"/>
          <w:highlight w:val="none"/>
          <w:lang w:val="en-US" w:eastAsia="zh-CN" w:bidi="ar-SA"/>
        </w:rPr>
        <w:t>二、报价响应须知</w:t>
      </w:r>
      <w:bookmarkEnd w:id="1"/>
      <w:bookmarkEnd w:id="2"/>
      <w:bookmarkEnd w:id="6"/>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7" w:name="_Toc28280"/>
      <w:r>
        <w:rPr>
          <w:rFonts w:hint="eastAsia" w:ascii="宋体" w:hAnsi="宋体" w:eastAsia="宋体" w:cs="宋体"/>
          <w:bCs/>
          <w:color w:val="auto"/>
          <w:sz w:val="28"/>
          <w:szCs w:val="28"/>
          <w:highlight w:val="none"/>
        </w:rPr>
        <w:t>（一）须知前附表</w:t>
      </w:r>
      <w:bookmarkEnd w:id="7"/>
    </w:p>
    <w:tbl>
      <w:tblPr>
        <w:tblStyle w:val="19"/>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7"/>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霍山县长冲中药材开发有限公司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地址：安徽省六安市霍山县太平畈乡王家店村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联系人：何先生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联系方式：13865457339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汪女士</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20033、15105648622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2022年霍山石斛良种繁育基地配套设施采购项目（二次）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38"/>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val="0"/>
                <w:bCs w:val="0"/>
                <w:color w:val="auto"/>
                <w:kern w:val="2"/>
                <w:sz w:val="21"/>
                <w:szCs w:val="21"/>
                <w:highlight w:val="none"/>
                <w:u w:val="none"/>
                <w:lang w:val="en-US" w:eastAsia="zh-CN" w:bidi="ar-SA"/>
              </w:rPr>
              <w:t>DBSCG-2022-118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cs="宋体"/>
                <w:b w:val="0"/>
                <w:bCs w:val="0"/>
                <w:color w:val="auto"/>
                <w:kern w:val="2"/>
                <w:sz w:val="21"/>
                <w:szCs w:val="21"/>
                <w:highlight w:val="none"/>
                <w:u w:val="none"/>
                <w:lang w:val="en-US" w:eastAsia="zh-CN" w:bidi="ar-SA"/>
              </w:rPr>
            </w:pPr>
            <w:r>
              <w:rPr>
                <w:rFonts w:hint="eastAsia" w:cs="宋体"/>
                <w:i w:val="0"/>
                <w:caps w:val="0"/>
                <w:color w:val="auto"/>
                <w:spacing w:val="0"/>
                <w:sz w:val="21"/>
                <w:szCs w:val="21"/>
                <w:highlight w:val="none"/>
                <w:shd w:val="clear" w:color="auto" w:fill="FFFFFF"/>
                <w:lang w:val="en-US" w:eastAsia="zh-CN"/>
              </w:rPr>
              <w:t>壹拾捌万元整（小写：￥180000.00元）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cs="宋体"/>
                <w:b w:val="0"/>
                <w:bCs w:val="0"/>
                <w:color w:val="auto"/>
                <w:kern w:val="2"/>
                <w:sz w:val="21"/>
                <w:szCs w:val="21"/>
                <w:highlight w:val="none"/>
                <w:u w:val="none"/>
                <w:lang w:val="en-US" w:eastAsia="zh-CN" w:bidi="ar-SA"/>
              </w:rPr>
              <w:t>60</w:t>
            </w:r>
            <w:r>
              <w:rPr>
                <w:rFonts w:hint="eastAsia" w:ascii="宋体" w:hAnsi="宋体" w:eastAsia="宋体" w:cs="宋体"/>
                <w:b w:val="0"/>
                <w:bCs w:val="0"/>
                <w:color w:val="auto"/>
                <w:kern w:val="2"/>
                <w:sz w:val="21"/>
                <w:szCs w:val="21"/>
                <w:highlight w:val="none"/>
                <w:u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b/>
                <w:bCs/>
                <w:color w:val="auto"/>
                <w:kern w:val="2"/>
                <w:sz w:val="21"/>
                <w:szCs w:val="21"/>
                <w:highlight w:val="none"/>
                <w:u w:val="none"/>
                <w:lang w:val="en-US" w:eastAsia="zh-CN" w:bidi="ar-SA"/>
              </w:rPr>
              <w:t>供货完成验收合格后，无息付清，中标单位需提供不低于3%的增值税专用发票。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highlight w:val="none"/>
                <w:lang w:val="en-US" w:eastAsia="zh-CN"/>
              </w:rPr>
              <w:t>供货</w:t>
            </w:r>
            <w:r>
              <w:rPr>
                <w:rFonts w:hint="eastAsia" w:ascii="宋体" w:hAnsi="宋体"/>
                <w:color w:val="000000"/>
                <w:sz w:val="21"/>
                <w:szCs w:val="21"/>
                <w:highlight w:val="none"/>
                <w:lang w:eastAsia="zh-CN"/>
              </w:rPr>
              <w:t>期</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20日历天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rPr>
            </w:pPr>
            <w:r>
              <w:rPr>
                <w:rFonts w:hint="eastAsia"/>
              </w:rPr>
              <w:t>询价方式：</w:t>
            </w:r>
            <w:r>
              <w:rPr>
                <w:rFonts w:hint="eastAsia"/>
                <w:lang w:eastAsia="zh-CN"/>
              </w:rPr>
              <w:t>现场</w:t>
            </w:r>
            <w:r>
              <w:rPr>
                <w:rFonts w:hint="eastAsia"/>
              </w:rPr>
              <w:t>询价</w:t>
            </w:r>
          </w:p>
          <w:p>
            <w:pPr>
              <w:adjustRightInd w:val="0"/>
              <w:snapToGrid w:val="0"/>
              <w:spacing w:line="320" w:lineRule="exact"/>
              <w:rPr>
                <w:rFonts w:hint="eastAsia"/>
              </w:rPr>
            </w:pPr>
            <w:r>
              <w:rPr>
                <w:rFonts w:hint="eastAsia"/>
              </w:rPr>
              <w:t>响应文件</w:t>
            </w:r>
            <w:r>
              <w:rPr>
                <w:rFonts w:hint="eastAsia"/>
                <w:lang w:eastAsia="zh-CN"/>
              </w:rPr>
              <w:t>递交</w:t>
            </w:r>
            <w:r>
              <w:rPr>
                <w:rFonts w:hint="eastAsia"/>
              </w:rPr>
              <w:t>截止时间及</w:t>
            </w:r>
            <w:r>
              <w:rPr>
                <w:rFonts w:hint="eastAsia"/>
                <w:lang w:val="en-US" w:eastAsia="zh-CN"/>
              </w:rPr>
              <w:t>询价</w:t>
            </w:r>
            <w:r>
              <w:rPr>
                <w:rFonts w:hint="eastAsia"/>
              </w:rPr>
              <w:t>时间：北京时间</w:t>
            </w:r>
            <w:r>
              <w:rPr>
                <w:rFonts w:hint="eastAsia"/>
                <w:lang w:eastAsia="zh-CN"/>
              </w:rPr>
              <w:t>2022年</w:t>
            </w:r>
            <w:r>
              <w:rPr>
                <w:rFonts w:hint="eastAsia"/>
                <w:lang w:val="en-US" w:eastAsia="zh-CN"/>
              </w:rPr>
              <w:t>10月8</w:t>
            </w:r>
            <w:bookmarkStart w:id="84" w:name="_GoBack"/>
            <w:bookmarkEnd w:id="84"/>
            <w:r>
              <w:rPr>
                <w:rFonts w:hint="eastAsia"/>
                <w:lang w:eastAsia="zh-CN"/>
              </w:rPr>
              <w:t>日</w:t>
            </w:r>
            <w:r>
              <w:rPr>
                <w:rFonts w:hint="eastAsia"/>
                <w:lang w:val="en-US" w:eastAsia="zh-CN"/>
              </w:rPr>
              <w:t>9</w:t>
            </w:r>
            <w:r>
              <w:rPr>
                <w:rFonts w:hint="eastAsia"/>
                <w:lang w:eastAsia="zh-CN"/>
              </w:rPr>
              <w:t>时</w:t>
            </w:r>
            <w:r>
              <w:rPr>
                <w:rFonts w:hint="eastAsia"/>
                <w:lang w:val="en-US" w:eastAsia="zh-CN"/>
              </w:rPr>
              <w:t>00</w:t>
            </w:r>
            <w:r>
              <w:rPr>
                <w:rFonts w:hint="eastAsia"/>
                <w:lang w:eastAsia="zh-CN"/>
              </w:rPr>
              <w:t>分</w:t>
            </w:r>
            <w:r>
              <w:rPr>
                <w:rFonts w:hint="eastAsia"/>
              </w:rPr>
              <w:t>前</w:t>
            </w:r>
            <w:r>
              <w:rPr>
                <w:rFonts w:hint="eastAsia"/>
                <w:lang w:eastAsia="zh-CN"/>
              </w:rPr>
              <w:t>，</w:t>
            </w:r>
            <w:r>
              <w:rPr>
                <w:rFonts w:hint="eastAsia"/>
              </w:rPr>
              <w:t>逾期</w:t>
            </w:r>
            <w:r>
              <w:rPr>
                <w:rFonts w:hint="eastAsia"/>
                <w:lang w:eastAsia="zh-CN"/>
              </w:rPr>
              <w:t>递交</w:t>
            </w:r>
            <w:r>
              <w:rPr>
                <w:rFonts w:hint="eastAsia"/>
              </w:rPr>
              <w:t>，概不接受。同时在</w:t>
            </w:r>
            <w:r>
              <w:rPr>
                <w:rFonts w:hint="eastAsia"/>
                <w:lang w:eastAsia="zh-CN"/>
              </w:rPr>
              <w:t>响应文件递交截止时间</w:t>
            </w:r>
            <w:r>
              <w:rPr>
                <w:rFonts w:hint="eastAsia"/>
              </w:rPr>
              <w:t>前,供应商到</w:t>
            </w:r>
            <w:r>
              <w:rPr>
                <w:rFonts w:hint="eastAsia"/>
                <w:lang w:eastAsia="zh-CN"/>
              </w:rPr>
              <w:t>安徽大别山工程咨询有限公司</w:t>
            </w:r>
            <w:r>
              <w:rPr>
                <w:rFonts w:hint="eastAsia"/>
              </w:rPr>
              <w:t>开标厅参加投标。</w:t>
            </w:r>
          </w:p>
          <w:p>
            <w:pPr>
              <w:pStyle w:val="17"/>
              <w:ind w:left="0" w:leftChars="0" w:firstLine="0" w:firstLineChars="0"/>
              <w:rPr>
                <w:rFonts w:hint="eastAsia" w:eastAsia="宋体"/>
                <w:lang w:val="en-US" w:eastAsia="zh-CN"/>
              </w:rPr>
            </w:pPr>
            <w:r>
              <w:rPr>
                <w:rFonts w:hint="eastAsia" w:ascii="宋体" w:hAnsi="宋体" w:cs="宋体"/>
                <w:b/>
                <w:color w:val="auto"/>
                <w:sz w:val="21"/>
                <w:szCs w:val="21"/>
                <w:highlight w:val="none"/>
                <w:lang w:val="en-US" w:eastAsia="zh-CN"/>
              </w:rPr>
              <w:t>备注：供应商应派法定代表人或委托代理人参加。若法人代表本人参加开标会则需查验身份证原件、业绩证明材料原件（若有）、询价公告疫情防控要求相关原件；若代理人参加开标会则需查验法人授权委托书、代理人居民身份证原件、业绩证明材料原件（若有）、询价公告疫情防控要求相关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3"/>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2"/>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highlight w:val="none"/>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w:t>
            </w:r>
            <w:r>
              <w:rPr>
                <w:rFonts w:hint="eastAsia" w:ascii="宋体" w:hAnsi="宋体" w:cs="宋体"/>
                <w:color w:val="auto"/>
                <w:sz w:val="21"/>
                <w:szCs w:val="21"/>
                <w:highlight w:val="none"/>
                <w:lang w:val="en-US" w:eastAsia="zh-CN"/>
              </w:rPr>
              <w:t>请于开标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w:t>
            </w:r>
            <w:r>
              <w:rPr>
                <w:rFonts w:hint="eastAsia" w:ascii="宋体" w:hAnsi="宋体" w:cs="宋体"/>
                <w:color w:val="auto"/>
                <w:sz w:val="21"/>
                <w:szCs w:val="21"/>
                <w:highlight w:val="none"/>
                <w:lang w:val="en-US" w:eastAsia="zh-CN"/>
              </w:rPr>
              <w:t>1453363455@qq.com</w:t>
            </w:r>
            <w:r>
              <w:rPr>
                <w:rFonts w:hint="eastAsia" w:ascii="宋体" w:hAnsi="宋体" w:eastAsia="宋体" w:cs="宋体"/>
                <w:color w:val="auto"/>
                <w:sz w:val="21"/>
                <w:szCs w:val="21"/>
                <w:highlight w:val="none"/>
                <w:lang w:val="en-US" w:eastAsia="zh-CN"/>
              </w:rPr>
              <w:t>。逾期不予受理（不得署名）。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将</w:t>
            </w:r>
            <w:r>
              <w:rPr>
                <w:rFonts w:hint="eastAsia" w:ascii="宋体" w:hAnsi="宋体" w:eastAsia="宋体" w:cs="宋体"/>
                <w:color w:val="auto"/>
                <w:sz w:val="21"/>
                <w:szCs w:val="21"/>
                <w:highlight w:val="none"/>
                <w:lang w:val="en-US" w:eastAsia="zh-CN"/>
              </w:rPr>
              <w:t>于</w:t>
            </w:r>
            <w:r>
              <w:rPr>
                <w:rFonts w:hint="eastAsia" w:ascii="宋体" w:hAnsi="宋体" w:cs="宋体"/>
                <w:color w:val="auto"/>
                <w:sz w:val="21"/>
                <w:szCs w:val="21"/>
                <w:highlight w:val="none"/>
                <w:lang w:val="en-US" w:eastAsia="zh-CN"/>
              </w:rPr>
              <w:t>开标前1天在</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 xml:space="preserve">（十一）质疑规定，提出质疑。供应商在递交质疑函纸质版的同时，必须将与纸质版质疑函一致的电子版（为 </w:t>
            </w:r>
            <w:r>
              <w:rPr>
                <w:rFonts w:hint="eastAsia" w:ascii="宋体" w:hAnsi="宋体" w:eastAsia="宋体" w:cs="宋体"/>
                <w:color w:val="auto"/>
                <w:sz w:val="21"/>
                <w:szCs w:val="21"/>
                <w:highlight w:val="none"/>
                <w:u w:val="none"/>
                <w:lang w:val="en-US" w:eastAsia="zh-CN"/>
              </w:rPr>
              <w:fldChar w:fldCharType="begin"/>
            </w:r>
            <w:r>
              <w:rPr>
                <w:rFonts w:hint="eastAsia" w:ascii="宋体" w:hAnsi="宋体" w:eastAsia="宋体" w:cs="宋体"/>
                <w:color w:val="auto"/>
                <w:sz w:val="21"/>
                <w:szCs w:val="21"/>
                <w:highlight w:val="none"/>
                <w:u w:val="none"/>
                <w:lang w:val="en-US" w:eastAsia="zh-CN"/>
              </w:rPr>
              <w:instrText xml:space="preserve"> HYPERLINK "mailto:word或wps,可编辑模式）发送至1902993705@qq.com邮箱。质疑须在开标2天（2021年" </w:instrText>
            </w:r>
            <w:r>
              <w:rPr>
                <w:rFonts w:hint="eastAsia" w:ascii="宋体" w:hAnsi="宋体" w:eastAsia="宋体" w:cs="宋体"/>
                <w:color w:val="auto"/>
                <w:sz w:val="21"/>
                <w:szCs w:val="21"/>
                <w:highlight w:val="none"/>
                <w:u w:val="none"/>
                <w:lang w:val="en-US" w:eastAsia="zh-CN"/>
              </w:rPr>
              <w:fldChar w:fldCharType="separate"/>
            </w:r>
            <w:r>
              <w:rPr>
                <w:rStyle w:val="31"/>
                <w:rFonts w:hint="eastAsia" w:ascii="宋体" w:hAnsi="宋体" w:eastAsia="宋体" w:cs="宋体"/>
                <w:color w:val="auto"/>
                <w:sz w:val="21"/>
                <w:szCs w:val="21"/>
                <w:highlight w:val="none"/>
                <w:u w:val="none"/>
                <w:lang w:val="en-US" w:eastAsia="zh-CN"/>
              </w:rPr>
              <w:t>word或wps,可编辑模式）发送至</w:t>
            </w:r>
            <w:r>
              <w:rPr>
                <w:rStyle w:val="31"/>
                <w:rFonts w:hint="eastAsia" w:ascii="宋体" w:hAnsi="宋体" w:cs="宋体"/>
                <w:color w:val="auto"/>
                <w:sz w:val="21"/>
                <w:szCs w:val="21"/>
                <w:highlight w:val="none"/>
                <w:u w:val="none"/>
                <w:lang w:val="en-US" w:eastAsia="zh-CN"/>
              </w:rPr>
              <w:t>1453363455@qq.com</w:t>
            </w:r>
            <w:r>
              <w:rPr>
                <w:rStyle w:val="31"/>
                <w:rFonts w:hint="eastAsia" w:ascii="宋体" w:hAnsi="宋体" w:eastAsia="宋体" w:cs="宋体"/>
                <w:color w:val="auto"/>
                <w:sz w:val="21"/>
                <w:szCs w:val="21"/>
                <w:highlight w:val="none"/>
                <w:u w:val="none"/>
                <w:lang w:val="en-US" w:eastAsia="zh-CN"/>
              </w:rPr>
              <w:t>邮箱。质疑须在开标</w:t>
            </w:r>
            <w:r>
              <w:rPr>
                <w:rStyle w:val="31"/>
                <w:rFonts w:hint="eastAsia" w:ascii="宋体" w:hAnsi="宋体" w:cs="宋体"/>
                <w:color w:val="auto"/>
                <w:sz w:val="21"/>
                <w:szCs w:val="21"/>
                <w:highlight w:val="none"/>
                <w:u w:val="none"/>
                <w:lang w:val="en-US" w:eastAsia="zh-CN"/>
              </w:rPr>
              <w:t>2</w:t>
            </w:r>
            <w:r>
              <w:rPr>
                <w:rStyle w:val="31"/>
                <w:rFonts w:hint="eastAsia" w:ascii="宋体" w:hAnsi="宋体" w:eastAsia="宋体" w:cs="宋体"/>
                <w:color w:val="auto"/>
                <w:sz w:val="21"/>
                <w:szCs w:val="21"/>
                <w:highlight w:val="none"/>
                <w:u w:val="none"/>
                <w:lang w:val="en-US" w:eastAsia="zh-CN"/>
              </w:rPr>
              <w:t>天</w:t>
            </w:r>
            <w:r>
              <w:rPr>
                <w:rFonts w:hint="eastAsia" w:ascii="宋体" w:hAnsi="宋体" w:eastAsia="宋体" w:cs="宋体"/>
                <w:color w:val="auto"/>
                <w:sz w:val="21"/>
                <w:szCs w:val="21"/>
                <w:highlight w:val="none"/>
                <w:u w:val="none"/>
                <w:lang w:val="en-US" w:eastAsia="zh-CN"/>
              </w:rPr>
              <w:fldChar w:fldCharType="end"/>
            </w:r>
            <w:r>
              <w:rPr>
                <w:rFonts w:hint="eastAsia" w:ascii="宋体" w:hAnsi="宋体" w:eastAsia="宋体" w:cs="宋体"/>
                <w:color w:val="auto"/>
                <w:sz w:val="21"/>
                <w:szCs w:val="21"/>
                <w:highlight w:val="none"/>
                <w:lang w:val="en-US" w:eastAsia="zh-CN"/>
              </w:rPr>
              <w:t>前提出，否则不予受理。</w:t>
            </w:r>
          </w:p>
          <w:p>
            <w:pPr>
              <w:adjustRightInd w:val="0"/>
              <w:snapToGrid w:val="0"/>
              <w:spacing w:line="32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质疑函应当包括下列主要内容：</w:t>
            </w:r>
          </w:p>
          <w:p>
            <w:pPr>
              <w:adjustRightInd w:val="0"/>
              <w:snapToGrid w:val="0"/>
              <w:spacing w:line="32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1.质疑人的名称、地址、联系电话(固定电话及手机)；</w:t>
            </w:r>
          </w:p>
          <w:p>
            <w:pPr>
              <w:adjustRightInd w:val="0"/>
              <w:snapToGrid w:val="0"/>
              <w:spacing w:line="32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2.项目名称、项目编号及标段号或分包号；</w:t>
            </w:r>
          </w:p>
          <w:p>
            <w:pPr>
              <w:adjustRightInd w:val="0"/>
              <w:snapToGrid w:val="0"/>
              <w:spacing w:line="32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3.具体的质疑事项、原因、基本事实及相关证明材料；</w:t>
            </w:r>
          </w:p>
          <w:p>
            <w:pPr>
              <w:adjustRightInd w:val="0"/>
              <w:snapToGrid w:val="0"/>
              <w:spacing w:line="32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4.本次质疑的法人授权书（后附法人、被授权人身份证扫描件）；</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adjustRightInd w:val="0"/>
              <w:snapToGrid w:val="0"/>
              <w:spacing w:line="320" w:lineRule="exact"/>
              <w:rPr>
                <w:rFonts w:hint="eastAsia" w:ascii="宋体" w:hAnsi="宋体" w:eastAsia="宋体" w:cs="宋体"/>
                <w:bCs/>
                <w:color w:val="auto"/>
                <w:szCs w:val="21"/>
                <w:highlight w:val="none"/>
                <w:lang w:val="en-US" w:eastAsia="zh-CN"/>
              </w:rPr>
            </w:pPr>
            <w:r>
              <w:rPr>
                <w:rFonts w:hint="eastAsia" w:ascii="宋体" w:hAnsi="宋体" w:cs="宋体"/>
                <w:bCs/>
                <w:color w:val="auto"/>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eastAsia="zh-CN"/>
              </w:rPr>
              <w:t>履约保证金</w:t>
            </w:r>
          </w:p>
        </w:tc>
        <w:tc>
          <w:tcPr>
            <w:tcW w:w="7568" w:type="dxa"/>
            <w:vAlign w:val="center"/>
          </w:tcPr>
          <w:p>
            <w:pPr>
              <w:adjustRightInd w:val="0"/>
              <w:snapToGrid w:val="0"/>
              <w:spacing w:line="320" w:lineRule="exact"/>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39"/>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39"/>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9"/>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rPr>
            </w:pPr>
            <w:r>
              <w:rPr>
                <w:rFonts w:hint="eastAsia"/>
              </w:rPr>
              <w:t>备注</w:t>
            </w:r>
            <w:r>
              <w:rPr>
                <w:rFonts w:hint="eastAsia"/>
                <w:lang w:eastAsia="zh-CN"/>
              </w:rPr>
              <w:t>：</w:t>
            </w:r>
            <w:r>
              <w:rPr>
                <w:rFonts w:hint="eastAsia"/>
              </w:rPr>
              <w:t>1</w:t>
            </w:r>
            <w:r>
              <w:rPr>
                <w:rFonts w:hint="eastAsia"/>
                <w:lang w:eastAsia="zh-CN"/>
              </w:rPr>
              <w:t>、</w:t>
            </w:r>
            <w:r>
              <w:rPr>
                <w:rFonts w:hint="eastAsia"/>
                <w:lang w:val="en-US" w:eastAsia="zh-CN"/>
              </w:rPr>
              <w:t>采购代理服务费：</w:t>
            </w:r>
            <w:r>
              <w:rPr>
                <w:rFonts w:hint="eastAsia"/>
                <w:b/>
                <w:bCs/>
                <w:lang w:val="en-US" w:eastAsia="zh-CN"/>
              </w:rPr>
              <w:t>招标代理服务费由中标人（成交人）支付，招标代理服务费以中标价（成交价）为计算基数，按发展改革委"发改价格【2011】534号"文件规定标准收取。</w:t>
            </w:r>
          </w:p>
          <w:p>
            <w:pPr>
              <w:numPr>
                <w:ilvl w:val="0"/>
                <w:numId w:val="1"/>
              </w:numPr>
              <w:adjustRightInd w:val="0"/>
              <w:snapToGrid w:val="0"/>
              <w:spacing w:line="360" w:lineRule="exact"/>
              <w:jc w:val="left"/>
              <w:rPr>
                <w:rFonts w:hint="eastAsia"/>
              </w:rPr>
            </w:pPr>
            <w:r>
              <w:rPr>
                <w:rFonts w:hint="eastAsia"/>
              </w:rPr>
              <w:t>投标人在</w:t>
            </w:r>
            <w:r>
              <w:rPr>
                <w:rFonts w:hint="eastAsia"/>
                <w:lang w:eastAsia="zh-CN"/>
              </w:rPr>
              <w:t>响应文件递交截止时间</w:t>
            </w:r>
            <w:r>
              <w:rPr>
                <w:rFonts w:hint="eastAsia"/>
              </w:rPr>
              <w:t>内收到的</w:t>
            </w:r>
            <w:r>
              <w:rPr>
                <w:rFonts w:hint="eastAsia"/>
                <w:lang w:eastAsia="zh-CN"/>
              </w:rPr>
              <w:t>响应文件</w:t>
            </w:r>
            <w:r>
              <w:rPr>
                <w:rFonts w:hint="eastAsia"/>
              </w:rPr>
              <w:t>不足三家的，或评审过程中造成流标现象的，其</w:t>
            </w:r>
            <w:r>
              <w:rPr>
                <w:rFonts w:hint="eastAsia"/>
                <w:lang w:eastAsia="zh-CN"/>
              </w:rPr>
              <w:t>响应文件</w:t>
            </w:r>
            <w:r>
              <w:rPr>
                <w:rFonts w:hint="eastAsia"/>
              </w:rPr>
              <w:t>也不予退还给投标人。</w:t>
            </w:r>
          </w:p>
        </w:tc>
      </w:tr>
    </w:tbl>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8" w:name="_Toc16823"/>
      <w:bookmarkStart w:id="9" w:name="_Toc438107743"/>
      <w:bookmarkStart w:id="10" w:name="_Toc363199267"/>
      <w:bookmarkStart w:id="11" w:name="_Toc216158627"/>
      <w:r>
        <w:rPr>
          <w:rFonts w:hint="eastAsia" w:ascii="宋体" w:hAnsi="宋体" w:eastAsia="宋体" w:cs="宋体"/>
          <w:bCs/>
          <w:color w:val="auto"/>
          <w:sz w:val="28"/>
          <w:szCs w:val="28"/>
          <w:highlight w:val="none"/>
        </w:rPr>
        <w:t>（二）供应商资格</w:t>
      </w:r>
      <w:bookmarkEnd w:id="8"/>
    </w:p>
    <w:bookmarkEnd w:id="9"/>
    <w:p>
      <w:pPr>
        <w:pStyle w:val="40"/>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highlight w:val="none"/>
          <w:lang w:eastAsia="zh-CN"/>
        </w:rPr>
      </w:pPr>
      <w:bookmarkStart w:id="12" w:name="_Toc216158625"/>
      <w:bookmarkStart w:id="13" w:name="_Toc438648662"/>
      <w:bookmarkStart w:id="14" w:name="_Toc363199266"/>
      <w:bookmarkStart w:id="15" w:name="_Toc12806"/>
      <w:r>
        <w:rPr>
          <w:rFonts w:hint="eastAsia"/>
          <w:color w:val="auto"/>
          <w:sz w:val="24"/>
          <w:szCs w:val="24"/>
          <w:highlight w:val="none"/>
          <w:lang w:eastAsia="zh-CN"/>
        </w:rPr>
        <w:t>详见询价公告</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highlight w:val="none"/>
          <w:lang w:eastAsia="zh-CN"/>
        </w:rPr>
      </w:pPr>
      <w:r>
        <w:rPr>
          <w:rFonts w:hint="eastAsia" w:ascii="宋体" w:hAnsi="宋体" w:eastAsia="宋体" w:cs="宋体"/>
          <w:bCs/>
          <w:color w:val="auto"/>
          <w:sz w:val="28"/>
          <w:szCs w:val="28"/>
          <w:highlight w:val="none"/>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highlight w:val="none"/>
          <w:shd w:val="clear" w:color="auto" w:fill="FFFFFF"/>
          <w:lang w:val="en-US" w:eastAsia="zh-CN"/>
        </w:rPr>
      </w:pPr>
      <w:r>
        <w:rPr>
          <w:rFonts w:hint="eastAsia" w:ascii="宋体" w:hAnsi="宋体" w:cs="宋体"/>
          <w:color w:val="auto"/>
          <w:kern w:val="0"/>
          <w:szCs w:val="21"/>
          <w:highlight w:val="none"/>
          <w:shd w:val="clear" w:color="auto" w:fill="FFFFFF"/>
          <w:lang w:val="en-US" w:eastAsia="zh-CN"/>
        </w:rPr>
        <w:t>1、</w:t>
      </w:r>
      <w:r>
        <w:rPr>
          <w:rFonts w:hint="eastAsia" w:ascii="宋体" w:hAnsi="宋体" w:eastAsia="宋体" w:cs="宋体"/>
          <w:color w:val="auto"/>
          <w:kern w:val="0"/>
          <w:szCs w:val="21"/>
          <w:highlight w:val="none"/>
          <w:shd w:val="clear" w:color="auto" w:fill="FFFFFF"/>
          <w:lang w:val="en-US" w:eastAsia="zh-CN"/>
        </w:rPr>
        <w:t>供应商基本信息（营业执照等）</w:t>
      </w:r>
      <w:r>
        <w:rPr>
          <w:rFonts w:hint="eastAsia" w:ascii="宋体" w:hAnsi="宋体" w:cs="宋体"/>
          <w:color w:val="auto"/>
          <w:kern w:val="0"/>
          <w:szCs w:val="21"/>
          <w:highlight w:val="none"/>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highlight w:val="none"/>
          <w:shd w:val="clear" w:color="auto" w:fill="FFFFFF"/>
          <w:lang w:eastAsia="zh-CN"/>
        </w:rPr>
      </w:pPr>
      <w:r>
        <w:rPr>
          <w:rFonts w:hint="eastAsia" w:ascii="宋体" w:hAnsi="宋体" w:cs="宋体"/>
          <w:color w:val="auto"/>
          <w:kern w:val="0"/>
          <w:szCs w:val="21"/>
          <w:highlight w:val="none"/>
          <w:shd w:val="clear" w:color="auto" w:fill="FFFFFF"/>
          <w:lang w:val="en-US" w:eastAsia="zh-CN"/>
        </w:rPr>
        <w:t>2、</w:t>
      </w:r>
      <w:r>
        <w:rPr>
          <w:rFonts w:hint="eastAsia" w:ascii="宋体" w:hAnsi="宋体" w:cs="宋体"/>
          <w:color w:val="auto"/>
          <w:kern w:val="0"/>
          <w:szCs w:val="21"/>
          <w:highlight w:val="none"/>
          <w:shd w:val="clear" w:color="auto" w:fill="FFFFFF"/>
          <w:lang w:eastAsia="zh-CN"/>
        </w:rPr>
        <w:t>响应</w:t>
      </w:r>
      <w:r>
        <w:rPr>
          <w:rFonts w:hint="eastAsia" w:ascii="宋体" w:hAnsi="宋体" w:eastAsia="宋体" w:cs="宋体"/>
          <w:color w:val="auto"/>
          <w:kern w:val="0"/>
          <w:szCs w:val="21"/>
          <w:highlight w:val="none"/>
          <w:shd w:val="clear" w:color="auto" w:fill="FFFFFF"/>
        </w:rPr>
        <w:t>授权书</w:t>
      </w:r>
      <w:r>
        <w:rPr>
          <w:rFonts w:hint="eastAsia" w:ascii="宋体" w:hAnsi="宋体" w:cs="宋体"/>
          <w:color w:val="auto"/>
          <w:kern w:val="0"/>
          <w:szCs w:val="21"/>
          <w:highlight w:val="none"/>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3、</w:t>
      </w:r>
      <w:r>
        <w:rPr>
          <w:rFonts w:hint="eastAsia"/>
          <w:color w:val="auto"/>
          <w:sz w:val="21"/>
          <w:szCs w:val="21"/>
          <w:highlight w:val="none"/>
        </w:rPr>
        <w:t>响应函</w:t>
      </w:r>
      <w:r>
        <w:rPr>
          <w:rFonts w:hint="eastAsia"/>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eastAsia="zh-CN"/>
        </w:rPr>
      </w:pPr>
      <w:r>
        <w:rPr>
          <w:rFonts w:hint="eastAsia"/>
          <w:color w:val="auto"/>
          <w:sz w:val="21"/>
          <w:szCs w:val="21"/>
          <w:highlight w:val="none"/>
          <w:lang w:val="en-US" w:eastAsia="zh-CN"/>
        </w:rPr>
        <w:t>4、</w:t>
      </w:r>
      <w:r>
        <w:rPr>
          <w:rFonts w:hint="eastAsia" w:ascii="宋体" w:hAnsi="宋体"/>
          <w:color w:val="auto"/>
          <w:sz w:val="21"/>
          <w:szCs w:val="21"/>
          <w:highlight w:val="none"/>
        </w:rPr>
        <w:t>无重大违法记录声明函、无不良信用记录承诺函</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5、</w:t>
      </w:r>
      <w:r>
        <w:rPr>
          <w:rFonts w:hint="eastAsia" w:ascii="Tahoma" w:hAnsi="Tahoma"/>
          <w:color w:val="auto"/>
          <w:sz w:val="21"/>
          <w:szCs w:val="21"/>
          <w:highlight w:val="none"/>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6、</w:t>
      </w: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w:t>
      </w:r>
      <w:r>
        <w:rPr>
          <w:rFonts w:hint="eastAsia" w:ascii="Tahoma" w:hAnsi="Tahoma"/>
          <w:color w:val="auto"/>
          <w:sz w:val="21"/>
          <w:szCs w:val="21"/>
          <w:highlight w:val="none"/>
          <w:lang w:val="en-US" w:eastAsia="zh-CN"/>
        </w:rPr>
        <w:t>分项目报价表</w:t>
      </w:r>
      <w:r>
        <w:rPr>
          <w:rFonts w:hint="eastAsia" w:ascii="Tahoma" w:hAnsi="Tahoma"/>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7、</w:t>
      </w:r>
      <w:r>
        <w:rPr>
          <w:rFonts w:hint="eastAsia" w:ascii="宋体" w:hAnsi="宋体"/>
          <w:color w:val="auto"/>
          <w:sz w:val="21"/>
          <w:szCs w:val="21"/>
          <w:highlight w:val="none"/>
          <w:lang w:val="en-US" w:eastAsia="zh-CN"/>
        </w:rPr>
        <w:t>供货、安装、售后服务承诺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highlight w:val="none"/>
          <w:lang w:eastAsia="zh-CN"/>
        </w:rPr>
      </w:pP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询价文件要求和供应商认为需要提供的其它说明和资料</w:t>
      </w:r>
      <w:r>
        <w:rPr>
          <w:rFonts w:hint="eastAsia" w:ascii="宋体" w:hAnsi="宋体"/>
          <w:color w:val="auto"/>
          <w:sz w:val="21"/>
          <w:szCs w:val="21"/>
          <w:highlight w:val="none"/>
          <w:lang w:eastAsia="zh-CN"/>
        </w:rPr>
        <w:t>。</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16" w:name="_Toc3875"/>
      <w:r>
        <w:rPr>
          <w:rFonts w:hint="eastAsia" w:ascii="宋体" w:hAnsi="宋体" w:eastAsia="宋体" w:cs="宋体"/>
          <w:bCs/>
          <w:color w:val="auto"/>
          <w:sz w:val="28"/>
          <w:szCs w:val="28"/>
          <w:highlight w:val="none"/>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1、采购监督管理部门：系指</w:t>
      </w:r>
      <w:r>
        <w:rPr>
          <w:rFonts w:hint="eastAsia" w:ascii="宋体" w:hAnsi="宋体" w:eastAsia="宋体" w:cs="宋体"/>
          <w:color w:val="auto"/>
          <w:sz w:val="21"/>
          <w:szCs w:val="21"/>
          <w:lang w:val="en-US" w:eastAsia="zh-CN"/>
        </w:rPr>
        <w:t>霍山县农业农村局</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cs="宋体"/>
          <w:color w:val="auto"/>
          <w:szCs w:val="21"/>
          <w:highlight w:val="none"/>
          <w:lang w:eastAsia="zh-CN"/>
        </w:rPr>
        <w:t>采购代理机构</w:t>
      </w:r>
      <w:r>
        <w:rPr>
          <w:rFonts w:hint="eastAsia" w:ascii="宋体" w:hAnsi="宋体" w:eastAsia="宋体" w:cs="宋体"/>
          <w:color w:val="auto"/>
          <w:szCs w:val="21"/>
          <w:highlight w:val="none"/>
        </w:rPr>
        <w:t>：系指</w:t>
      </w:r>
      <w:r>
        <w:rPr>
          <w:rFonts w:hint="eastAsia" w:ascii="宋体" w:hAnsi="宋体" w:cs="宋体"/>
          <w:color w:val="auto"/>
          <w:szCs w:val="21"/>
          <w:highlight w:val="none"/>
          <w:u w:val="single"/>
          <w:lang w:eastAsia="zh-CN"/>
        </w:rPr>
        <w:t>安徽大别山工程咨询有限公司</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5、业绩：系指符合本询价文件规定且已</w:t>
      </w:r>
      <w:r>
        <w:rPr>
          <w:rFonts w:hint="eastAsia" w:ascii="宋体" w:hAnsi="宋体" w:cs="宋体"/>
          <w:color w:val="auto"/>
          <w:szCs w:val="21"/>
          <w:highlight w:val="none"/>
          <w:lang w:eastAsia="zh-CN"/>
        </w:rPr>
        <w:t>服务</w:t>
      </w:r>
      <w:r>
        <w:rPr>
          <w:rFonts w:hint="eastAsia" w:ascii="宋体" w:hAnsi="宋体" w:eastAsia="宋体" w:cs="宋体"/>
          <w:color w:val="auto"/>
          <w:szCs w:val="21"/>
          <w:highlight w:val="none"/>
        </w:rPr>
        <w:t>（安装）完毕的与最终用户(“最终用户”系指合同项目的建设方或由建设方确定的承包方)签订的合同及询价文件要求的相关证明。供应商与其关联公司（如母公司、控股公司、参股公司、分公司、子公司、同一法定代表人的公司等）之间签订的合同，均不予认可。</w:t>
      </w:r>
    </w:p>
    <w:bookmarkEnd w:id="10"/>
    <w:bookmarkEnd w:id="11"/>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17" w:name="_Toc26915"/>
      <w:bookmarkStart w:id="18" w:name="_Toc216158630"/>
      <w:r>
        <w:rPr>
          <w:rFonts w:hint="eastAsia" w:ascii="宋体" w:hAnsi="宋体" w:eastAsia="宋体" w:cs="宋体"/>
          <w:bCs/>
          <w:color w:val="auto"/>
          <w:sz w:val="28"/>
          <w:szCs w:val="28"/>
          <w:highlight w:val="none"/>
        </w:rPr>
        <w:t>（五）</w:t>
      </w:r>
      <w:bookmarkStart w:id="19" w:name="_Toc471299092"/>
      <w:r>
        <w:rPr>
          <w:rFonts w:hint="eastAsia" w:ascii="宋体" w:hAnsi="宋体" w:eastAsia="宋体" w:cs="宋体"/>
          <w:bCs/>
          <w:color w:val="auto"/>
          <w:sz w:val="28"/>
          <w:szCs w:val="28"/>
          <w:highlight w:val="none"/>
          <w:lang w:eastAsia="zh-CN"/>
        </w:rPr>
        <w:t>响应文件</w:t>
      </w:r>
      <w:r>
        <w:rPr>
          <w:rFonts w:hint="eastAsia" w:ascii="宋体" w:hAnsi="宋体" w:eastAsia="宋体" w:cs="宋体"/>
          <w:bCs/>
          <w:color w:val="auto"/>
          <w:sz w:val="28"/>
          <w:szCs w:val="28"/>
          <w:highlight w:val="none"/>
        </w:rPr>
        <w:t>的提交</w:t>
      </w:r>
      <w:bookmarkEnd w:id="17"/>
    </w:p>
    <w:p>
      <w:pPr>
        <w:adjustRightInd w:val="0"/>
        <w:snapToGrid w:val="0"/>
        <w:spacing w:line="360" w:lineRule="exact"/>
        <w:ind w:firstLine="409" w:firstLineChars="195"/>
        <w:rPr>
          <w:rFonts w:hint="eastAsia" w:ascii="宋体" w:hAnsi="宋体" w:cs="宋体"/>
          <w:color w:val="auto"/>
          <w:highlight w:val="none"/>
        </w:rPr>
      </w:pPr>
      <w:bookmarkStart w:id="20" w:name="_Toc21708"/>
      <w:r>
        <w:rPr>
          <w:rFonts w:hint="eastAsia" w:ascii="宋体" w:hAnsi="宋体" w:cs="宋体"/>
          <w:color w:val="auto"/>
          <w:highlight w:val="none"/>
        </w:rPr>
        <w:t>1、纸质版</w:t>
      </w:r>
      <w:r>
        <w:rPr>
          <w:rFonts w:hint="eastAsia" w:ascii="宋体" w:hAnsi="宋体" w:cs="宋体"/>
          <w:color w:val="auto"/>
          <w:highlight w:val="none"/>
          <w:lang w:eastAsia="zh-CN"/>
        </w:rPr>
        <w:t>响应性</w:t>
      </w:r>
      <w:r>
        <w:rPr>
          <w:rFonts w:hint="eastAsia" w:ascii="宋体" w:hAnsi="宋体" w:cs="宋体"/>
          <w:color w:val="auto"/>
          <w:highlight w:val="none"/>
        </w:rPr>
        <w:t>文件的密封和标记</w:t>
      </w:r>
    </w:p>
    <w:p>
      <w:pPr>
        <w:adjustRightInd w:val="0"/>
        <w:snapToGrid w:val="0"/>
        <w:spacing w:line="360" w:lineRule="exact"/>
        <w:ind w:firstLine="409" w:firstLineChars="195"/>
        <w:rPr>
          <w:rFonts w:hint="eastAsia" w:hAnsi="宋体" w:cs="宋体"/>
          <w:b/>
          <w:bCs/>
          <w:color w:val="auto"/>
          <w:highlight w:val="none"/>
        </w:rPr>
      </w:pPr>
      <w:r>
        <w:rPr>
          <w:rFonts w:hint="eastAsia" w:ascii="宋体" w:hAnsi="宋体" w:cs="宋体"/>
          <w:color w:val="auto"/>
          <w:highlight w:val="none"/>
        </w:rPr>
        <w:t>投标人应将纸质</w:t>
      </w:r>
      <w:r>
        <w:rPr>
          <w:rFonts w:hint="eastAsia" w:ascii="宋体" w:hAnsi="宋体" w:cs="宋体"/>
          <w:color w:val="auto"/>
          <w:highlight w:val="none"/>
          <w:lang w:eastAsia="zh-CN"/>
        </w:rPr>
        <w:t>响应性</w:t>
      </w:r>
      <w:r>
        <w:rPr>
          <w:rFonts w:hint="eastAsia" w:ascii="宋体" w:hAnsi="宋体" w:cs="宋体"/>
          <w:color w:val="auto"/>
          <w:highlight w:val="none"/>
        </w:rPr>
        <w:t>文件的正本和副本分别密封（正本一个封套，副本共一个封套），并在封袋上注明</w:t>
      </w:r>
      <w:r>
        <w:rPr>
          <w:rFonts w:hint="eastAsia" w:ascii="宋体" w:cs="宋体"/>
          <w:color w:val="auto"/>
          <w:highlight w:val="none"/>
        </w:rPr>
        <w:t>“</w:t>
      </w:r>
      <w:r>
        <w:rPr>
          <w:rFonts w:hint="eastAsia" w:ascii="宋体" w:hAnsi="宋体" w:cs="宋体"/>
          <w:color w:val="auto"/>
          <w:highlight w:val="none"/>
        </w:rPr>
        <w:t>正本</w:t>
      </w:r>
      <w:r>
        <w:rPr>
          <w:rFonts w:hint="eastAsia" w:ascii="宋体" w:cs="宋体"/>
          <w:color w:val="auto"/>
          <w:highlight w:val="none"/>
        </w:rPr>
        <w:t>”</w:t>
      </w:r>
      <w:r>
        <w:rPr>
          <w:rFonts w:hint="eastAsia" w:ascii="宋体" w:hAnsi="宋体" w:cs="宋体"/>
          <w:color w:val="auto"/>
          <w:highlight w:val="none"/>
        </w:rPr>
        <w:t>或</w:t>
      </w:r>
      <w:r>
        <w:rPr>
          <w:rFonts w:hint="eastAsia" w:ascii="宋体" w:cs="宋体"/>
          <w:color w:val="auto"/>
          <w:highlight w:val="none"/>
        </w:rPr>
        <w:t>“</w:t>
      </w:r>
      <w:r>
        <w:rPr>
          <w:rFonts w:hint="eastAsia" w:ascii="宋体" w:hAnsi="宋体" w:cs="宋体"/>
          <w:color w:val="auto"/>
          <w:highlight w:val="none"/>
        </w:rPr>
        <w:t>副本</w:t>
      </w:r>
      <w:r>
        <w:rPr>
          <w:rFonts w:hint="eastAsia" w:ascii="宋体" w:cs="宋体"/>
          <w:color w:val="auto"/>
          <w:highlight w:val="none"/>
        </w:rPr>
        <w:t>”</w:t>
      </w:r>
      <w:r>
        <w:rPr>
          <w:rFonts w:hint="eastAsia" w:ascii="宋体" w:hAnsi="宋体" w:cs="宋体"/>
          <w:color w:val="auto"/>
          <w:highlight w:val="none"/>
        </w:rPr>
        <w:t>，</w:t>
      </w:r>
      <w:r>
        <w:rPr>
          <w:rFonts w:hint="eastAsia" w:ascii="宋体" w:hAnsi="宋体" w:cs="宋体"/>
          <w:color w:val="auto"/>
          <w:highlight w:val="none"/>
          <w:lang w:eastAsia="zh-CN"/>
        </w:rPr>
        <w:t>响应文件</w:t>
      </w:r>
      <w:r>
        <w:rPr>
          <w:rFonts w:hint="eastAsia" w:ascii="宋体" w:hAnsi="宋体" w:cs="宋体"/>
          <w:color w:val="auto"/>
          <w:highlight w:val="none"/>
        </w:rPr>
        <w:t>份数为一式叁份（正本一份，副本二份）。在骑缝处和封条上加盖</w:t>
      </w:r>
      <w:r>
        <w:rPr>
          <w:rFonts w:hint="eastAsia" w:ascii="宋体" w:hAnsi="宋体" w:cs="宋体"/>
          <w:color w:val="auto"/>
          <w:highlight w:val="none"/>
          <w:lang w:eastAsia="zh-CN"/>
        </w:rPr>
        <w:t>响应</w:t>
      </w:r>
      <w:r>
        <w:rPr>
          <w:rFonts w:hint="eastAsia" w:ascii="宋体" w:hAnsi="宋体" w:cs="宋体"/>
          <w:color w:val="auto"/>
          <w:highlight w:val="none"/>
        </w:rPr>
        <w:t>人公章和法定代表人</w:t>
      </w:r>
      <w:r>
        <w:rPr>
          <w:rFonts w:hint="eastAsia" w:ascii="宋体" w:hAnsi="宋体" w:cs="宋体"/>
          <w:color w:val="auto"/>
          <w:highlight w:val="none"/>
          <w:lang w:eastAsia="zh-CN"/>
        </w:rPr>
        <w:t>（或授权代理人）签字或盖章</w:t>
      </w:r>
      <w:r>
        <w:rPr>
          <w:rFonts w:hint="eastAsia" w:ascii="宋体" w:hAnsi="宋体" w:cs="宋体"/>
          <w:b/>
          <w:bCs/>
          <w:color w:val="auto"/>
          <w:highlight w:val="none"/>
        </w:rPr>
        <w:t>（注：投标书不准活页装订，应胶装成册，</w:t>
      </w:r>
      <w:r>
        <w:rPr>
          <w:rFonts w:hint="eastAsia" w:ascii="宋体" w:hAnsi="宋体" w:cs="宋体"/>
          <w:b/>
          <w:bCs/>
          <w:color w:val="auto"/>
          <w:highlight w:val="none"/>
          <w:lang w:eastAsia="zh-CN"/>
        </w:rPr>
        <w:t>响应</w:t>
      </w:r>
      <w:r>
        <w:rPr>
          <w:rFonts w:hint="eastAsia" w:ascii="宋体" w:hAnsi="宋体" w:cs="宋体"/>
          <w:b/>
          <w:bCs/>
          <w:color w:val="auto"/>
          <w:highlight w:val="none"/>
        </w:rPr>
        <w:t>人所递交的</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w:t>
      </w:r>
      <w:r>
        <w:rPr>
          <w:rFonts w:hint="eastAsia" w:ascii="宋体" w:hAnsi="宋体" w:cs="宋体"/>
          <w:b/>
          <w:bCs/>
          <w:color w:val="auto"/>
          <w:highlight w:val="none"/>
          <w:lang w:eastAsia="zh-CN"/>
        </w:rPr>
        <w:t>应</w:t>
      </w:r>
      <w:r>
        <w:rPr>
          <w:rFonts w:hint="eastAsia" w:ascii="宋体" w:hAnsi="宋体" w:cs="宋体"/>
          <w:b/>
          <w:bCs/>
          <w:color w:val="auto"/>
          <w:highlight w:val="none"/>
        </w:rPr>
        <w:t>按照</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文件组成及格式、</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文件的密封要求以及</w:t>
      </w:r>
      <w:r>
        <w:rPr>
          <w:rFonts w:hint="eastAsia" w:ascii="宋体" w:hAnsi="宋体" w:cs="宋体"/>
          <w:color w:val="auto"/>
          <w:highlight w:val="none"/>
          <w:lang w:eastAsia="zh-CN"/>
        </w:rPr>
        <w:t>，</w:t>
      </w:r>
      <w:r>
        <w:rPr>
          <w:rFonts w:hint="eastAsia" w:ascii="宋体" w:hAnsi="宋体" w:cs="宋体"/>
          <w:b/>
          <w:bCs/>
          <w:color w:val="auto"/>
          <w:highlight w:val="none"/>
        </w:rPr>
        <w:t>否则视为无效投标</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文件所有内容以纸质正本为准）</w:t>
      </w:r>
      <w:r>
        <w:rPr>
          <w:rFonts w:hint="eastAsia" w:hAnsi="宋体" w:cs="宋体"/>
          <w:b/>
          <w:bCs/>
          <w:color w:val="auto"/>
          <w:highlight w:val="none"/>
        </w:rPr>
        <w:t>。</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2、纸质版</w:t>
      </w:r>
      <w:r>
        <w:rPr>
          <w:rFonts w:hint="eastAsia" w:ascii="宋体" w:hAnsi="宋体" w:cs="宋体"/>
          <w:color w:val="auto"/>
          <w:highlight w:val="none"/>
          <w:lang w:eastAsia="zh-CN"/>
        </w:rPr>
        <w:t>响应性</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2.1</w:t>
      </w:r>
      <w:r>
        <w:rPr>
          <w:rFonts w:hint="eastAsia" w:ascii="宋体" w:hAnsi="宋体" w:cs="宋体"/>
          <w:color w:val="auto"/>
          <w:highlight w:val="none"/>
          <w:lang w:eastAsia="zh-CN"/>
        </w:rPr>
        <w:t>响应</w:t>
      </w:r>
      <w:r>
        <w:rPr>
          <w:rFonts w:hint="eastAsia" w:ascii="宋体" w:hAnsi="宋体" w:cs="宋体"/>
          <w:color w:val="auto"/>
          <w:highlight w:val="none"/>
        </w:rPr>
        <w:t>人应按投标须知前附表规定的时间、地点，于</w:t>
      </w:r>
      <w:r>
        <w:rPr>
          <w:rFonts w:hint="eastAsia" w:ascii="宋体" w:hAnsi="宋体" w:cs="宋体"/>
          <w:color w:val="auto"/>
          <w:highlight w:val="none"/>
          <w:lang w:eastAsia="zh-CN"/>
        </w:rPr>
        <w:t>响应</w:t>
      </w:r>
      <w:r>
        <w:rPr>
          <w:rFonts w:hint="eastAsia" w:ascii="宋体" w:hAnsi="宋体" w:cs="宋体"/>
          <w:color w:val="auto"/>
          <w:highlight w:val="none"/>
        </w:rPr>
        <w:t>截止时间前现场签到并提交纸质版</w:t>
      </w:r>
      <w:r>
        <w:rPr>
          <w:rFonts w:hint="eastAsia" w:ascii="宋体" w:hAnsi="宋体" w:cs="宋体"/>
          <w:color w:val="auto"/>
          <w:highlight w:val="none"/>
          <w:lang w:eastAsia="zh-CN"/>
        </w:rPr>
        <w:t>响应性</w:t>
      </w:r>
      <w:r>
        <w:rPr>
          <w:rFonts w:hint="eastAsia" w:ascii="宋体" w:hAnsi="宋体" w:cs="宋体"/>
          <w:color w:val="auto"/>
          <w:highlight w:val="none"/>
        </w:rPr>
        <w:t>文件。</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2.2在</w:t>
      </w:r>
      <w:r>
        <w:rPr>
          <w:rFonts w:hint="eastAsia" w:ascii="宋体" w:hAnsi="宋体" w:cs="宋体"/>
          <w:color w:val="auto"/>
          <w:highlight w:val="none"/>
          <w:lang w:eastAsia="zh-CN"/>
        </w:rPr>
        <w:t>响应</w:t>
      </w:r>
      <w:r>
        <w:rPr>
          <w:rFonts w:hint="eastAsia" w:ascii="宋体" w:hAnsi="宋体" w:cs="宋体"/>
          <w:color w:val="auto"/>
          <w:highlight w:val="none"/>
        </w:rPr>
        <w:t>须知前附表规定的</w:t>
      </w:r>
      <w:r>
        <w:rPr>
          <w:rFonts w:hint="eastAsia" w:ascii="宋体" w:hAnsi="宋体" w:cs="宋体"/>
          <w:color w:val="auto"/>
          <w:highlight w:val="none"/>
          <w:lang w:eastAsia="zh-CN"/>
        </w:rPr>
        <w:t>响应文件递交截止时间</w:t>
      </w:r>
      <w:r>
        <w:rPr>
          <w:rFonts w:hint="eastAsia" w:ascii="宋体" w:hAnsi="宋体" w:cs="宋体"/>
          <w:color w:val="auto"/>
          <w:highlight w:val="none"/>
        </w:rPr>
        <w:t>以后递交的纸质版</w:t>
      </w:r>
      <w:r>
        <w:rPr>
          <w:rFonts w:hint="eastAsia" w:ascii="宋体" w:hAnsi="宋体" w:cs="宋体"/>
          <w:color w:val="auto"/>
          <w:highlight w:val="none"/>
          <w:lang w:eastAsia="zh-CN"/>
        </w:rPr>
        <w:t>响应性</w:t>
      </w:r>
      <w:r>
        <w:rPr>
          <w:rFonts w:hint="eastAsia" w:ascii="宋体" w:hAnsi="宋体" w:cs="宋体"/>
          <w:color w:val="auto"/>
          <w:highlight w:val="none"/>
        </w:rPr>
        <w:t>标文件将被拒绝并退还给投标人。</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3、纸质版</w:t>
      </w:r>
      <w:r>
        <w:rPr>
          <w:rFonts w:hint="eastAsia" w:ascii="宋体" w:hAnsi="宋体" w:cs="宋体"/>
          <w:color w:val="auto"/>
          <w:highlight w:val="none"/>
          <w:lang w:eastAsia="zh-CN"/>
        </w:rPr>
        <w:t>响应</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lang w:eastAsia="zh-CN"/>
        </w:rPr>
        <w:t>响应</w:t>
      </w:r>
      <w:r>
        <w:rPr>
          <w:rFonts w:hint="eastAsia" w:ascii="宋体" w:hAnsi="宋体" w:cs="宋体"/>
          <w:color w:val="auto"/>
          <w:highlight w:val="none"/>
        </w:rPr>
        <w:t>人应在</w:t>
      </w:r>
      <w:r>
        <w:rPr>
          <w:rFonts w:hint="eastAsia" w:ascii="宋体" w:hAnsi="宋体" w:cs="宋体"/>
          <w:color w:val="auto"/>
          <w:highlight w:val="none"/>
          <w:lang w:eastAsia="zh-CN"/>
        </w:rPr>
        <w:t>响应</w:t>
      </w:r>
      <w:r>
        <w:rPr>
          <w:rFonts w:hint="eastAsia" w:ascii="宋体" w:hAnsi="宋体" w:cs="宋体"/>
          <w:color w:val="auto"/>
          <w:highlight w:val="none"/>
        </w:rPr>
        <w:t>截止时间之前，现场递交纸质版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文件。未在</w:t>
      </w:r>
      <w:r>
        <w:rPr>
          <w:rFonts w:hint="eastAsia" w:ascii="宋体" w:hAnsi="宋体" w:cs="宋体"/>
          <w:color w:val="auto"/>
          <w:highlight w:val="none"/>
          <w:lang w:eastAsia="zh-CN"/>
        </w:rPr>
        <w:t>响应</w:t>
      </w:r>
      <w:r>
        <w:rPr>
          <w:rFonts w:hint="eastAsia" w:ascii="宋体" w:hAnsi="宋体" w:cs="宋体"/>
          <w:color w:val="auto"/>
          <w:highlight w:val="none"/>
        </w:rPr>
        <w:t>截止时间前通过递交纸质版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文件的，开标现场不予接收。</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最低评标价法：以价格为主要因素确定成交候选供应商，即在全部满足询价文件实质性要求（包含资格条件、技术指标及规格、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若出现报价相同的情况，则采取询价小组抽签方式确定成交单位。</w:t>
      </w:r>
    </w:p>
    <w:p>
      <w:pPr>
        <w:adjustRightInd w:val="0"/>
        <w:snapToGrid w:val="0"/>
        <w:spacing w:line="360" w:lineRule="exact"/>
        <w:ind w:firstLine="422" w:firstLineChars="200"/>
        <w:rPr>
          <w:rFonts w:ascii="宋体" w:hAnsi="宋体" w:cs="宋体"/>
          <w:color w:val="auto"/>
          <w:kern w:val="0"/>
          <w:szCs w:val="21"/>
          <w:highlight w:val="none"/>
        </w:rPr>
      </w:pPr>
      <w:r>
        <w:rPr>
          <w:rFonts w:hint="eastAsia" w:ascii="宋体" w:hAnsi="宋体"/>
          <w:b/>
          <w:bCs/>
          <w:color w:val="auto"/>
          <w:szCs w:val="21"/>
          <w:highlight w:val="none"/>
        </w:rPr>
        <w:t>备注：</w:t>
      </w:r>
      <w:r>
        <w:rPr>
          <w:rFonts w:hint="eastAsia" w:ascii="宋体" w:hAnsi="宋体"/>
          <w:b/>
          <w:bCs/>
          <w:color w:val="auto"/>
          <w:szCs w:val="21"/>
          <w:highlight w:val="none"/>
          <w:lang w:val="en-US" w:eastAsia="zh-CN"/>
        </w:rPr>
        <w:t>1、</w:t>
      </w:r>
      <w:r>
        <w:rPr>
          <w:rFonts w:hint="eastAsia" w:ascii="宋体" w:hAnsi="宋体" w:cs="宋体"/>
          <w:b/>
          <w:color w:val="000000" w:themeColor="text1"/>
          <w:spacing w:val="-6"/>
          <w:kern w:val="0"/>
          <w:szCs w:val="21"/>
          <w:highlight w:val="none"/>
          <w14:textFill>
            <w14:solidFill>
              <w14:schemeClr w14:val="tx1"/>
            </w14:solidFill>
          </w14:textFill>
        </w:rPr>
        <w:t>提交询价文件的</w:t>
      </w:r>
      <w:r>
        <w:rPr>
          <w:rFonts w:hint="eastAsia" w:ascii="宋体" w:hAnsi="宋体" w:cs="宋体"/>
          <w:b/>
          <w:color w:val="000000" w:themeColor="text1"/>
          <w:spacing w:val="-6"/>
          <w:kern w:val="0"/>
          <w:szCs w:val="21"/>
          <w:highlight w:val="none"/>
          <w:lang w:eastAsia="zh-CN"/>
          <w14:textFill>
            <w14:solidFill>
              <w14:schemeClr w14:val="tx1"/>
            </w14:solidFill>
          </w14:textFill>
        </w:rPr>
        <w:t>供应商</w:t>
      </w:r>
      <w:r>
        <w:rPr>
          <w:rFonts w:hint="eastAsia" w:ascii="宋体" w:hAnsi="宋体" w:cs="宋体"/>
          <w:b/>
          <w:color w:val="000000" w:themeColor="text1"/>
          <w:spacing w:val="-6"/>
          <w:kern w:val="0"/>
          <w:szCs w:val="21"/>
          <w:highlight w:val="none"/>
          <w14:textFill>
            <w14:solidFill>
              <w14:schemeClr w14:val="tx1"/>
            </w14:solidFill>
          </w14:textFill>
        </w:rPr>
        <w:t>少于三个的</w:t>
      </w:r>
      <w:r>
        <w:rPr>
          <w:rFonts w:hint="eastAsia" w:ascii="宋体" w:hAnsi="宋体" w:cs="宋体"/>
          <w:b/>
          <w:color w:val="000000" w:themeColor="text1"/>
          <w:spacing w:val="-6"/>
          <w:kern w:val="0"/>
          <w:szCs w:val="21"/>
          <w:highlight w:val="none"/>
          <w:lang w:eastAsia="zh-CN"/>
          <w14:textFill>
            <w14:solidFill>
              <w14:schemeClr w14:val="tx1"/>
            </w14:solidFill>
          </w14:textFill>
        </w:rPr>
        <w:t>，</w:t>
      </w:r>
      <w:r>
        <w:rPr>
          <w:rFonts w:hint="eastAsia" w:ascii="宋体" w:hAnsi="宋体" w:cs="宋体"/>
          <w:b/>
          <w:color w:val="000000" w:themeColor="text1"/>
          <w:spacing w:val="-6"/>
          <w:kern w:val="0"/>
          <w:szCs w:val="21"/>
          <w:highlight w:val="none"/>
          <w14:textFill>
            <w14:solidFill>
              <w14:schemeClr w14:val="tx1"/>
            </w14:solidFill>
          </w14:textFill>
        </w:rPr>
        <w:t>采购人将依法重新</w:t>
      </w:r>
      <w:r>
        <w:rPr>
          <w:rFonts w:hint="eastAsia" w:ascii="宋体" w:hAnsi="宋体" w:cs="宋体"/>
          <w:b/>
          <w:color w:val="000000" w:themeColor="text1"/>
          <w:spacing w:val="-6"/>
          <w:kern w:val="0"/>
          <w:szCs w:val="21"/>
          <w:highlight w:val="none"/>
          <w:lang w:val="en-US" w:eastAsia="zh-CN"/>
          <w14:textFill>
            <w14:solidFill>
              <w14:schemeClr w14:val="tx1"/>
            </w14:solidFill>
          </w14:textFill>
        </w:rPr>
        <w:t>询价</w:t>
      </w:r>
      <w:r>
        <w:rPr>
          <w:rFonts w:hint="eastAsia" w:ascii="宋体" w:hAnsi="宋体" w:cs="宋体"/>
          <w:b/>
          <w:color w:val="000000" w:themeColor="text1"/>
          <w:spacing w:val="-6"/>
          <w:kern w:val="0"/>
          <w:szCs w:val="21"/>
          <w:highlight w:val="none"/>
          <w14:textFill>
            <w14:solidFill>
              <w14:schemeClr w14:val="tx1"/>
            </w14:solidFill>
          </w14:textFill>
        </w:rPr>
        <w:t>或</w:t>
      </w:r>
      <w:r>
        <w:rPr>
          <w:rFonts w:hint="eastAsia" w:ascii="宋体" w:hAnsi="宋体" w:cs="宋体"/>
          <w:b/>
          <w:color w:val="000000" w:themeColor="text1"/>
          <w:spacing w:val="-6"/>
          <w:kern w:val="0"/>
          <w:szCs w:val="21"/>
          <w:highlight w:val="none"/>
          <w:lang w:eastAsia="zh-CN"/>
          <w14:textFill>
            <w14:solidFill>
              <w14:schemeClr w14:val="tx1"/>
            </w14:solidFill>
          </w14:textFill>
        </w:rPr>
        <w:t>现场向</w:t>
      </w:r>
      <w:r>
        <w:rPr>
          <w:rFonts w:hint="eastAsia" w:ascii="宋体" w:hAnsi="宋体" w:cs="宋体"/>
          <w:b/>
          <w:color w:val="000000" w:themeColor="text1"/>
          <w:spacing w:val="-6"/>
          <w:kern w:val="0"/>
          <w:szCs w:val="21"/>
          <w:highlight w:val="none"/>
          <w:lang w:val="en-US" w:eastAsia="zh-CN"/>
          <w14:textFill>
            <w14:solidFill>
              <w14:schemeClr w14:val="tx1"/>
            </w14:solidFill>
          </w14:textFill>
        </w:rPr>
        <w:t>集团</w:t>
      </w:r>
      <w:r>
        <w:rPr>
          <w:rFonts w:hint="eastAsia" w:ascii="宋体" w:hAnsi="宋体" w:cs="宋体"/>
          <w:b/>
          <w:color w:val="000000" w:themeColor="text1"/>
          <w:spacing w:val="-6"/>
          <w:kern w:val="0"/>
          <w:szCs w:val="21"/>
          <w:highlight w:val="none"/>
          <w:lang w:eastAsia="zh-CN"/>
          <w14:textFill>
            <w14:solidFill>
              <w14:schemeClr w14:val="tx1"/>
            </w14:solidFill>
          </w14:textFill>
        </w:rPr>
        <w:t>申请转变采购方式</w:t>
      </w:r>
      <w:r>
        <w:rPr>
          <w:rFonts w:hint="eastAsia" w:ascii="宋体" w:hAnsi="宋体" w:cs="宋体"/>
          <w:b/>
          <w:color w:val="000000" w:themeColor="text1"/>
          <w:spacing w:val="-6"/>
          <w:kern w:val="0"/>
          <w:szCs w:val="21"/>
          <w:highlight w:val="none"/>
          <w14:textFill>
            <w14:solidFill>
              <w14:schemeClr w14:val="tx1"/>
            </w14:solidFill>
          </w14:textFill>
        </w:rPr>
        <w:t>。</w:t>
      </w:r>
      <w:r>
        <w:rPr>
          <w:rFonts w:hint="eastAsia" w:ascii="宋体" w:hAnsi="宋体" w:cs="宋体"/>
          <w:b/>
          <w:color w:val="auto"/>
          <w:kern w:val="0"/>
          <w:szCs w:val="21"/>
          <w:highlight w:val="none"/>
          <w:lang w:val="en-US" w:eastAsia="zh-CN"/>
        </w:rPr>
        <w:t>有三家及以上供应商投标的，正常开标；只有两家供应商投标的，现场转为竞争谈判；仅有一家供应商投标的，直接转为单源直接采购</w:t>
      </w:r>
      <w:r>
        <w:rPr>
          <w:rFonts w:hint="eastAsia" w:ascii="宋体" w:hAnsi="宋体" w:cs="宋体"/>
          <w:b/>
          <w:color w:val="auto"/>
          <w:kern w:val="0"/>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highlight w:val="none"/>
        </w:rPr>
      </w:pP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）其他经询价小组一致认定应予</w:t>
      </w:r>
      <w:r>
        <w:rPr>
          <w:rFonts w:hint="eastAsia" w:ascii="宋体" w:hAnsi="宋体"/>
          <w:color w:val="auto"/>
          <w:sz w:val="21"/>
          <w:szCs w:val="21"/>
          <w:highlight w:val="none"/>
          <w:lang w:eastAsia="zh-CN"/>
        </w:rPr>
        <w:t>以</w:t>
      </w:r>
      <w:r>
        <w:rPr>
          <w:rFonts w:hint="eastAsia" w:ascii="宋体" w:hAnsi="宋体"/>
          <w:color w:val="auto"/>
          <w:sz w:val="21"/>
          <w:szCs w:val="21"/>
          <w:highlight w:val="none"/>
        </w:rPr>
        <w:t>废标情形的。</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1" w:name="_Toc31686"/>
      <w:bookmarkStart w:id="22" w:name="_Toc471299093"/>
      <w:r>
        <w:rPr>
          <w:rFonts w:hint="eastAsia" w:ascii="宋体" w:hAnsi="宋体" w:eastAsia="宋体" w:cs="宋体"/>
          <w:bCs/>
          <w:color w:val="auto"/>
          <w:sz w:val="28"/>
          <w:szCs w:val="28"/>
          <w:highlight w:val="none"/>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2、响应报价为供应商在响应文件中提出的各项支付金额的总和。只有总价而没有分项报价的响应文件无效。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3、询价文件中没有提及询价</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来源地的，</w:t>
      </w:r>
      <w:r>
        <w:rPr>
          <w:rFonts w:hint="eastAsia" w:ascii="宋体" w:hAnsi="宋体"/>
          <w:b/>
          <w:bCs/>
          <w:color w:val="auto"/>
          <w:sz w:val="21"/>
          <w:szCs w:val="21"/>
          <w:highlight w:val="none"/>
          <w:lang w:eastAsia="zh-CN"/>
        </w:rPr>
        <w:t>参照《政府采购法》</w:t>
      </w:r>
      <w:r>
        <w:rPr>
          <w:rFonts w:hint="eastAsia" w:ascii="宋体" w:hAnsi="宋体"/>
          <w:b/>
          <w:bCs/>
          <w:color w:val="auto"/>
          <w:sz w:val="21"/>
          <w:szCs w:val="21"/>
          <w:highlight w:val="none"/>
        </w:rPr>
        <w:t>的相关规定均应是本国</w:t>
      </w:r>
      <w:r>
        <w:rPr>
          <w:rFonts w:hint="eastAsia" w:ascii="宋体" w:hAnsi="宋体"/>
          <w:b/>
          <w:bCs/>
          <w:color w:val="auto"/>
          <w:sz w:val="21"/>
          <w:szCs w:val="21"/>
          <w:highlight w:val="none"/>
          <w:lang w:eastAsia="zh-CN"/>
        </w:rPr>
        <w:t>服务</w:t>
      </w:r>
      <w:r>
        <w:rPr>
          <w:rFonts w:hint="eastAsia" w:ascii="宋体" w:hAnsi="宋体"/>
          <w:b/>
          <w:bCs/>
          <w:color w:val="auto"/>
          <w:sz w:val="21"/>
          <w:szCs w:val="21"/>
          <w:highlight w:val="none"/>
        </w:rPr>
        <w:t>，优先采购节能、环保产品。如涉及政府强制采购节能产品，必须在财政部公布的强制采购产品清单范围内选择适用产品。</w:t>
      </w:r>
      <w:r>
        <w:rPr>
          <w:rFonts w:hint="eastAsia" w:ascii="宋体" w:hAnsi="宋体"/>
          <w:color w:val="auto"/>
          <w:sz w:val="21"/>
          <w:szCs w:val="21"/>
          <w:highlight w:val="none"/>
        </w:rPr>
        <w:t>提交响应的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必须是合法生产的符合国家有关要求的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4、产品的质量必须符合国家有关方面规定的标准，</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时必须提供完整的技术资料及质量合格证书</w:t>
      </w:r>
      <w:r>
        <w:rPr>
          <w:rFonts w:hint="eastAsia" w:ascii="宋体" w:hAnsi="宋体"/>
          <w:color w:val="auto"/>
          <w:sz w:val="21"/>
          <w:szCs w:val="21"/>
          <w:highlight w:val="none"/>
          <w:lang w:eastAsia="zh-CN"/>
        </w:rPr>
        <w:t>，</w:t>
      </w:r>
      <w:r>
        <w:rPr>
          <w:rFonts w:hint="eastAsia" w:ascii="宋体" w:hAnsi="宋体"/>
          <w:color w:val="auto"/>
          <w:sz w:val="21"/>
          <w:szCs w:val="21"/>
          <w:highlight w:val="none"/>
        </w:rPr>
        <w:t>设备完好，物品配件齐全。售后服务必须符合国家有关方面的规定。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5、供应商应自行对</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及</w:t>
      </w:r>
      <w:r>
        <w:rPr>
          <w:rFonts w:hint="eastAsia" w:ascii="宋体" w:hAnsi="宋体"/>
          <w:color w:val="auto"/>
          <w:sz w:val="21"/>
          <w:szCs w:val="21"/>
          <w:highlight w:val="none"/>
          <w:lang w:eastAsia="zh-CN"/>
        </w:rPr>
        <w:t>施工</w:t>
      </w:r>
      <w:r>
        <w:rPr>
          <w:rFonts w:hint="eastAsia" w:ascii="宋体" w:hAnsi="宋体"/>
          <w:color w:val="auto"/>
          <w:sz w:val="21"/>
          <w:szCs w:val="21"/>
          <w:highlight w:val="none"/>
        </w:rPr>
        <w:t>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6、供应商如果对询价文件、工程量清单、控制价等询价文件的其他任何内容有相关疑问，可以于须知前附表列明的答疑接受时间前，以</w:t>
      </w:r>
      <w:r>
        <w:rPr>
          <w:rFonts w:hint="eastAsia" w:ascii="宋体" w:hAnsi="宋体"/>
          <w:color w:val="auto"/>
          <w:sz w:val="21"/>
          <w:szCs w:val="21"/>
          <w:highlight w:val="none"/>
          <w:lang w:eastAsia="zh-CN"/>
        </w:rPr>
        <w:t>书面</w:t>
      </w:r>
      <w:r>
        <w:rPr>
          <w:rFonts w:hint="eastAsia" w:ascii="宋体" w:hAnsi="宋体"/>
          <w:color w:val="auto"/>
          <w:sz w:val="21"/>
          <w:szCs w:val="21"/>
          <w:highlight w:val="none"/>
        </w:rPr>
        <w:t>形式向</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提交成功后疑问文件即传至</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，请供应商及时通过网站答疑</w:t>
      </w:r>
      <w:r>
        <w:rPr>
          <w:rFonts w:hint="eastAsia" w:ascii="宋体" w:hAnsi="宋体"/>
          <w:color w:val="auto"/>
          <w:sz w:val="21"/>
          <w:szCs w:val="21"/>
          <w:highlight w:val="none"/>
          <w:lang w:eastAsia="zh-CN"/>
        </w:rPr>
        <w:t>补遗</w:t>
      </w:r>
      <w:r>
        <w:rPr>
          <w:rFonts w:hint="eastAsia" w:ascii="宋体" w:hAnsi="宋体"/>
          <w:color w:val="auto"/>
          <w:sz w:val="21"/>
          <w:szCs w:val="21"/>
          <w:highlight w:val="none"/>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7、供应商应确保其所提供的响应资料的真实性、有效性及合法性，否则，由此引起的任何责任由其自行承担。</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3" w:name="_Toc471299094"/>
      <w:bookmarkStart w:id="24" w:name="_Toc1065"/>
      <w:r>
        <w:rPr>
          <w:rFonts w:hint="eastAsia" w:ascii="宋体" w:hAnsi="宋体" w:eastAsia="宋体" w:cs="宋体"/>
          <w:bCs/>
          <w:color w:val="auto"/>
          <w:sz w:val="28"/>
          <w:szCs w:val="28"/>
          <w:highlight w:val="none"/>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highlight w:val="none"/>
        </w:rPr>
      </w:pPr>
      <w:r>
        <w:rPr>
          <w:rFonts w:hint="eastAsia" w:ascii="宋体" w:hAnsi="宋体"/>
          <w:bCs/>
          <w:color w:val="auto"/>
          <w:sz w:val="21"/>
          <w:szCs w:val="21"/>
          <w:highlight w:val="none"/>
        </w:rPr>
        <w:t>1、经询价小组评审确定的成交候选供应商名称和成交金额，</w:t>
      </w:r>
      <w:r>
        <w:rPr>
          <w:rFonts w:hint="eastAsia" w:ascii="宋体" w:hAnsi="宋体"/>
          <w:color w:val="auto"/>
          <w:sz w:val="21"/>
          <w:szCs w:val="21"/>
          <w:highlight w:val="none"/>
          <w:lang w:val="en-US" w:eastAsia="zh-CN"/>
        </w:rPr>
        <w:t>我公司</w:t>
      </w:r>
      <w:r>
        <w:rPr>
          <w:rFonts w:hint="eastAsia"/>
          <w:color w:val="auto"/>
          <w:sz w:val="21"/>
          <w:szCs w:val="21"/>
          <w:highlight w:val="none"/>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2、成交供应商在收到</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发出的成交通知书后，应按照须知前附表规定交纳履约保证金</w:t>
      </w:r>
      <w:r>
        <w:rPr>
          <w:rFonts w:hint="eastAsia" w:ascii="宋体" w:hAnsi="宋体"/>
          <w:color w:val="auto"/>
          <w:sz w:val="21"/>
          <w:szCs w:val="21"/>
          <w:highlight w:val="none"/>
          <w:lang w:eastAsia="zh-CN"/>
        </w:rPr>
        <w:t>（如要求）</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3、成交供应商</w:t>
      </w:r>
      <w:r>
        <w:rPr>
          <w:rFonts w:hint="eastAsia" w:ascii="宋体" w:hAnsi="宋体"/>
          <w:color w:val="auto"/>
          <w:sz w:val="21"/>
          <w:szCs w:val="21"/>
          <w:highlight w:val="none"/>
          <w:lang w:eastAsia="zh-CN"/>
        </w:rPr>
        <w:t>在领取成交通知书后</w:t>
      </w:r>
      <w:r>
        <w:rPr>
          <w:rFonts w:hint="eastAsia" w:ascii="宋体" w:hAnsi="宋体"/>
          <w:color w:val="auto"/>
          <w:sz w:val="21"/>
          <w:szCs w:val="21"/>
          <w:highlight w:val="none"/>
          <w:lang w:val="en-US" w:eastAsia="zh-CN"/>
        </w:rPr>
        <w:t>30日内</w:t>
      </w:r>
      <w:r>
        <w:rPr>
          <w:rFonts w:hint="eastAsia" w:ascii="宋体" w:hAnsi="宋体"/>
          <w:color w:val="auto"/>
          <w:sz w:val="21"/>
          <w:szCs w:val="21"/>
          <w:highlight w:val="none"/>
        </w:rPr>
        <w:t>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4、采购双方必须严格按照询价文件及承诺签订采购合同，不得擅自变更。对任何因双方擅自变更合同引起的问题</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5、合同签订后，成交供应商不得转包、分包，亦不得将合同全部及任何权利、义务向第三方转让，否则将被视为严重违约。</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5" w:name="_Toc471299095"/>
      <w:bookmarkStart w:id="26" w:name="_Toc382"/>
      <w:r>
        <w:rPr>
          <w:rFonts w:hint="eastAsia" w:ascii="宋体" w:hAnsi="宋体" w:eastAsia="宋体" w:cs="宋体"/>
          <w:bCs/>
          <w:color w:val="auto"/>
          <w:sz w:val="28"/>
          <w:szCs w:val="28"/>
          <w:highlight w:val="none"/>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询价文件如有澄清及变更，</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将以网上公告形式发布，请供应商及时关注。</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7" w:name="_Toc471299096"/>
      <w:bookmarkStart w:id="28" w:name="_Toc23222"/>
      <w:r>
        <w:rPr>
          <w:rFonts w:hint="eastAsia" w:ascii="宋体" w:hAnsi="宋体" w:eastAsia="宋体" w:cs="宋体"/>
          <w:bCs/>
          <w:color w:val="auto"/>
          <w:sz w:val="28"/>
          <w:szCs w:val="28"/>
          <w:highlight w:val="none"/>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2、涉及安全、消防、环保等其他需要由质检或行业主管部门进行验收的项目，必须邀请相关部门或相关专家参与验收。</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9" w:name="_Toc471299097"/>
      <w:bookmarkStart w:id="30" w:name="_Toc23894"/>
      <w:r>
        <w:rPr>
          <w:rFonts w:hint="eastAsia" w:ascii="宋体" w:hAnsi="宋体" w:eastAsia="宋体" w:cs="宋体"/>
          <w:bCs/>
          <w:color w:val="auto"/>
          <w:sz w:val="28"/>
          <w:szCs w:val="28"/>
          <w:highlight w:val="none"/>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1、质疑人认为</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结果使自己的权益受到损害的，可以向采购人及</w:t>
      </w:r>
      <w:r>
        <w:rPr>
          <w:rFonts w:hint="eastAsia" w:ascii="宋体" w:hAnsi="宋体"/>
          <w:bCs/>
          <w:color w:val="auto"/>
          <w:sz w:val="21"/>
          <w:szCs w:val="21"/>
          <w:highlight w:val="none"/>
          <w:lang w:eastAsia="zh-CN"/>
        </w:rPr>
        <w:t>采购代理机构</w:t>
      </w:r>
      <w:r>
        <w:rPr>
          <w:rFonts w:hint="eastAsia" w:ascii="宋体" w:hAnsi="宋体"/>
          <w:bCs/>
          <w:color w:val="auto"/>
          <w:sz w:val="21"/>
          <w:szCs w:val="21"/>
          <w:highlight w:val="none"/>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对政府采购</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结果的质疑，应在</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4.5对其他投标供应商的</w:t>
      </w:r>
      <w:r>
        <w:rPr>
          <w:rFonts w:hint="eastAsia" w:ascii="宋体" w:hAnsi="宋体" w:cs="宋体"/>
          <w:color w:val="auto"/>
          <w:kern w:val="0"/>
          <w:sz w:val="21"/>
          <w:szCs w:val="21"/>
          <w:highlight w:val="none"/>
          <w:lang w:eastAsia="zh-CN"/>
        </w:rPr>
        <w:t>响应文件</w:t>
      </w:r>
      <w:r>
        <w:rPr>
          <w:rFonts w:hint="eastAsia" w:ascii="宋体" w:hAnsi="宋体" w:cs="宋体"/>
          <w:color w:val="auto"/>
          <w:kern w:val="0"/>
          <w:sz w:val="21"/>
          <w:szCs w:val="21"/>
          <w:highlight w:val="none"/>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highlight w:val="none"/>
        </w:rPr>
      </w:pPr>
      <w:r>
        <w:rPr>
          <w:rFonts w:hint="eastAsia" w:ascii="宋体" w:hAnsi="宋体" w:cs="宋体"/>
          <w:color w:val="auto"/>
          <w:kern w:val="0"/>
          <w:sz w:val="21"/>
          <w:szCs w:val="21"/>
          <w:highlight w:val="none"/>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5、经审查符合质疑条件的，自收到质疑之日起即为受理。采购人及</w:t>
      </w:r>
      <w:r>
        <w:rPr>
          <w:rFonts w:hint="eastAsia" w:ascii="宋体" w:hAnsi="宋体"/>
          <w:color w:val="auto"/>
          <w:sz w:val="21"/>
          <w:szCs w:val="21"/>
          <w:highlight w:val="none"/>
          <w:lang w:val="en-US" w:eastAsia="zh-CN"/>
        </w:rPr>
        <w:t>采购代理机构</w:t>
      </w:r>
      <w:r>
        <w:rPr>
          <w:rFonts w:hint="eastAsia" w:ascii="宋体" w:hAnsi="宋体"/>
          <w:bCs/>
          <w:color w:val="auto"/>
          <w:sz w:val="21"/>
          <w:szCs w:val="21"/>
          <w:highlight w:val="none"/>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hint="eastAsia" w:ascii="宋体" w:hAnsi="宋体" w:cs="Times New Roman"/>
          <w:bCs/>
          <w:color w:val="auto"/>
          <w:sz w:val="21"/>
          <w:szCs w:val="21"/>
          <w:highlight w:val="none"/>
        </w:rPr>
      </w:pPr>
      <w:r>
        <w:rPr>
          <w:rFonts w:hint="eastAsia" w:ascii="宋体" w:hAnsi="宋体" w:eastAsia="宋体" w:cs="宋体"/>
          <w:bCs/>
          <w:color w:val="auto"/>
          <w:sz w:val="21"/>
          <w:szCs w:val="21"/>
          <w:highlight w:val="none"/>
        </w:rPr>
        <w:t>质疑人对质疑答复</w:t>
      </w:r>
      <w:r>
        <w:rPr>
          <w:rFonts w:hint="eastAsia" w:ascii="宋体" w:hAnsi="宋体" w:cs="Times New Roman"/>
          <w:bCs/>
          <w:color w:val="auto"/>
          <w:sz w:val="21"/>
          <w:szCs w:val="21"/>
          <w:highlight w:val="none"/>
        </w:rPr>
        <w:t>不满意或采购人及</w:t>
      </w:r>
      <w:r>
        <w:rPr>
          <w:rFonts w:hint="eastAsia" w:ascii="宋体" w:hAnsi="宋体" w:cs="Times New Roman"/>
          <w:bCs/>
          <w:color w:val="auto"/>
          <w:sz w:val="21"/>
          <w:szCs w:val="21"/>
          <w:highlight w:val="none"/>
          <w:lang w:eastAsia="zh-CN"/>
        </w:rPr>
        <w:t>采购代理机构</w:t>
      </w:r>
      <w:r>
        <w:rPr>
          <w:rFonts w:hint="eastAsia" w:ascii="宋体" w:hAnsi="宋体" w:cs="Times New Roman"/>
          <w:bCs/>
          <w:color w:val="auto"/>
          <w:sz w:val="21"/>
          <w:szCs w:val="21"/>
          <w:highlight w:val="none"/>
        </w:rPr>
        <w:t>未在规定时间内做出答复的，可以在答复期满后15个工作日内向</w:t>
      </w:r>
      <w:r>
        <w:rPr>
          <w:rFonts w:hint="eastAsia" w:ascii="宋体" w:hAnsi="宋体" w:cs="Times New Roman"/>
          <w:bCs/>
          <w:color w:val="auto"/>
          <w:sz w:val="21"/>
          <w:szCs w:val="21"/>
          <w:highlight w:val="none"/>
          <w:lang w:val="en-US" w:eastAsia="zh-CN"/>
        </w:rPr>
        <w:t>霍山县农业农村局</w:t>
      </w:r>
      <w:r>
        <w:rPr>
          <w:rFonts w:hint="eastAsia" w:ascii="宋体" w:hAnsi="宋体" w:cs="Times New Roman"/>
          <w:bCs/>
          <w:color w:val="auto"/>
          <w:sz w:val="21"/>
          <w:szCs w:val="21"/>
          <w:highlight w:val="none"/>
        </w:rPr>
        <w:t>投诉，同时将投诉书副本送</w:t>
      </w:r>
      <w:r>
        <w:rPr>
          <w:rFonts w:hint="eastAsia" w:ascii="宋体" w:hAnsi="宋体" w:cs="Times New Roman"/>
          <w:bCs/>
          <w:color w:val="auto"/>
          <w:sz w:val="21"/>
          <w:szCs w:val="21"/>
          <w:highlight w:val="none"/>
          <w:lang w:val="en-US" w:eastAsia="zh-CN"/>
        </w:rPr>
        <w:t>安徽大别山工程咨询有限公司</w:t>
      </w:r>
      <w:r>
        <w:rPr>
          <w:rFonts w:hint="eastAsia" w:ascii="宋体" w:hAnsi="宋体" w:cs="Times New Roman"/>
          <w:bCs/>
          <w:color w:val="auto"/>
          <w:sz w:val="21"/>
          <w:szCs w:val="21"/>
          <w:highlight w:val="none"/>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7、质疑人有下列情形之一的，属于虚假、恶意质疑，</w:t>
      </w:r>
      <w:r>
        <w:rPr>
          <w:rFonts w:hint="eastAsia" w:ascii="宋体" w:hAnsi="宋体" w:cs="宋体"/>
          <w:bCs/>
          <w:color w:val="auto"/>
          <w:sz w:val="21"/>
          <w:szCs w:val="21"/>
          <w:highlight w:val="none"/>
          <w:lang w:eastAsia="zh-CN"/>
        </w:rPr>
        <w:t>我公司</w:t>
      </w:r>
      <w:r>
        <w:rPr>
          <w:rFonts w:hint="eastAsia" w:ascii="宋体" w:hAnsi="宋体"/>
          <w:bCs/>
          <w:color w:val="auto"/>
          <w:sz w:val="21"/>
          <w:szCs w:val="21"/>
          <w:highlight w:val="none"/>
        </w:rPr>
        <w:t>将报</w:t>
      </w:r>
      <w:r>
        <w:rPr>
          <w:rFonts w:hint="eastAsia" w:ascii="宋体" w:hAnsi="宋体"/>
          <w:bCs/>
          <w:color w:val="auto"/>
          <w:sz w:val="21"/>
          <w:szCs w:val="21"/>
          <w:highlight w:val="none"/>
          <w:lang w:val="en-US" w:eastAsia="zh-CN"/>
        </w:rPr>
        <w:t>霍山县长冲中药材开发有限公司</w:t>
      </w:r>
      <w:r>
        <w:rPr>
          <w:rFonts w:hint="eastAsia" w:ascii="宋体" w:hAnsi="宋体"/>
          <w:bCs/>
          <w:color w:val="auto"/>
          <w:sz w:val="21"/>
          <w:szCs w:val="21"/>
          <w:highlight w:val="none"/>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color w:val="auto"/>
          <w:highlight w:val="none"/>
          <w:lang w:val="en-US" w:eastAsia="zh-CN"/>
        </w:rPr>
      </w:pPr>
      <w:r>
        <w:rPr>
          <w:rFonts w:hint="eastAsia" w:ascii="宋体" w:hAnsi="宋体"/>
          <w:bCs/>
          <w:color w:val="auto"/>
          <w:sz w:val="21"/>
          <w:szCs w:val="21"/>
          <w:highlight w:val="none"/>
        </w:rPr>
        <w:t>7.2捏造事实恶意诬陷他人、有意提供虚假质疑材料的</w:t>
      </w:r>
      <w:r>
        <w:rPr>
          <w:rFonts w:hint="eastAsia" w:ascii="宋体" w:hAnsi="宋体"/>
          <w:color w:val="auto"/>
          <w:sz w:val="21"/>
          <w:szCs w:val="21"/>
          <w:highlight w:val="none"/>
        </w:rPr>
        <w:t>或者通过非法手段获取材料的。</w:t>
      </w:r>
    </w:p>
    <w:p>
      <w:pPr>
        <w:rPr>
          <w:rFonts w:hint="eastAsia" w:ascii="宋体" w:hAnsi="宋体" w:eastAsia="宋体" w:cs="宋体"/>
          <w:b/>
          <w:color w:val="auto"/>
          <w:kern w:val="0"/>
          <w:sz w:val="30"/>
          <w:szCs w:val="30"/>
          <w:highlight w:val="none"/>
          <w:lang w:val="en-US" w:eastAsia="zh-CN" w:bidi="ar-SA"/>
        </w:rPr>
      </w:pPr>
      <w:bookmarkStart w:id="31" w:name="_Toc8300_WPSOffice_Level1"/>
      <w:bookmarkStart w:id="32" w:name="_Toc25805"/>
      <w:r>
        <w:rPr>
          <w:rFonts w:hint="eastAsia" w:ascii="宋体" w:hAnsi="宋体" w:eastAsia="宋体" w:cs="宋体"/>
          <w:b/>
          <w:color w:val="auto"/>
          <w:kern w:val="0"/>
          <w:sz w:val="30"/>
          <w:szCs w:val="30"/>
          <w:highlight w:val="none"/>
          <w:lang w:val="en-US" w:eastAsia="zh-CN" w:bidi="ar-SA"/>
        </w:rPr>
        <w:br w:type="page"/>
      </w:r>
    </w:p>
    <w:p>
      <w:pPr>
        <w:pStyle w:val="40"/>
        <w:keepNext/>
        <w:keepLines/>
        <w:pageBreakBefore w:val="0"/>
        <w:widowControl w:val="0"/>
        <w:tabs>
          <w:tab w:val="left" w:pos="1978"/>
          <w:tab w:val="center" w:pos="4482"/>
        </w:tabs>
        <w:kinsoku/>
        <w:wordWrap/>
        <w:overflowPunct/>
        <w:topLinePunct w:val="0"/>
        <w:autoSpaceDE/>
        <w:autoSpaceDN/>
        <w:bidi w:val="0"/>
        <w:adjustRightInd w:val="0"/>
        <w:snapToGrid/>
        <w:spacing w:line="460" w:lineRule="exact"/>
        <w:jc w:val="both"/>
        <w:textAlignment w:val="baseline"/>
        <w:outlineLvl w:val="0"/>
        <w:rPr>
          <w:rFonts w:hint="eastAsia" w:ascii="宋体" w:hAnsi="宋体" w:eastAsia="宋体" w:cs="宋体"/>
          <w:b/>
          <w:color w:val="auto"/>
          <w:kern w:val="0"/>
          <w:sz w:val="30"/>
          <w:szCs w:val="30"/>
          <w:highlight w:val="none"/>
          <w:lang w:val="en-US" w:eastAsia="zh-CN" w:bidi="ar-SA"/>
        </w:rPr>
      </w:pPr>
    </w:p>
    <w:p>
      <w:pPr>
        <w:pageBreakBefore w:val="0"/>
        <w:widowControl w:val="0"/>
        <w:numPr>
          <w:ilvl w:val="0"/>
          <w:numId w:val="0"/>
        </w:numPr>
        <w:kinsoku/>
        <w:wordWrap/>
        <w:overflowPunct/>
        <w:topLinePunct w:val="0"/>
        <w:autoSpaceDE/>
        <w:autoSpaceDN/>
        <w:bidi w:val="0"/>
        <w:snapToGrid/>
        <w:spacing w:line="460" w:lineRule="exact"/>
        <w:jc w:val="center"/>
        <w:outlineLvl w:val="0"/>
        <w:rPr>
          <w:rFonts w:hint="eastAsia" w:ascii="宋体" w:hAnsi="宋体" w:eastAsia="宋体" w:cs="宋体"/>
          <w:b/>
          <w:color w:val="auto"/>
          <w:kern w:val="0"/>
          <w:sz w:val="32"/>
          <w:szCs w:val="32"/>
          <w:highlight w:val="none"/>
          <w:lang w:val="en-US" w:eastAsia="zh-CN" w:bidi="ar-SA"/>
        </w:rPr>
      </w:pPr>
      <w:r>
        <w:rPr>
          <w:rFonts w:hint="eastAsia" w:ascii="宋体" w:hAnsi="宋体" w:eastAsia="宋体" w:cs="宋体"/>
          <w:b/>
          <w:color w:val="auto"/>
          <w:kern w:val="0"/>
          <w:sz w:val="32"/>
          <w:szCs w:val="32"/>
          <w:highlight w:val="none"/>
          <w:lang w:val="en-US" w:eastAsia="zh-CN" w:bidi="ar-SA"/>
        </w:rPr>
        <w:t>三、</w:t>
      </w:r>
      <w:bookmarkEnd w:id="18"/>
      <w:bookmarkEnd w:id="31"/>
      <w:bookmarkEnd w:id="32"/>
      <w:bookmarkStart w:id="33" w:name="_Toc16484_WPSOffice_Level1"/>
      <w:bookmarkStart w:id="34" w:name="_Toc12757"/>
      <w:bookmarkStart w:id="35" w:name="_Toc363199273"/>
      <w:r>
        <w:rPr>
          <w:rFonts w:hint="eastAsia" w:ascii="宋体" w:hAnsi="宋体" w:eastAsia="宋体" w:cs="宋体"/>
          <w:b/>
          <w:color w:val="auto"/>
          <w:kern w:val="0"/>
          <w:sz w:val="32"/>
          <w:szCs w:val="32"/>
          <w:highlight w:val="none"/>
          <w:lang w:val="en-US" w:eastAsia="zh-CN" w:bidi="ar-SA"/>
        </w:rPr>
        <w:t>采购合同（甲乙双方可自行拟定，但不得有背离采购文件实质性精神的条款）</w:t>
      </w:r>
    </w:p>
    <w:bookmarkEnd w:id="33"/>
    <w:bookmarkEnd w:id="34"/>
    <w:p>
      <w:pPr>
        <w:rPr>
          <w:rFonts w:hint="eastAsia" w:ascii="宋体" w:hAnsi="宋体" w:eastAsia="宋体" w:cs="宋体"/>
          <w:b/>
          <w:color w:val="auto"/>
          <w:kern w:val="0"/>
          <w:sz w:val="32"/>
          <w:szCs w:val="32"/>
          <w:highlight w:val="none"/>
          <w:lang w:val="en-US" w:eastAsia="zh-CN" w:bidi="ar-SA"/>
        </w:rPr>
      </w:pPr>
    </w:p>
    <w:p>
      <w:pPr>
        <w:rPr>
          <w:rFonts w:hint="eastAsia" w:ascii="宋体" w:hAnsi="宋体" w:eastAsia="宋体" w:cs="宋体"/>
          <w:b/>
          <w:color w:val="auto"/>
          <w:kern w:val="0"/>
          <w:sz w:val="32"/>
          <w:szCs w:val="32"/>
          <w:highlight w:val="none"/>
          <w:lang w:val="en-US" w:eastAsia="zh-CN" w:bidi="ar-SA"/>
        </w:rPr>
      </w:pPr>
    </w:p>
    <w:p>
      <w:pPr>
        <w:pStyle w:val="6"/>
        <w:rPr>
          <w:rFonts w:hint="eastAsia"/>
          <w:lang w:val="en-US" w:eastAsia="zh-CN"/>
        </w:rPr>
      </w:pPr>
    </w:p>
    <w:p>
      <w:pPr>
        <w:rPr>
          <w:rFonts w:hint="eastAsia" w:ascii="宋体" w:hAnsi="宋体" w:eastAsia="宋体" w:cs="宋体"/>
          <w:b/>
          <w:color w:val="auto"/>
          <w:kern w:val="0"/>
          <w:sz w:val="32"/>
          <w:szCs w:val="32"/>
          <w:highlight w:val="none"/>
          <w:lang w:val="en-US" w:eastAsia="zh-CN" w:bidi="ar-SA"/>
        </w:rPr>
      </w:pPr>
    </w:p>
    <w:p>
      <w:pPr>
        <w:rPr>
          <w:rFonts w:hint="eastAsia" w:ascii="宋体" w:hAnsi="宋体" w:eastAsia="宋体" w:cs="宋体"/>
          <w:b/>
          <w:color w:val="auto"/>
          <w:kern w:val="0"/>
          <w:sz w:val="32"/>
          <w:szCs w:val="32"/>
          <w:highlight w:val="none"/>
          <w:lang w:val="en-US" w:eastAsia="zh-CN" w:bidi="ar-SA"/>
        </w:rPr>
      </w:pPr>
    </w:p>
    <w:p>
      <w:pPr>
        <w:jc w:val="center"/>
        <w:rPr>
          <w:rFonts w:hint="eastAsia" w:ascii="宋体" w:hAnsi="宋体" w:eastAsia="宋体" w:cs="宋体"/>
          <w:b/>
          <w:color w:val="auto"/>
          <w:kern w:val="0"/>
          <w:sz w:val="32"/>
          <w:szCs w:val="32"/>
          <w:highlight w:val="none"/>
          <w:lang w:val="en-US" w:eastAsia="zh-CN" w:bidi="ar-SA"/>
        </w:rPr>
      </w:pPr>
      <w:r>
        <w:rPr>
          <w:rFonts w:hint="eastAsia" w:ascii="宋体" w:hAnsi="宋体" w:eastAsia="宋体" w:cs="宋体"/>
          <w:b/>
          <w:color w:val="auto"/>
          <w:kern w:val="0"/>
          <w:sz w:val="32"/>
          <w:szCs w:val="32"/>
          <w:highlight w:val="none"/>
          <w:lang w:val="en-US" w:eastAsia="zh-CN" w:bidi="ar-SA"/>
        </w:rPr>
        <w:t>四、采购需求</w:t>
      </w:r>
    </w:p>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b/>
          <w:bCs/>
          <w:sz w:val="36"/>
          <w:szCs w:val="36"/>
          <w:lang w:val="en-US" w:eastAsia="zh-CN"/>
        </w:rPr>
      </w:pPr>
      <w:bookmarkStart w:id="36" w:name="_Toc11297"/>
      <w:bookmarkStart w:id="37" w:name="_Toc4288_WPSOffice_Level1"/>
    </w:p>
    <w:tbl>
      <w:tblPr>
        <w:tblStyle w:val="20"/>
        <w:tblW w:w="0" w:type="auto"/>
        <w:tblInd w:w="3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41"/>
        <w:gridCol w:w="3625"/>
        <w:gridCol w:w="2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641" w:type="dxa"/>
            <w:vAlign w:val="center"/>
          </w:tcPr>
          <w:p>
            <w:pPr>
              <w:jc w:val="center"/>
              <w:rPr>
                <w:rFonts w:hint="eastAsia" w:eastAsiaTheme="minorEastAsia"/>
                <w:vertAlign w:val="baseline"/>
                <w:lang w:val="en-US" w:eastAsia="zh-CN"/>
              </w:rPr>
            </w:pPr>
            <w:r>
              <w:rPr>
                <w:rFonts w:hint="eastAsia"/>
                <w:vertAlign w:val="baseline"/>
                <w:lang w:val="en-US" w:eastAsia="zh-CN"/>
              </w:rPr>
              <w:t>设备名称</w:t>
            </w:r>
          </w:p>
        </w:tc>
        <w:tc>
          <w:tcPr>
            <w:tcW w:w="3625" w:type="dxa"/>
            <w:vAlign w:val="center"/>
          </w:tcPr>
          <w:p>
            <w:pPr>
              <w:jc w:val="center"/>
              <w:rPr>
                <w:rFonts w:hint="eastAsia" w:eastAsiaTheme="minorEastAsia"/>
                <w:vertAlign w:val="baseline"/>
                <w:lang w:val="en-US" w:eastAsia="zh-CN"/>
              </w:rPr>
            </w:pPr>
            <w:r>
              <w:rPr>
                <w:rFonts w:hint="eastAsia"/>
                <w:vertAlign w:val="baseline"/>
                <w:lang w:val="en-US" w:eastAsia="zh-CN"/>
              </w:rPr>
              <w:t>设备参数</w:t>
            </w:r>
          </w:p>
        </w:tc>
        <w:tc>
          <w:tcPr>
            <w:tcW w:w="2334" w:type="dxa"/>
            <w:vAlign w:val="center"/>
          </w:tcPr>
          <w:p>
            <w:pPr>
              <w:jc w:val="center"/>
              <w:rPr>
                <w:rFonts w:hint="eastAsia" w:eastAsiaTheme="minorEastAsia"/>
                <w:vertAlign w:val="baseline"/>
                <w:lang w:val="en-US" w:eastAsia="zh-CN"/>
              </w:rPr>
            </w:pPr>
            <w:r>
              <w:rPr>
                <w:rFonts w:hint="eastAsia"/>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2641" w:type="dxa"/>
            <w:vAlign w:val="center"/>
          </w:tcPr>
          <w:p>
            <w:pPr>
              <w:jc w:val="center"/>
              <w:rPr>
                <w:rFonts w:hint="eastAsia" w:eastAsiaTheme="minorEastAsia"/>
                <w:vertAlign w:val="baseline"/>
                <w:lang w:val="en-US" w:eastAsia="zh-CN"/>
              </w:rPr>
            </w:pPr>
            <w:r>
              <w:rPr>
                <w:rFonts w:hint="eastAsia"/>
                <w:vertAlign w:val="baseline"/>
                <w:lang w:val="en-US" w:eastAsia="zh-CN"/>
              </w:rPr>
              <w:t>冰箱</w:t>
            </w:r>
          </w:p>
        </w:tc>
        <w:tc>
          <w:tcPr>
            <w:tcW w:w="3625" w:type="dxa"/>
            <w:vAlign w:val="center"/>
          </w:tcPr>
          <w:p>
            <w:pPr>
              <w:jc w:val="center"/>
              <w:rPr>
                <w:vertAlign w:val="baseline"/>
              </w:rPr>
            </w:pPr>
            <w:r>
              <w:rPr>
                <w:rFonts w:hint="eastAsia"/>
              </w:rPr>
              <w:t>存储温度-10摄氏度一-25摄氏度，总容量450升</w:t>
            </w:r>
          </w:p>
        </w:tc>
        <w:tc>
          <w:tcPr>
            <w:tcW w:w="2334" w:type="dxa"/>
            <w:vAlign w:val="center"/>
          </w:tcPr>
          <w:p>
            <w:pPr>
              <w:jc w:val="center"/>
              <w:rPr>
                <w:rFonts w:hint="eastAsia" w:eastAsiaTheme="minorEastAsia"/>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2641" w:type="dxa"/>
            <w:vAlign w:val="center"/>
          </w:tcPr>
          <w:p>
            <w:pPr>
              <w:jc w:val="center"/>
              <w:rPr>
                <w:vertAlign w:val="baseline"/>
              </w:rPr>
            </w:pPr>
            <w:r>
              <w:rPr>
                <w:rFonts w:hint="eastAsia"/>
              </w:rPr>
              <w:t>医用冷藏箱</w:t>
            </w:r>
          </w:p>
        </w:tc>
        <w:tc>
          <w:tcPr>
            <w:tcW w:w="3625" w:type="dxa"/>
            <w:vAlign w:val="center"/>
          </w:tcPr>
          <w:p>
            <w:pPr>
              <w:jc w:val="center"/>
              <w:rPr>
                <w:vertAlign w:val="baseline"/>
              </w:rPr>
            </w:pPr>
            <w:r>
              <w:rPr>
                <w:rFonts w:hint="eastAsia"/>
              </w:rPr>
              <w:t>存储温度2摄氏度一8摄氏度，总容量725升</w:t>
            </w:r>
          </w:p>
        </w:tc>
        <w:tc>
          <w:tcPr>
            <w:tcW w:w="2334" w:type="dxa"/>
            <w:vAlign w:val="center"/>
          </w:tcPr>
          <w:p>
            <w:pPr>
              <w:jc w:val="center"/>
              <w:rPr>
                <w:vertAlign w:val="baseline"/>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2641" w:type="dxa"/>
            <w:vAlign w:val="center"/>
          </w:tcPr>
          <w:p>
            <w:pPr>
              <w:jc w:val="center"/>
              <w:rPr>
                <w:vertAlign w:val="baseline"/>
              </w:rPr>
            </w:pPr>
            <w:r>
              <w:rPr>
                <w:rFonts w:hint="eastAsia"/>
              </w:rPr>
              <w:t>显微镜</w:t>
            </w:r>
          </w:p>
        </w:tc>
        <w:tc>
          <w:tcPr>
            <w:tcW w:w="3625" w:type="dxa"/>
            <w:vAlign w:val="center"/>
          </w:tcPr>
          <w:p>
            <w:pPr>
              <w:jc w:val="center"/>
              <w:rPr>
                <w:vertAlign w:val="baseline"/>
              </w:rPr>
            </w:pPr>
            <w:r>
              <w:rPr>
                <w:i w:val="0"/>
                <w:iCs w:val="0"/>
                <w:caps w:val="0"/>
                <w:color w:val="333333"/>
                <w:spacing w:val="0"/>
                <w:sz w:val="21"/>
                <w:szCs w:val="21"/>
                <w:shd w:val="clear" w:color="auto" w:fill="FFFFFF"/>
              </w:rPr>
              <w:t>带屏</w:t>
            </w:r>
            <w:r>
              <w:rPr>
                <w:rFonts w:hint="eastAsia"/>
                <w:i w:val="0"/>
                <w:iCs w:val="0"/>
                <w:caps w:val="0"/>
                <w:color w:val="333333"/>
                <w:spacing w:val="0"/>
                <w:sz w:val="21"/>
                <w:szCs w:val="21"/>
                <w:shd w:val="clear" w:color="auto" w:fill="FFFFFF"/>
                <w:lang w:val="en-US" w:eastAsia="zh-CN"/>
              </w:rPr>
              <w:t>能拍照</w:t>
            </w:r>
            <w:r>
              <w:rPr>
                <w:i w:val="0"/>
                <w:iCs w:val="0"/>
                <w:caps w:val="0"/>
                <w:color w:val="333333"/>
                <w:spacing w:val="0"/>
                <w:sz w:val="21"/>
                <w:szCs w:val="21"/>
                <w:shd w:val="clear" w:color="auto" w:fill="FFFFFF"/>
              </w:rPr>
              <w:t xml:space="preserve"> </w:t>
            </w:r>
            <w:r>
              <w:rPr>
                <w:rFonts w:hint="eastAsia"/>
                <w:i w:val="0"/>
                <w:iCs w:val="0"/>
                <w:caps w:val="0"/>
                <w:color w:val="333333"/>
                <w:spacing w:val="0"/>
                <w:sz w:val="21"/>
                <w:szCs w:val="21"/>
                <w:shd w:val="clear" w:color="auto" w:fill="FFFFFF"/>
                <w:lang w:val="en-US" w:eastAsia="zh-CN"/>
              </w:rPr>
              <w:t>500倍显微观测  相机分辨率1920*1080P以上</w:t>
            </w:r>
          </w:p>
        </w:tc>
        <w:tc>
          <w:tcPr>
            <w:tcW w:w="2334" w:type="dxa"/>
            <w:vAlign w:val="center"/>
          </w:tcPr>
          <w:p>
            <w:pPr>
              <w:jc w:val="center"/>
              <w:rPr>
                <w:vertAlign w:val="baseline"/>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2641" w:type="dxa"/>
            <w:vAlign w:val="center"/>
          </w:tcPr>
          <w:p>
            <w:pPr>
              <w:jc w:val="center"/>
              <w:rPr>
                <w:vertAlign w:val="baseline"/>
              </w:rPr>
            </w:pPr>
            <w:r>
              <w:rPr>
                <w:rFonts w:hint="eastAsia"/>
                <w:lang w:val="en-US" w:eastAsia="zh-CN"/>
              </w:rPr>
              <w:t>天平</w:t>
            </w:r>
          </w:p>
        </w:tc>
        <w:tc>
          <w:tcPr>
            <w:tcW w:w="3625" w:type="dxa"/>
            <w:vAlign w:val="center"/>
          </w:tcPr>
          <w:p>
            <w:pPr>
              <w:jc w:val="center"/>
              <w:rPr>
                <w:vertAlign w:val="baseline"/>
              </w:rPr>
            </w:pPr>
            <w:r>
              <w:rPr>
                <w:rFonts w:hint="eastAsia"/>
              </w:rPr>
              <w:t>实验室0.0001g精准0.1mg千分之一</w:t>
            </w:r>
          </w:p>
        </w:tc>
        <w:tc>
          <w:tcPr>
            <w:tcW w:w="2334" w:type="dxa"/>
            <w:vAlign w:val="center"/>
          </w:tcPr>
          <w:p>
            <w:pPr>
              <w:jc w:val="center"/>
              <w:rPr>
                <w:vertAlign w:val="baseline"/>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641" w:type="dxa"/>
            <w:vAlign w:val="center"/>
          </w:tcPr>
          <w:p>
            <w:pPr>
              <w:jc w:val="center"/>
              <w:rPr>
                <w:vertAlign w:val="baseline"/>
              </w:rPr>
            </w:pPr>
            <w:r>
              <w:rPr>
                <w:rFonts w:hint="eastAsia"/>
              </w:rPr>
              <w:t>微生物培养箱</w:t>
            </w:r>
          </w:p>
        </w:tc>
        <w:tc>
          <w:tcPr>
            <w:tcW w:w="3625" w:type="dxa"/>
            <w:vAlign w:val="center"/>
          </w:tcPr>
          <w:p>
            <w:pPr>
              <w:jc w:val="center"/>
              <w:rPr>
                <w:vertAlign w:val="baseline"/>
              </w:rPr>
            </w:pPr>
            <w:r>
              <w:rPr>
                <w:rFonts w:hint="eastAsia"/>
              </w:rPr>
              <w:t>-1摄氏度一1摄氏度</w:t>
            </w:r>
          </w:p>
        </w:tc>
        <w:tc>
          <w:tcPr>
            <w:tcW w:w="2334" w:type="dxa"/>
            <w:vAlign w:val="center"/>
          </w:tcPr>
          <w:p>
            <w:pPr>
              <w:jc w:val="center"/>
              <w:rPr>
                <w:vertAlign w:val="baseline"/>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641" w:type="dxa"/>
            <w:vAlign w:val="center"/>
          </w:tcPr>
          <w:p>
            <w:pPr>
              <w:jc w:val="center"/>
              <w:rPr>
                <w:vertAlign w:val="baseline"/>
              </w:rPr>
            </w:pPr>
            <w:r>
              <w:rPr>
                <w:rFonts w:hint="eastAsia"/>
              </w:rPr>
              <w:t>灭菌锅</w:t>
            </w:r>
          </w:p>
        </w:tc>
        <w:tc>
          <w:tcPr>
            <w:tcW w:w="3625" w:type="dxa"/>
            <w:vAlign w:val="center"/>
          </w:tcPr>
          <w:p>
            <w:pPr>
              <w:jc w:val="center"/>
              <w:rPr>
                <w:vertAlign w:val="baseline"/>
              </w:rPr>
            </w:pPr>
            <w:r>
              <w:rPr>
                <w:rFonts w:hint="eastAsia"/>
              </w:rPr>
              <w:t>0.22upa</w:t>
            </w:r>
          </w:p>
        </w:tc>
        <w:tc>
          <w:tcPr>
            <w:tcW w:w="2334" w:type="dxa"/>
            <w:vAlign w:val="center"/>
          </w:tcPr>
          <w:p>
            <w:pPr>
              <w:jc w:val="center"/>
              <w:rPr>
                <w:vertAlign w:val="baseline"/>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641" w:type="dxa"/>
            <w:vAlign w:val="center"/>
          </w:tcPr>
          <w:p>
            <w:pPr>
              <w:jc w:val="center"/>
              <w:rPr>
                <w:vertAlign w:val="baseline"/>
              </w:rPr>
            </w:pPr>
            <w:r>
              <w:rPr>
                <w:rFonts w:hint="eastAsia"/>
              </w:rPr>
              <w:t>超净工作台</w:t>
            </w:r>
          </w:p>
        </w:tc>
        <w:tc>
          <w:tcPr>
            <w:tcW w:w="3625" w:type="dxa"/>
            <w:vAlign w:val="center"/>
          </w:tcPr>
          <w:p>
            <w:pPr>
              <w:jc w:val="center"/>
              <w:rPr>
                <w:vertAlign w:val="baseline"/>
              </w:rPr>
            </w:pPr>
            <w:r>
              <w:rPr>
                <w:rFonts w:hint="eastAsia"/>
              </w:rPr>
              <w:t>100级&gt;.5um</w:t>
            </w:r>
          </w:p>
        </w:tc>
        <w:tc>
          <w:tcPr>
            <w:tcW w:w="2334" w:type="dxa"/>
            <w:vAlign w:val="center"/>
          </w:tcPr>
          <w:p>
            <w:pPr>
              <w:jc w:val="center"/>
              <w:rPr>
                <w:vertAlign w:val="baseline"/>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641" w:type="dxa"/>
            <w:vAlign w:val="center"/>
          </w:tcPr>
          <w:p>
            <w:pPr>
              <w:jc w:val="center"/>
              <w:rPr>
                <w:vertAlign w:val="baseline"/>
              </w:rPr>
            </w:pPr>
            <w:r>
              <w:rPr>
                <w:rFonts w:hint="eastAsia"/>
              </w:rPr>
              <w:t>真空包装封口机</w:t>
            </w:r>
          </w:p>
        </w:tc>
        <w:tc>
          <w:tcPr>
            <w:tcW w:w="3625" w:type="dxa"/>
            <w:vAlign w:val="center"/>
          </w:tcPr>
          <w:p>
            <w:pPr>
              <w:jc w:val="center"/>
              <w:rPr>
                <w:rFonts w:hint="default" w:eastAsiaTheme="minorEastAsia"/>
                <w:vertAlign w:val="baseline"/>
                <w:lang w:val="en-US" w:eastAsia="zh-CN"/>
              </w:rPr>
            </w:pPr>
            <w:r>
              <w:rPr>
                <w:rFonts w:hint="eastAsia"/>
                <w:vertAlign w:val="baseline"/>
                <w:lang w:val="en-US" w:eastAsia="zh-CN"/>
              </w:rPr>
              <w:t>满足封装食品基本要求</w:t>
            </w:r>
          </w:p>
        </w:tc>
        <w:tc>
          <w:tcPr>
            <w:tcW w:w="2334" w:type="dxa"/>
            <w:vAlign w:val="center"/>
          </w:tcPr>
          <w:p>
            <w:pPr>
              <w:jc w:val="center"/>
              <w:rPr>
                <w:rFonts w:hint="eastAsia"/>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641" w:type="dxa"/>
            <w:vAlign w:val="center"/>
          </w:tcPr>
          <w:p>
            <w:pPr>
              <w:jc w:val="center"/>
              <w:rPr>
                <w:vertAlign w:val="baseline"/>
              </w:rPr>
            </w:pPr>
            <w:r>
              <w:rPr>
                <w:rFonts w:hint="eastAsia"/>
              </w:rPr>
              <w:t>小气候气象站</w:t>
            </w:r>
          </w:p>
        </w:tc>
        <w:tc>
          <w:tcPr>
            <w:tcW w:w="3625" w:type="dxa"/>
            <w:vAlign w:val="center"/>
          </w:tcPr>
          <w:p>
            <w:pPr>
              <w:jc w:val="center"/>
              <w:rPr>
                <w:vertAlign w:val="baseline"/>
              </w:rPr>
            </w:pPr>
            <w:r>
              <w:rPr>
                <w:rFonts w:hint="eastAsia"/>
                <w:lang w:val="en-US" w:eastAsia="zh-CN"/>
              </w:rPr>
              <w:t>12要素</w:t>
            </w:r>
          </w:p>
        </w:tc>
        <w:tc>
          <w:tcPr>
            <w:tcW w:w="2334" w:type="dxa"/>
            <w:vAlign w:val="center"/>
          </w:tcPr>
          <w:p>
            <w:pPr>
              <w:jc w:val="center"/>
              <w:rPr>
                <w:rFonts w:hint="eastAsia"/>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641" w:type="dxa"/>
            <w:vAlign w:val="center"/>
          </w:tcPr>
          <w:p>
            <w:pPr>
              <w:jc w:val="center"/>
              <w:rPr>
                <w:vertAlign w:val="baseline"/>
              </w:rPr>
            </w:pPr>
            <w:r>
              <w:rPr>
                <w:rFonts w:hint="eastAsia"/>
              </w:rPr>
              <w:t>干湿平台</w:t>
            </w:r>
          </w:p>
        </w:tc>
        <w:tc>
          <w:tcPr>
            <w:tcW w:w="3625" w:type="dxa"/>
            <w:vAlign w:val="center"/>
          </w:tcPr>
          <w:p>
            <w:pPr>
              <w:jc w:val="center"/>
              <w:rPr>
                <w:vertAlign w:val="baseline"/>
              </w:rPr>
            </w:pPr>
          </w:p>
        </w:tc>
        <w:tc>
          <w:tcPr>
            <w:tcW w:w="2334" w:type="dxa"/>
            <w:vAlign w:val="center"/>
          </w:tcPr>
          <w:p>
            <w:pPr>
              <w:jc w:val="center"/>
              <w:rPr>
                <w:rFonts w:hint="eastAsia"/>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trPr>
        <w:tc>
          <w:tcPr>
            <w:tcW w:w="2641" w:type="dxa"/>
            <w:vAlign w:val="center"/>
          </w:tcPr>
          <w:p>
            <w:pPr>
              <w:jc w:val="center"/>
              <w:rPr>
                <w:vertAlign w:val="baseline"/>
              </w:rPr>
            </w:pPr>
            <w:r>
              <w:rPr>
                <w:rFonts w:hint="eastAsia"/>
                <w:lang w:val="en-US" w:eastAsia="zh-CN"/>
              </w:rPr>
              <w:t>智能光照培养箱</w:t>
            </w:r>
          </w:p>
        </w:tc>
        <w:tc>
          <w:tcPr>
            <w:tcW w:w="3625" w:type="dxa"/>
            <w:vAlign w:val="center"/>
          </w:tcPr>
          <w:p>
            <w:pPr>
              <w:jc w:val="center"/>
              <w:rPr>
                <w:rFonts w:hint="default" w:eastAsiaTheme="minorEastAsia"/>
                <w:vertAlign w:val="baseline"/>
                <w:lang w:val="en-US" w:eastAsia="zh-CN"/>
              </w:rPr>
            </w:pPr>
            <w:r>
              <w:rPr>
                <w:rFonts w:hint="eastAsia"/>
                <w:vertAlign w:val="baseline"/>
                <w:lang w:val="en-US" w:eastAsia="zh-CN"/>
              </w:rPr>
              <w:t>功率800W， 有光照控温范围5°-65°控湿范围45%-95% RH</w:t>
            </w:r>
          </w:p>
        </w:tc>
        <w:tc>
          <w:tcPr>
            <w:tcW w:w="2334" w:type="dxa"/>
            <w:vAlign w:val="center"/>
          </w:tcPr>
          <w:p>
            <w:pPr>
              <w:jc w:val="center"/>
              <w:rPr>
                <w:rFonts w:hint="eastAsia"/>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641" w:type="dxa"/>
            <w:vAlign w:val="center"/>
          </w:tcPr>
          <w:p>
            <w:pPr>
              <w:jc w:val="center"/>
              <w:rPr>
                <w:vertAlign w:val="baseline"/>
              </w:rPr>
            </w:pPr>
            <w:r>
              <w:rPr>
                <w:rFonts w:hint="eastAsia"/>
                <w:lang w:val="en-US" w:eastAsia="zh-CN"/>
              </w:rPr>
              <w:t>卤素水分测定仪</w:t>
            </w:r>
          </w:p>
        </w:tc>
        <w:tc>
          <w:tcPr>
            <w:tcW w:w="3625" w:type="dxa"/>
            <w:vAlign w:val="center"/>
          </w:tcPr>
          <w:p>
            <w:pPr>
              <w:jc w:val="center"/>
              <w:rPr>
                <w:vertAlign w:val="baseline"/>
              </w:rPr>
            </w:pPr>
            <w:r>
              <w:rPr>
                <w:rFonts w:hint="eastAsia"/>
                <w:lang w:val="en-US" w:eastAsia="zh-CN"/>
              </w:rPr>
              <w:t>精度0.01%</w:t>
            </w:r>
          </w:p>
        </w:tc>
        <w:tc>
          <w:tcPr>
            <w:tcW w:w="2334" w:type="dxa"/>
            <w:vAlign w:val="center"/>
          </w:tcPr>
          <w:p>
            <w:pPr>
              <w:jc w:val="center"/>
              <w:rPr>
                <w:rFonts w:hint="eastAsia"/>
                <w:vertAlign w:val="baseline"/>
                <w:lang w:val="en-US" w:eastAsia="zh-CN"/>
              </w:rPr>
            </w:pPr>
            <w:r>
              <w:rPr>
                <w:rFonts w:hint="eastAsia"/>
                <w:vertAlign w:val="baseline"/>
                <w:lang w:val="en-US" w:eastAsia="zh-CN"/>
              </w:rPr>
              <w:t>1</w:t>
            </w:r>
          </w:p>
        </w:tc>
      </w:tr>
    </w:tbl>
    <w:p>
      <w:pPr>
        <w:rPr>
          <w:rFonts w:hint="eastAsia"/>
          <w:highlight w:val="none"/>
          <w:lang w:val="en-US" w:eastAsia="zh-CN"/>
        </w:rPr>
      </w:pPr>
      <w:r>
        <w:rPr>
          <w:rFonts w:hint="eastAsia" w:ascii="宋体" w:hAnsi="宋体" w:eastAsia="宋体" w:cs="宋体"/>
          <w:b/>
          <w:color w:val="auto"/>
          <w:kern w:val="0"/>
          <w:sz w:val="32"/>
          <w:szCs w:val="32"/>
          <w:highlight w:val="none"/>
          <w:lang w:val="en-US" w:eastAsia="zh-CN" w:bidi="ar-SA"/>
        </w:rPr>
        <w:br w:type="page"/>
      </w:r>
    </w:p>
    <w:p>
      <w:pPr>
        <w:pStyle w:val="4"/>
        <w:jc w:val="center"/>
        <w:rPr>
          <w:rFonts w:hint="eastAsia"/>
          <w:highlight w:val="none"/>
        </w:rPr>
      </w:pPr>
      <w:r>
        <w:rPr>
          <w:rFonts w:hint="eastAsia" w:ascii="宋体" w:hAnsi="宋体" w:eastAsia="宋体" w:cs="宋体"/>
          <w:b/>
          <w:color w:val="auto"/>
          <w:kern w:val="0"/>
          <w:sz w:val="32"/>
          <w:szCs w:val="32"/>
          <w:highlight w:val="none"/>
          <w:lang w:val="en-US" w:eastAsia="zh-CN" w:bidi="ar-SA"/>
        </w:rPr>
        <w:t>五、响应文件格式</w:t>
      </w:r>
      <w:bookmarkEnd w:id="36"/>
      <w:bookmarkEnd w:id="37"/>
    </w:p>
    <w:p>
      <w:pPr>
        <w:spacing w:line="500" w:lineRule="exact"/>
        <w:jc w:val="center"/>
        <w:rPr>
          <w:rFonts w:hint="eastAsia" w:ascii="宋体" w:hAnsi="宋体" w:eastAsia="宋体" w:cs="宋体"/>
          <w:b/>
          <w:color w:val="auto"/>
          <w:sz w:val="32"/>
          <w:highlight w:val="none"/>
        </w:rPr>
      </w:pPr>
    </w:p>
    <w:p>
      <w:pPr>
        <w:spacing w:line="500" w:lineRule="exact"/>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u w:val="single"/>
        </w:rPr>
        <w:t>　　　　　　　　　</w:t>
      </w:r>
      <w:bookmarkStart w:id="38" w:name="_Toc6546_WPSOffice_Level1"/>
      <w:r>
        <w:rPr>
          <w:rFonts w:hint="eastAsia" w:ascii="宋体" w:hAnsi="宋体" w:eastAsia="宋体" w:cs="宋体"/>
          <w:b/>
          <w:color w:val="auto"/>
          <w:sz w:val="32"/>
          <w:highlight w:val="none"/>
        </w:rPr>
        <w:t>采购</w:t>
      </w:r>
      <w:r>
        <w:rPr>
          <w:rFonts w:hint="eastAsia" w:ascii="宋体" w:hAnsi="宋体" w:cs="宋体"/>
          <w:b/>
          <w:color w:val="auto"/>
          <w:sz w:val="32"/>
          <w:highlight w:val="none"/>
          <w:lang w:eastAsia="zh-CN"/>
        </w:rPr>
        <w:t>项目</w:t>
      </w:r>
      <w:bookmarkEnd w:id="38"/>
      <w:r>
        <w:rPr>
          <w:rFonts w:hint="eastAsia" w:ascii="宋体" w:hAnsi="宋体" w:eastAsia="宋体" w:cs="宋体"/>
          <w:b/>
          <w:color w:val="auto"/>
          <w:sz w:val="32"/>
          <w:highlight w:val="none"/>
        </w:rPr>
        <w:t xml:space="preserve"> </w:t>
      </w:r>
    </w:p>
    <w:p>
      <w:pPr>
        <w:spacing w:line="900" w:lineRule="exact"/>
        <w:rPr>
          <w:rFonts w:hint="eastAsia" w:ascii="宋体" w:hAnsi="宋体" w:eastAsia="宋体" w:cs="宋体"/>
          <w:b/>
          <w:color w:val="auto"/>
          <w:sz w:val="72"/>
          <w:highlight w:val="none"/>
        </w:rPr>
      </w:pPr>
    </w:p>
    <w:p>
      <w:pPr>
        <w:spacing w:line="900" w:lineRule="exact"/>
        <w:jc w:val="center"/>
        <w:rPr>
          <w:rFonts w:hint="eastAsia" w:ascii="宋体" w:hAnsi="宋体" w:eastAsia="宋体" w:cs="宋体"/>
          <w:b/>
          <w:color w:val="auto"/>
          <w:sz w:val="44"/>
          <w:szCs w:val="44"/>
          <w:highlight w:val="none"/>
        </w:rPr>
      </w:pPr>
      <w:bookmarkStart w:id="39" w:name="_Toc12631_WPSOffice_Level1"/>
      <w:r>
        <w:rPr>
          <w:rFonts w:hint="eastAsia" w:ascii="宋体" w:hAnsi="宋体" w:eastAsia="宋体" w:cs="宋体"/>
          <w:b/>
          <w:color w:val="auto"/>
          <w:sz w:val="44"/>
          <w:szCs w:val="44"/>
          <w:highlight w:val="none"/>
        </w:rPr>
        <w:t>响</w:t>
      </w:r>
      <w:bookmarkEnd w:id="39"/>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0" w:name="_Toc13194_WPSOffice_Level1"/>
      <w:r>
        <w:rPr>
          <w:rFonts w:hint="eastAsia" w:ascii="宋体" w:hAnsi="宋体" w:eastAsia="宋体" w:cs="宋体"/>
          <w:b/>
          <w:color w:val="auto"/>
          <w:sz w:val="44"/>
          <w:szCs w:val="44"/>
          <w:highlight w:val="none"/>
        </w:rPr>
        <w:t>应</w:t>
      </w:r>
      <w:bookmarkEnd w:id="40"/>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1" w:name="_Toc28638_WPSOffice_Level1"/>
      <w:r>
        <w:rPr>
          <w:rFonts w:hint="eastAsia" w:ascii="宋体" w:hAnsi="宋体" w:eastAsia="宋体" w:cs="宋体"/>
          <w:b/>
          <w:color w:val="auto"/>
          <w:sz w:val="44"/>
          <w:szCs w:val="44"/>
          <w:highlight w:val="none"/>
        </w:rPr>
        <w:t>文</w:t>
      </w:r>
      <w:bookmarkEnd w:id="41"/>
    </w:p>
    <w:p>
      <w:pPr>
        <w:spacing w:line="900" w:lineRule="exact"/>
        <w:jc w:val="center"/>
        <w:rPr>
          <w:rFonts w:hint="eastAsia" w:ascii="宋体" w:hAnsi="宋体" w:eastAsia="宋体" w:cs="宋体"/>
          <w:b/>
          <w:color w:val="auto"/>
          <w:sz w:val="44"/>
          <w:szCs w:val="44"/>
          <w:highlight w:val="none"/>
        </w:rPr>
      </w:pPr>
    </w:p>
    <w:p>
      <w:pPr>
        <w:jc w:val="center"/>
        <w:rPr>
          <w:rFonts w:hint="eastAsia" w:ascii="宋体" w:hAnsi="宋体" w:eastAsia="宋体" w:cs="宋体"/>
          <w:b/>
          <w:color w:val="auto"/>
          <w:sz w:val="44"/>
          <w:szCs w:val="44"/>
          <w:highlight w:val="none"/>
        </w:rPr>
      </w:pPr>
      <w:bookmarkStart w:id="42" w:name="_Toc21450_WPSOffice_Level1"/>
      <w:r>
        <w:rPr>
          <w:rFonts w:hint="eastAsia" w:ascii="宋体" w:hAnsi="宋体" w:eastAsia="宋体" w:cs="宋体"/>
          <w:b/>
          <w:color w:val="auto"/>
          <w:sz w:val="44"/>
          <w:szCs w:val="44"/>
          <w:highlight w:val="none"/>
        </w:rPr>
        <w:t>件</w:t>
      </w:r>
      <w:bookmarkEnd w:id="42"/>
    </w:p>
    <w:p>
      <w:pPr>
        <w:pStyle w:val="6"/>
        <w:jc w:val="center"/>
        <w:rPr>
          <w:rFonts w:ascii="黑体"/>
          <w:color w:val="auto"/>
          <w:sz w:val="44"/>
          <w:highlight w:val="none"/>
          <w:u w:val="single"/>
        </w:rPr>
      </w:pPr>
      <w:bookmarkStart w:id="43" w:name="_Toc30778_WPSOffice_Level1"/>
      <w:r>
        <w:rPr>
          <w:rFonts w:hint="eastAsia" w:ascii="黑体" w:hAnsi="Times New Roman" w:eastAsia="黑体"/>
          <w:color w:val="auto"/>
          <w:kern w:val="2"/>
          <w:sz w:val="32"/>
          <w:szCs w:val="22"/>
          <w:highlight w:val="none"/>
          <w:u w:val="single"/>
        </w:rPr>
        <w:t>正本（副本）</w:t>
      </w:r>
      <w:bookmarkEnd w:id="43"/>
    </w:p>
    <w:p>
      <w:pPr>
        <w:spacing w:afterLines="50" w:line="500" w:lineRule="exact"/>
        <w:ind w:firstLine="2479" w:firstLineChars="343"/>
        <w:rPr>
          <w:rFonts w:hint="eastAsia" w:ascii="宋体" w:hAnsi="宋体" w:eastAsia="宋体" w:cs="宋体"/>
          <w:b/>
          <w:color w:val="auto"/>
          <w:sz w:val="72"/>
          <w:highlight w:val="none"/>
        </w:rPr>
      </w:pPr>
    </w:p>
    <w:p>
      <w:pPr>
        <w:spacing w:afterLines="50" w:line="500" w:lineRule="exact"/>
        <w:ind w:firstLine="2409" w:firstLineChars="800"/>
        <w:jc w:val="both"/>
        <w:rPr>
          <w:rFonts w:hint="default" w:ascii="宋体" w:hAnsi="宋体" w:eastAsia="宋体" w:cs="宋体"/>
          <w:b/>
          <w:color w:val="auto"/>
          <w:sz w:val="30"/>
          <w:szCs w:val="30"/>
          <w:highlight w:val="none"/>
          <w:lang w:val="en-US"/>
        </w:rPr>
      </w:pPr>
      <w:bookmarkStart w:id="44" w:name="_Toc2436_WPSOffice_Level1"/>
      <w:r>
        <w:rPr>
          <w:rFonts w:hint="eastAsia" w:ascii="宋体" w:hAnsi="宋体" w:cs="宋体"/>
          <w:b/>
          <w:color w:val="auto"/>
          <w:sz w:val="30"/>
          <w:szCs w:val="30"/>
          <w:highlight w:val="none"/>
          <w:lang w:eastAsia="zh-CN"/>
        </w:rPr>
        <w:t>项目</w:t>
      </w:r>
      <w:r>
        <w:rPr>
          <w:rFonts w:hint="eastAsia" w:ascii="宋体" w:hAnsi="宋体" w:eastAsia="宋体" w:cs="宋体"/>
          <w:b/>
          <w:color w:val="auto"/>
          <w:sz w:val="30"/>
          <w:szCs w:val="30"/>
          <w:highlight w:val="none"/>
        </w:rPr>
        <w:t>编号：</w:t>
      </w:r>
      <w:bookmarkEnd w:id="44"/>
    </w:p>
    <w:p>
      <w:pPr>
        <w:spacing w:afterLines="50" w:line="500" w:lineRule="exact"/>
        <w:jc w:val="center"/>
        <w:rPr>
          <w:rFonts w:hint="eastAsia" w:ascii="宋体" w:hAnsi="宋体" w:eastAsia="宋体" w:cs="宋体"/>
          <w:b/>
          <w:color w:val="auto"/>
          <w:sz w:val="28"/>
          <w:szCs w:val="28"/>
          <w:highlight w:val="none"/>
        </w:rPr>
      </w:pPr>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45" w:name="_Toc19527_WPSOffice_Level1"/>
      <w:r>
        <w:rPr>
          <w:rFonts w:hint="eastAsia" w:ascii="宋体" w:hAnsi="宋体" w:cs="宋体"/>
          <w:b/>
          <w:color w:val="auto"/>
          <w:sz w:val="28"/>
          <w:szCs w:val="28"/>
          <w:highlight w:val="none"/>
          <w:lang w:eastAsia="zh-CN"/>
        </w:rPr>
        <w:t>供应商</w:t>
      </w:r>
      <w:r>
        <w:rPr>
          <w:rFonts w:hint="eastAsia" w:ascii="宋体" w:hAnsi="宋体" w:eastAsia="宋体" w:cs="宋体"/>
          <w:b/>
          <w:color w:val="auto"/>
          <w:sz w:val="28"/>
          <w:szCs w:val="28"/>
          <w:highlight w:val="none"/>
        </w:rPr>
        <w:t>：</w:t>
      </w:r>
      <w:r>
        <w:rPr>
          <w:rFonts w:hint="eastAsia" w:ascii="宋体" w:hAnsi="宋体" w:eastAsia="宋体" w:cs="宋体"/>
          <w:b/>
          <w:color w:val="auto"/>
          <w:spacing w:val="20"/>
          <w:kern w:val="0"/>
          <w:sz w:val="28"/>
          <w:szCs w:val="28"/>
          <w:highlight w:val="none"/>
          <w:u w:val="single"/>
        </w:rPr>
        <w:t xml:space="preserve">　　      </w:t>
      </w:r>
      <w:r>
        <w:rPr>
          <w:rFonts w:hint="eastAsia" w:ascii="宋体" w:hAnsi="宋体" w:cs="宋体"/>
          <w:b/>
          <w:color w:val="auto"/>
          <w:spacing w:val="20"/>
          <w:kern w:val="0"/>
          <w:sz w:val="28"/>
          <w:szCs w:val="28"/>
          <w:highlight w:val="none"/>
          <w:u w:val="single"/>
          <w:lang w:val="en-US" w:eastAsia="zh-CN"/>
        </w:rPr>
        <w:t xml:space="preserve">  </w:t>
      </w:r>
      <w:r>
        <w:rPr>
          <w:rFonts w:hint="eastAsia" w:ascii="宋体" w:hAnsi="宋体" w:eastAsia="宋体" w:cs="宋体"/>
          <w:b/>
          <w:color w:val="auto"/>
          <w:spacing w:val="20"/>
          <w:kern w:val="0"/>
          <w:sz w:val="28"/>
          <w:szCs w:val="28"/>
          <w:highlight w:val="none"/>
          <w:u w:val="single"/>
        </w:rPr>
        <w:t xml:space="preserve">  　　　　　　（盖单位章）</w:t>
      </w:r>
      <w:bookmarkEnd w:id="45"/>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46" w:name="_Toc2247_WPSOffice_Level1"/>
      <w:r>
        <w:rPr>
          <w:rFonts w:hint="eastAsia" w:ascii="宋体" w:hAnsi="宋体" w:eastAsia="宋体" w:cs="宋体"/>
          <w:b/>
          <w:color w:val="auto"/>
          <w:spacing w:val="0"/>
          <w:kern w:val="0"/>
          <w:sz w:val="28"/>
          <w:szCs w:val="28"/>
          <w:highlight w:val="none"/>
        </w:rPr>
        <w:t>法定代表人或委托代理人</w:t>
      </w:r>
      <w:r>
        <w:rPr>
          <w:rFonts w:hint="eastAsia" w:ascii="宋体" w:hAnsi="宋体" w:eastAsia="宋体" w:cs="宋体"/>
          <w:b/>
          <w:color w:val="auto"/>
          <w:spacing w:val="20"/>
          <w:kern w:val="0"/>
          <w:sz w:val="28"/>
          <w:szCs w:val="28"/>
          <w:highlight w:val="none"/>
        </w:rPr>
        <w:t>：</w:t>
      </w:r>
      <w:r>
        <w:rPr>
          <w:rFonts w:hint="eastAsia" w:ascii="宋体" w:hAnsi="宋体" w:eastAsia="宋体" w:cs="宋体"/>
          <w:b/>
          <w:color w:val="auto"/>
          <w:spacing w:val="20"/>
          <w:kern w:val="0"/>
          <w:sz w:val="28"/>
          <w:szCs w:val="28"/>
          <w:highlight w:val="none"/>
          <w:u w:val="single"/>
        </w:rPr>
        <w:t>　　　 （签字或盖章）</w:t>
      </w:r>
      <w:bookmarkEnd w:id="46"/>
      <w:r>
        <w:rPr>
          <w:rFonts w:hint="eastAsia" w:ascii="宋体" w:hAnsi="宋体" w:eastAsia="宋体" w:cs="宋体"/>
          <w:b/>
          <w:color w:val="auto"/>
          <w:spacing w:val="20"/>
          <w:kern w:val="0"/>
          <w:sz w:val="28"/>
          <w:szCs w:val="28"/>
          <w:highlight w:val="none"/>
          <w:u w:val="single"/>
        </w:rPr>
        <w:t>　　</w:t>
      </w:r>
    </w:p>
    <w:p>
      <w:pPr>
        <w:spacing w:afterLines="50" w:line="500" w:lineRule="exact"/>
        <w:ind w:firstLine="1605" w:firstLineChars="500"/>
        <w:rPr>
          <w:rFonts w:hint="eastAsia" w:ascii="宋体" w:hAnsi="宋体" w:eastAsia="宋体" w:cs="宋体"/>
          <w:b/>
          <w:color w:val="auto"/>
          <w:spacing w:val="20"/>
          <w:kern w:val="0"/>
          <w:sz w:val="28"/>
          <w:szCs w:val="28"/>
          <w:highlight w:val="none"/>
        </w:rPr>
      </w:pPr>
      <w:bookmarkStart w:id="47" w:name="_Toc19164_WPSOffice_Level1"/>
      <w:r>
        <w:rPr>
          <w:rFonts w:hint="eastAsia" w:ascii="宋体" w:hAnsi="宋体" w:eastAsia="宋体" w:cs="宋体"/>
          <w:b/>
          <w:color w:val="auto"/>
          <w:spacing w:val="20"/>
          <w:kern w:val="0"/>
          <w:sz w:val="28"/>
          <w:szCs w:val="28"/>
          <w:highlight w:val="none"/>
        </w:rPr>
        <w:t>日  期：　　　　</w:t>
      </w:r>
      <w:r>
        <w:rPr>
          <w:rFonts w:hint="eastAsia" w:ascii="宋体" w:hAnsi="宋体" w:eastAsia="宋体" w:cs="宋体"/>
          <w:b/>
          <w:color w:val="auto"/>
          <w:sz w:val="28"/>
          <w:szCs w:val="28"/>
          <w:highlight w:val="none"/>
        </w:rPr>
        <w:t>年    月    日</w:t>
      </w:r>
      <w:bookmarkEnd w:id="47"/>
    </w:p>
    <w:p>
      <w:pPr>
        <w:jc w:val="center"/>
        <w:rPr>
          <w:rFonts w:hint="eastAsia"/>
          <w:b/>
          <w:bCs/>
          <w:color w:val="auto"/>
          <w:sz w:val="28"/>
          <w:szCs w:val="28"/>
          <w:highlight w:val="none"/>
        </w:rPr>
      </w:pPr>
      <w:bookmarkStart w:id="48" w:name="_Toc19469_WPSOffice_Level1"/>
    </w:p>
    <w:p>
      <w:pPr>
        <w:jc w:val="center"/>
        <w:rPr>
          <w:rFonts w:hint="eastAsia"/>
          <w:b/>
          <w:bCs/>
          <w:color w:val="auto"/>
          <w:sz w:val="28"/>
          <w:szCs w:val="28"/>
          <w:highlight w:val="none"/>
        </w:rPr>
      </w:pPr>
      <w:r>
        <w:rPr>
          <w:rFonts w:hint="eastAsia"/>
          <w:b/>
          <w:bCs/>
          <w:color w:val="auto"/>
          <w:sz w:val="28"/>
          <w:szCs w:val="28"/>
          <w:highlight w:val="none"/>
        </w:rPr>
        <w:t>响应文件资料清单</w:t>
      </w:r>
      <w:bookmarkEnd w:id="48"/>
    </w:p>
    <w:p>
      <w:pPr>
        <w:adjustRightInd w:val="0"/>
        <w:snapToGrid w:val="0"/>
        <w:spacing w:line="240" w:lineRule="exact"/>
        <w:jc w:val="center"/>
        <w:rPr>
          <w:rFonts w:hint="eastAsia" w:ascii="宋体" w:hAnsi="宋体" w:eastAsia="宋体" w:cs="宋体"/>
          <w:b/>
          <w:color w:val="auto"/>
          <w:sz w:val="24"/>
          <w:highlight w:val="none"/>
        </w:rPr>
      </w:pPr>
    </w:p>
    <w:tbl>
      <w:tblPr>
        <w:tblStyle w:val="19"/>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5460"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资料名称</w:t>
            </w:r>
          </w:p>
        </w:tc>
        <w:tc>
          <w:tcPr>
            <w:tcW w:w="2625"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一</w:t>
            </w:r>
          </w:p>
        </w:tc>
        <w:tc>
          <w:tcPr>
            <w:tcW w:w="5460" w:type="dxa"/>
            <w:vAlign w:val="center"/>
          </w:tcPr>
          <w:p>
            <w:pPr>
              <w:spacing w:line="360" w:lineRule="auto"/>
              <w:rPr>
                <w:rFonts w:hint="eastAsia" w:ascii="宋体" w:hAnsi="宋体" w:eastAsia="宋体" w:cs="宋体"/>
                <w:color w:val="auto"/>
                <w:sz w:val="21"/>
                <w:szCs w:val="21"/>
                <w:highlight w:val="none"/>
              </w:rPr>
            </w:pPr>
            <w:r>
              <w:rPr>
                <w:rFonts w:hint="eastAsia" w:ascii="Tahoma" w:hAnsi="Tahoma"/>
                <w:color w:val="auto"/>
                <w:sz w:val="21"/>
                <w:szCs w:val="21"/>
                <w:highlight w:val="none"/>
              </w:rPr>
              <w:t>供应商基本信息</w:t>
            </w:r>
          </w:p>
        </w:tc>
        <w:tc>
          <w:tcPr>
            <w:tcW w:w="2625" w:type="dxa"/>
            <w:vAlign w:val="center"/>
          </w:tcPr>
          <w:p>
            <w:pPr>
              <w:spacing w:line="360" w:lineRule="auto"/>
              <w:jc w:val="center"/>
              <w:rPr>
                <w:rFonts w:hint="eastAsia" w:ascii="宋体" w:hAnsi="宋体" w:eastAsia="宋体" w:cs="宋体"/>
                <w:b/>
                <w:color w:val="auto"/>
                <w:sz w:val="21"/>
                <w:szCs w:val="21"/>
                <w:highlight w:val="none"/>
                <w:lang w:eastAsia="zh-CN"/>
              </w:rPr>
            </w:pPr>
            <w:r>
              <w:rPr>
                <w:rFonts w:hint="eastAsia" w:ascii="宋体" w:hAnsi="宋体" w:eastAsia="宋体" w:cs="宋体"/>
                <w:i w:val="0"/>
                <w:caps w:val="0"/>
                <w:color w:val="auto"/>
                <w:spacing w:val="0"/>
                <w:sz w:val="21"/>
                <w:szCs w:val="21"/>
                <w:highlight w:val="none"/>
                <w:shd w:val="clear" w:color="auto" w:fill="FFFFFF"/>
                <w:lang w:val="en-US" w:eastAsia="zh-CN"/>
              </w:rPr>
              <w:t>营业执照（正本或副本）</w:t>
            </w:r>
            <w:r>
              <w:rPr>
                <w:rFonts w:hint="eastAsia" w:ascii="宋体" w:hAnsi="宋体" w:cs="宋体"/>
                <w:i w:val="0"/>
                <w:caps w:val="0"/>
                <w:color w:val="auto"/>
                <w:spacing w:val="0"/>
                <w:sz w:val="21"/>
                <w:szCs w:val="21"/>
                <w:highlight w:val="none"/>
                <w:shd w:val="clear" w:color="auto" w:fill="FFFFFF"/>
                <w:lang w:val="en-US" w:eastAsia="zh-CN"/>
              </w:rPr>
              <w:t>等其他相关证明材料复印件加盖公章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二</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lang w:eastAsia="zh-CN"/>
              </w:rPr>
              <w:t>响应</w:t>
            </w:r>
            <w:r>
              <w:rPr>
                <w:rFonts w:hint="eastAsia"/>
                <w:color w:val="auto"/>
                <w:sz w:val="21"/>
                <w:szCs w:val="21"/>
                <w:highlight w:val="none"/>
              </w:rPr>
              <w:t>授权书</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三</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rPr>
              <w:t>响应函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四</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五</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val="zh-CN"/>
              </w:rPr>
              <w:t>询价响应表</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六</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七</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lang w:val="en-US" w:eastAsia="zh-CN"/>
              </w:rPr>
              <w:t>服务</w:t>
            </w:r>
            <w:r>
              <w:rPr>
                <w:rFonts w:hint="eastAsia" w:ascii="宋体" w:hAnsi="宋体"/>
                <w:color w:val="auto"/>
                <w:sz w:val="21"/>
                <w:szCs w:val="21"/>
                <w:highlight w:val="none"/>
              </w:rPr>
              <w:t>承诺</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highlight w:val="none"/>
                <w:lang w:eastAsia="zh-CN"/>
              </w:rPr>
            </w:pPr>
            <w:r>
              <w:rPr>
                <w:rFonts w:hint="eastAsia" w:ascii="Tahoma" w:hAnsi="Tahoma"/>
                <w:color w:val="auto"/>
                <w:sz w:val="21"/>
                <w:szCs w:val="21"/>
                <w:highlight w:val="none"/>
                <w:lang w:eastAsia="zh-CN"/>
              </w:rPr>
              <w:t>八</w:t>
            </w:r>
          </w:p>
        </w:tc>
        <w:tc>
          <w:tcPr>
            <w:tcW w:w="5460" w:type="dxa"/>
            <w:vAlign w:val="center"/>
          </w:tcPr>
          <w:p>
            <w:pPr>
              <w:rPr>
                <w:rFonts w:hint="eastAsia" w:ascii="宋体" w:hAnsi="宋体" w:eastAsia="宋体"/>
                <w:color w:val="auto"/>
                <w:sz w:val="21"/>
                <w:szCs w:val="21"/>
                <w:highlight w:val="none"/>
                <w:lang w:eastAsia="zh-CN"/>
              </w:rPr>
            </w:pP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函</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九</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highlight w:val="none"/>
                <w:lang w:eastAsia="zh-CN"/>
              </w:rPr>
            </w:pPr>
          </w:p>
        </w:tc>
        <w:tc>
          <w:tcPr>
            <w:tcW w:w="5460" w:type="dxa"/>
            <w:vAlign w:val="center"/>
          </w:tcPr>
          <w:p>
            <w:pPr>
              <w:rPr>
                <w:rFonts w:hint="default" w:ascii="宋体" w:hAnsi="宋体" w:eastAsia="宋体" w:cs="宋体"/>
                <w:color w:val="auto"/>
                <w:szCs w:val="21"/>
                <w:highlight w:val="none"/>
                <w:lang w:val="en-US" w:eastAsia="zh-CN"/>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bl>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both"/>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bookmarkEnd w:id="35"/>
    <w:p>
      <w:pPr>
        <w:pStyle w:val="5"/>
        <w:adjustRightInd w:val="0"/>
        <w:snapToGrid w:val="0"/>
        <w:spacing w:before="0" w:after="0" w:line="360" w:lineRule="exact"/>
        <w:rPr>
          <w:rFonts w:hint="eastAsia" w:ascii="宋体" w:hAnsi="宋体" w:eastAsia="宋体" w:cs="宋体"/>
          <w:color w:val="auto"/>
          <w:sz w:val="21"/>
          <w:szCs w:val="21"/>
          <w:highlight w:val="none"/>
          <w:lang w:eastAsia="zh-CN"/>
        </w:rPr>
      </w:pPr>
      <w:bookmarkStart w:id="49" w:name="_Toc5932"/>
      <w:bookmarkStart w:id="50" w:name="_Toc471299103"/>
      <w:r>
        <w:rPr>
          <w:rFonts w:hint="eastAsia" w:ascii="宋体" w:hAnsi="宋体" w:eastAsia="宋体" w:cs="宋体"/>
          <w:color w:val="auto"/>
          <w:sz w:val="21"/>
          <w:szCs w:val="21"/>
          <w:highlight w:val="none"/>
        </w:rPr>
        <w:t>附件</w:t>
      </w:r>
      <w:bookmarkEnd w:id="49"/>
      <w:bookmarkEnd w:id="50"/>
      <w:r>
        <w:rPr>
          <w:rFonts w:hint="eastAsia" w:ascii="宋体" w:hAnsi="宋体" w:cs="宋体"/>
          <w:color w:val="auto"/>
          <w:sz w:val="21"/>
          <w:szCs w:val="21"/>
          <w:highlight w:val="none"/>
          <w:lang w:eastAsia="zh-CN"/>
        </w:rPr>
        <w:t>一</w:t>
      </w:r>
    </w:p>
    <w:p>
      <w:pPr>
        <w:jc w:val="center"/>
        <w:rPr>
          <w:rFonts w:hint="eastAsia"/>
          <w:b/>
          <w:bCs/>
          <w:color w:val="auto"/>
          <w:sz w:val="28"/>
          <w:szCs w:val="28"/>
          <w:highlight w:val="none"/>
        </w:rPr>
      </w:pPr>
      <w:bookmarkStart w:id="51" w:name="_Toc10142_WPSOffice_Level1"/>
      <w:r>
        <w:rPr>
          <w:rFonts w:hint="eastAsia"/>
          <w:b/>
          <w:bCs/>
          <w:color w:val="auto"/>
          <w:sz w:val="28"/>
          <w:szCs w:val="28"/>
          <w:highlight w:val="none"/>
        </w:rPr>
        <w:t>供应商基本信息</w:t>
      </w:r>
      <w:bookmarkEnd w:id="51"/>
    </w:p>
    <w:p>
      <w:pPr>
        <w:pStyle w:val="17"/>
        <w:jc w:val="center"/>
        <w:rPr>
          <w:rFonts w:hint="default"/>
          <w:highlight w:val="none"/>
          <w:lang w:val="en-US"/>
        </w:rPr>
      </w:pPr>
      <w:r>
        <w:rPr>
          <w:rFonts w:hint="eastAsia" w:ascii="宋体" w:hAnsi="宋体" w:eastAsia="宋体" w:cs="宋体"/>
          <w:i w:val="0"/>
          <w:caps w:val="0"/>
          <w:color w:val="auto"/>
          <w:spacing w:val="0"/>
          <w:sz w:val="21"/>
          <w:szCs w:val="21"/>
          <w:highlight w:val="none"/>
          <w:shd w:val="clear" w:color="auto" w:fill="FFFFFF"/>
          <w:lang w:val="en-US" w:eastAsia="zh-CN"/>
        </w:rPr>
        <w:t>营业执照（正本或副本）</w:t>
      </w:r>
      <w:r>
        <w:rPr>
          <w:rFonts w:hint="eastAsia" w:ascii="宋体" w:hAnsi="宋体" w:cs="宋体"/>
          <w:i w:val="0"/>
          <w:caps w:val="0"/>
          <w:color w:val="auto"/>
          <w:spacing w:val="0"/>
          <w:sz w:val="21"/>
          <w:szCs w:val="21"/>
          <w:highlight w:val="none"/>
          <w:shd w:val="clear" w:color="auto" w:fill="FFFFFF"/>
          <w:lang w:val="en-US" w:eastAsia="zh-CN"/>
        </w:rPr>
        <w:t>等其他相关证明材料复印件加盖公章。</w:t>
      </w:r>
    </w:p>
    <w:p>
      <w:pPr>
        <w:jc w:val="center"/>
        <w:rPr>
          <w:rFonts w:hint="eastAsia" w:ascii="宋体" w:hAnsi="宋体" w:eastAsia="宋体" w:cs="宋体"/>
          <w:i w:val="0"/>
          <w:caps w:val="0"/>
          <w:color w:val="auto"/>
          <w:spacing w:val="0"/>
          <w:kern w:val="2"/>
          <w:sz w:val="21"/>
          <w:szCs w:val="21"/>
          <w:highlight w:val="none"/>
          <w:shd w:val="clear" w:color="auto" w:fill="FFFFFF"/>
          <w:lang w:val="en-US" w:eastAsia="zh-CN" w:bidi="ar-SA"/>
        </w:rPr>
      </w:pPr>
      <w:bookmarkStart w:id="52" w:name="_Toc5936_WPSOffice_Level1"/>
      <w:r>
        <w:rPr>
          <w:rFonts w:hint="eastAsia" w:ascii="宋体" w:hAnsi="宋体" w:eastAsia="宋体" w:cs="宋体"/>
          <w:i w:val="0"/>
          <w:caps w:val="0"/>
          <w:color w:val="auto"/>
          <w:spacing w:val="0"/>
          <w:kern w:val="2"/>
          <w:sz w:val="21"/>
          <w:szCs w:val="21"/>
          <w:highlight w:val="none"/>
          <w:shd w:val="clear" w:color="auto" w:fill="FFFFFF"/>
          <w:lang w:val="en-US" w:eastAsia="zh-CN" w:bidi="ar-SA"/>
        </w:rPr>
        <w:t>（格式自拟）</w:t>
      </w:r>
      <w:bookmarkEnd w:id="52"/>
    </w:p>
    <w:p>
      <w:pPr>
        <w:pStyle w:val="5"/>
        <w:adjustRightInd w:val="0"/>
        <w:snapToGrid w:val="0"/>
        <w:spacing w:before="0" w:after="0" w:line="360" w:lineRule="exact"/>
        <w:rPr>
          <w:rFonts w:hint="eastAsia" w:ascii="宋体" w:hAnsi="宋体" w:eastAsia="宋体" w:cs="宋体"/>
          <w:color w:val="auto"/>
          <w:sz w:val="21"/>
          <w:szCs w:val="21"/>
          <w:highlight w:val="none"/>
        </w:rPr>
      </w:pPr>
      <w:bookmarkStart w:id="53" w:name="_Toc31656"/>
      <w:bookmarkStart w:id="54" w:name="_Toc471299104"/>
    </w:p>
    <w:p>
      <w:pPr>
        <w:pStyle w:val="5"/>
        <w:adjustRightInd w:val="0"/>
        <w:snapToGrid w:val="0"/>
        <w:spacing w:before="0" w:after="0" w:line="360" w:lineRule="exact"/>
        <w:rPr>
          <w:rFonts w:hint="eastAsia" w:ascii="宋体" w:hAnsi="宋体" w:eastAsia="宋体" w:cs="宋体"/>
          <w:color w:val="auto"/>
          <w:sz w:val="21"/>
          <w:szCs w:val="21"/>
          <w:highlight w:val="none"/>
        </w:rPr>
      </w:pPr>
    </w:p>
    <w:p>
      <w:pPr>
        <w:pStyle w:val="5"/>
        <w:adjustRightInd w:val="0"/>
        <w:snapToGrid w:val="0"/>
        <w:spacing w:before="0" w:after="0" w:line="36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附件</w:t>
      </w:r>
      <w:bookmarkEnd w:id="53"/>
      <w:bookmarkEnd w:id="54"/>
      <w:r>
        <w:rPr>
          <w:rFonts w:hint="eastAsia" w:ascii="宋体" w:hAnsi="宋体" w:cs="宋体"/>
          <w:color w:val="auto"/>
          <w:sz w:val="21"/>
          <w:szCs w:val="21"/>
          <w:highlight w:val="none"/>
          <w:lang w:eastAsia="zh-CN"/>
        </w:rPr>
        <w:t>二</w:t>
      </w:r>
    </w:p>
    <w:p>
      <w:pPr>
        <w:jc w:val="center"/>
        <w:rPr>
          <w:rFonts w:hint="eastAsia"/>
          <w:b/>
          <w:bCs/>
          <w:color w:val="auto"/>
          <w:sz w:val="28"/>
          <w:szCs w:val="28"/>
          <w:highlight w:val="none"/>
        </w:rPr>
      </w:pPr>
      <w:bookmarkStart w:id="55" w:name="_Toc8862_WPSOffice_Level1"/>
      <w:bookmarkStart w:id="56" w:name="_Toc471299105"/>
      <w:r>
        <w:rPr>
          <w:rFonts w:hint="eastAsia"/>
          <w:b/>
          <w:bCs/>
          <w:color w:val="auto"/>
          <w:sz w:val="28"/>
          <w:szCs w:val="28"/>
          <w:highlight w:val="none"/>
          <w:lang w:eastAsia="zh-CN"/>
        </w:rPr>
        <w:t>响应</w:t>
      </w:r>
      <w:r>
        <w:rPr>
          <w:rFonts w:hint="eastAsia"/>
          <w:b/>
          <w:bCs/>
          <w:color w:val="auto"/>
          <w:sz w:val="28"/>
          <w:szCs w:val="28"/>
          <w:highlight w:val="none"/>
        </w:rPr>
        <w:t>授权书</w:t>
      </w:r>
      <w:bookmarkEnd w:id="55"/>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本授权书声明：</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（投标人名称）的</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（法人代表姓名）授权</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（被授权人的姓名）为我方就</w:t>
      </w:r>
      <w:r>
        <w:rPr>
          <w:rFonts w:hint="eastAsia" w:ascii="宋体" w:hAnsi="宋体"/>
          <w:color w:val="auto"/>
          <w:sz w:val="21"/>
          <w:szCs w:val="21"/>
          <w:highlight w:val="none"/>
          <w:u w:val="single"/>
        </w:rPr>
        <w:t>（</w:t>
      </w:r>
      <w:r>
        <w:rPr>
          <w:rFonts w:hint="eastAsia" w:ascii="宋体" w:hAnsi="宋体"/>
          <w:color w:val="auto"/>
          <w:sz w:val="21"/>
          <w:szCs w:val="21"/>
          <w:highlight w:val="none"/>
          <w:u w:val="single"/>
          <w:lang w:val="en-US" w:eastAsia="zh-CN"/>
        </w:rPr>
        <w:t>项目编号</w:t>
      </w:r>
      <w:r>
        <w:rPr>
          <w:rFonts w:hint="eastAsia" w:ascii="宋体" w:hAnsi="宋体"/>
          <w:color w:val="auto"/>
          <w:sz w:val="21"/>
          <w:szCs w:val="21"/>
          <w:highlight w:val="none"/>
        </w:rPr>
        <w:t xml:space="preserve">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法定代表人签字：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 xml:space="preserve"> 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电</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highlight w:val="none"/>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代理人（被授权人）签字：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电  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highlight w:val="non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highlight w:val="none"/>
        </w:rPr>
      </w:pPr>
      <w:r>
        <w:rPr>
          <w:rFonts w:hint="eastAsia" w:ascii="宋体" w:hAnsi="宋体"/>
          <w:color w:val="auto"/>
          <w:sz w:val="21"/>
          <w:szCs w:val="21"/>
          <w:highlight w:val="none"/>
        </w:rPr>
        <w:t xml:space="preserve">投标人名称（公章）：      </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highlight w:val="none"/>
        </w:rPr>
      </w:pPr>
      <w:r>
        <w:rPr>
          <w:rFonts w:hint="eastAsia" w:ascii="宋体" w:hAnsi="宋体"/>
          <w:color w:val="auto"/>
          <w:sz w:val="21"/>
          <w:szCs w:val="21"/>
          <w:highlight w:val="none"/>
        </w:rPr>
        <w:t>日      期：</w:t>
      </w:r>
      <w:r>
        <w:rPr>
          <w:rFonts w:hint="eastAsia" w:ascii="宋体" w:hAnsi="宋体"/>
          <w:b/>
          <w:color w:val="auto"/>
          <w:sz w:val="21"/>
          <w:szCs w:val="21"/>
          <w:highlight w:val="none"/>
        </w:rPr>
        <w:t xml:space="preserve"> </w:t>
      </w:r>
    </w:p>
    <w:p>
      <w:pPr>
        <w:pStyle w:val="5"/>
        <w:adjustRightInd w:val="0"/>
        <w:snapToGrid w:val="0"/>
        <w:spacing w:before="0" w:after="0" w:line="360" w:lineRule="exact"/>
        <w:rPr>
          <w:rFonts w:hint="eastAsia" w:ascii="宋体" w:hAnsi="宋体" w:eastAsia="宋体" w:cs="宋体"/>
          <w:color w:val="auto"/>
          <w:sz w:val="21"/>
          <w:szCs w:val="21"/>
          <w:highlight w:val="none"/>
        </w:rPr>
      </w:pPr>
      <w:bookmarkStart w:id="57" w:name="_Toc26907"/>
    </w:p>
    <w:p>
      <w:pPr>
        <w:pStyle w:val="5"/>
        <w:adjustRightInd w:val="0"/>
        <w:snapToGrid w:val="0"/>
        <w:spacing w:before="0" w:after="0" w:line="36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附件</w:t>
      </w:r>
      <w:bookmarkEnd w:id="56"/>
      <w:bookmarkEnd w:id="57"/>
      <w:r>
        <w:rPr>
          <w:rFonts w:hint="eastAsia" w:ascii="宋体" w:hAnsi="宋体" w:cs="宋体"/>
          <w:color w:val="auto"/>
          <w:sz w:val="21"/>
          <w:szCs w:val="21"/>
          <w:highlight w:val="none"/>
          <w:lang w:eastAsia="zh-CN"/>
        </w:rPr>
        <w:t>三</w:t>
      </w:r>
    </w:p>
    <w:p>
      <w:pPr>
        <w:jc w:val="center"/>
        <w:rPr>
          <w:rFonts w:hint="eastAsia"/>
          <w:b/>
          <w:bCs/>
          <w:color w:val="auto"/>
          <w:sz w:val="28"/>
          <w:szCs w:val="28"/>
          <w:highlight w:val="none"/>
        </w:rPr>
      </w:pPr>
      <w:bookmarkStart w:id="58" w:name="_Toc516969098"/>
      <w:bookmarkStart w:id="59" w:name="_Toc148501698"/>
      <w:bookmarkStart w:id="60" w:name="_Toc3858_WPSOffice_Level1"/>
      <w:r>
        <w:rPr>
          <w:rFonts w:hint="eastAsia"/>
          <w:b/>
          <w:bCs/>
          <w:color w:val="auto"/>
          <w:sz w:val="28"/>
          <w:szCs w:val="28"/>
          <w:highlight w:val="none"/>
        </w:rPr>
        <w:t>响应函</w:t>
      </w:r>
      <w:bookmarkEnd w:id="58"/>
      <w:bookmarkEnd w:id="59"/>
      <w:bookmarkEnd w:id="60"/>
    </w:p>
    <w:p>
      <w:pPr>
        <w:pStyle w:val="13"/>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highlight w:val="none"/>
        </w:rPr>
      </w:pPr>
      <w:r>
        <w:rPr>
          <w:rFonts w:hint="eastAsia" w:ascii="宋体" w:hAnsi="宋体" w:eastAsia="宋体"/>
          <w:color w:val="auto"/>
          <w:sz w:val="21"/>
          <w:szCs w:val="21"/>
          <w:highlight w:val="none"/>
        </w:rPr>
        <w:t>致：</w:t>
      </w:r>
      <w:r>
        <w:rPr>
          <w:rFonts w:hint="eastAsia" w:ascii="宋体" w:hAnsi="宋体" w:eastAsia="宋体"/>
          <w:b/>
          <w:color w:val="auto"/>
          <w:sz w:val="21"/>
          <w:szCs w:val="21"/>
          <w:highlight w:val="none"/>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highlight w:val="none"/>
        </w:rPr>
      </w:pPr>
      <w:r>
        <w:rPr>
          <w:rFonts w:hint="eastAsia" w:ascii="宋体" w:hAnsi="宋体"/>
          <w:color w:val="auto"/>
          <w:sz w:val="21"/>
          <w:szCs w:val="21"/>
          <w:highlight w:val="none"/>
        </w:rPr>
        <w:t>根据贵方</w:t>
      </w:r>
      <w:r>
        <w:rPr>
          <w:rFonts w:hint="eastAsia" w:ascii="宋体" w:hAnsi="宋体"/>
          <w:color w:val="auto"/>
          <w:sz w:val="21"/>
          <w:szCs w:val="21"/>
          <w:highlight w:val="none"/>
          <w:u w:val="single"/>
        </w:rPr>
        <w:t>　　　　　　</w:t>
      </w:r>
      <w:r>
        <w:rPr>
          <w:rFonts w:hint="eastAsia" w:ascii="宋体" w:hAnsi="宋体"/>
          <w:color w:val="auto"/>
          <w:sz w:val="21"/>
          <w:szCs w:val="21"/>
          <w:highlight w:val="none"/>
        </w:rPr>
        <w:t>“（项目编号：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）”询价公告，我方正式授权下述</w:t>
      </w:r>
      <w:r>
        <w:rPr>
          <w:rFonts w:hint="eastAsia" w:ascii="宋体" w:hAnsi="宋体"/>
          <w:color w:val="auto"/>
          <w:sz w:val="21"/>
          <w:szCs w:val="21"/>
          <w:highlight w:val="none"/>
          <w:u w:val="single"/>
        </w:rPr>
        <w:t>签字人（姓名</w:t>
      </w:r>
      <w:r>
        <w:rPr>
          <w:rFonts w:hint="eastAsia" w:ascii="宋体" w:hAnsi="宋体"/>
          <w:color w:val="auto"/>
          <w:sz w:val="21"/>
          <w:szCs w:val="21"/>
          <w:highlight w:val="none"/>
        </w:rPr>
        <w:t>）代表供应商</w:t>
      </w:r>
      <w:r>
        <w:rPr>
          <w:rFonts w:hint="eastAsia" w:ascii="宋体" w:hAnsi="宋体"/>
          <w:color w:val="auto"/>
          <w:sz w:val="21"/>
          <w:szCs w:val="21"/>
          <w:highlight w:val="none"/>
          <w:u w:val="single"/>
        </w:rPr>
        <w:t>（供应商全称）</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1、如我公司成交，我公司承诺愿意按询价文件规定缴纳履约保证金。按本次询价文件规定及报价承诺</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2、我方根据本次询价文件的规定，严格履行合同的责任和义务</w:t>
      </w:r>
      <w:r>
        <w:rPr>
          <w:rFonts w:ascii="宋体" w:hAnsi="宋体"/>
          <w:color w:val="auto"/>
          <w:sz w:val="21"/>
          <w:szCs w:val="21"/>
          <w:highlight w:val="none"/>
        </w:rPr>
        <w:t>,</w:t>
      </w:r>
      <w:r>
        <w:rPr>
          <w:rFonts w:hint="eastAsia" w:ascii="宋体" w:hAnsi="宋体"/>
          <w:color w:val="auto"/>
          <w:sz w:val="21"/>
          <w:szCs w:val="21"/>
          <w:highlight w:val="none"/>
        </w:rPr>
        <w:t>并保证于买方要求的日期内完成</w:t>
      </w:r>
      <w:r>
        <w:rPr>
          <w:rFonts w:hint="eastAsia" w:ascii="宋体" w:hAnsi="宋体"/>
          <w:color w:val="auto"/>
          <w:sz w:val="21"/>
          <w:szCs w:val="21"/>
          <w:highlight w:val="none"/>
          <w:lang w:val="en-US" w:eastAsia="zh-CN"/>
        </w:rPr>
        <w:t>供货</w:t>
      </w:r>
      <w:r>
        <w:rPr>
          <w:rFonts w:hint="eastAsia" w:ascii="宋体" w:hAnsi="宋体"/>
          <w:color w:val="auto"/>
          <w:sz w:val="21"/>
          <w:szCs w:val="21"/>
          <w:highlight w:val="none"/>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highlight w:val="none"/>
          <w:lang w:val="en-US" w:eastAsia="zh-CN"/>
        </w:rPr>
      </w:pPr>
      <w:r>
        <w:rPr>
          <w:rFonts w:hint="eastAsia" w:ascii="宋体" w:hAnsi="宋体"/>
          <w:color w:val="auto"/>
          <w:sz w:val="21"/>
          <w:szCs w:val="21"/>
          <w:highlight w:val="none"/>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电    话：</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传    真：</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供应商基本账户开户名：</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账号：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开 户 行：</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w:t>
      </w:r>
      <w:r>
        <w:rPr>
          <w:rFonts w:hint="eastAsia" w:ascii="宋体" w:hAnsi="宋体"/>
          <w:color w:val="auto"/>
          <w:sz w:val="21"/>
          <w:szCs w:val="21"/>
          <w:highlight w:val="none"/>
        </w:rPr>
        <w:t>章：</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日    期：</w:t>
      </w:r>
      <w:r>
        <w:rPr>
          <w:rFonts w:hint="eastAsia" w:ascii="宋体" w:hAnsi="宋体"/>
          <w:color w:val="auto"/>
          <w:sz w:val="21"/>
          <w:szCs w:val="21"/>
          <w:highlight w:val="none"/>
          <w:u w:val="single"/>
          <w:lang w:val="en-US" w:eastAsia="zh-CN"/>
        </w:rPr>
        <w:t xml:space="preserve">                                    </w:t>
      </w:r>
    </w:p>
    <w:p>
      <w:pPr>
        <w:spacing w:line="360" w:lineRule="auto"/>
        <w:rPr>
          <w:rFonts w:ascii="宋体" w:hAnsi="宋体"/>
          <w:color w:val="auto"/>
          <w:sz w:val="24"/>
          <w:highlight w:val="none"/>
          <w:u w:val="single"/>
        </w:rPr>
      </w:pPr>
    </w:p>
    <w:p>
      <w:pPr>
        <w:pStyle w:val="5"/>
        <w:adjustRightInd w:val="0"/>
        <w:snapToGrid w:val="0"/>
        <w:spacing w:before="0" w:after="0" w:line="360" w:lineRule="exact"/>
        <w:rPr>
          <w:rFonts w:hint="eastAsia" w:ascii="宋体" w:hAnsi="宋体" w:eastAsia="宋体" w:cs="宋体"/>
          <w:color w:val="auto"/>
          <w:sz w:val="21"/>
          <w:szCs w:val="21"/>
          <w:highlight w:val="none"/>
          <w:lang w:eastAsia="zh-CN"/>
        </w:rPr>
      </w:pPr>
      <w:bookmarkStart w:id="61" w:name="_Toc417045478"/>
      <w:bookmarkStart w:id="62" w:name="_Toc30711"/>
      <w:bookmarkStart w:id="63" w:name="_Toc471299106"/>
      <w:r>
        <w:rPr>
          <w:rFonts w:hint="eastAsia" w:ascii="宋体" w:hAnsi="宋体" w:eastAsia="宋体" w:cs="宋体"/>
          <w:color w:val="auto"/>
          <w:sz w:val="21"/>
          <w:szCs w:val="21"/>
          <w:highlight w:val="none"/>
        </w:rPr>
        <w:t>附件</w:t>
      </w:r>
      <w:bookmarkEnd w:id="61"/>
      <w:bookmarkEnd w:id="62"/>
      <w:bookmarkEnd w:id="63"/>
      <w:r>
        <w:rPr>
          <w:rFonts w:hint="eastAsia" w:ascii="宋体" w:hAnsi="宋体" w:cs="宋体"/>
          <w:color w:val="auto"/>
          <w:sz w:val="21"/>
          <w:szCs w:val="21"/>
          <w:highlight w:val="none"/>
          <w:lang w:eastAsia="zh-CN"/>
        </w:rPr>
        <w:t>四</w:t>
      </w:r>
    </w:p>
    <w:p>
      <w:pPr>
        <w:jc w:val="center"/>
        <w:rPr>
          <w:rFonts w:hint="eastAsia"/>
          <w:b/>
          <w:bCs/>
          <w:color w:val="auto"/>
          <w:sz w:val="28"/>
          <w:szCs w:val="28"/>
          <w:highlight w:val="none"/>
          <w:lang w:val="zh-CN"/>
        </w:rPr>
      </w:pPr>
      <w:bookmarkStart w:id="64" w:name="_Toc1513_WPSOffice_Level1"/>
      <w:r>
        <w:rPr>
          <w:rFonts w:hint="eastAsia"/>
          <w:b/>
          <w:bCs/>
          <w:color w:val="auto"/>
          <w:sz w:val="28"/>
          <w:szCs w:val="28"/>
          <w:highlight w:val="none"/>
          <w:lang w:val="zh-CN"/>
        </w:rPr>
        <w:t>无重大违法记录声明函</w:t>
      </w:r>
      <w:bookmarkEnd w:id="6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本公司郑重声明，</w:t>
      </w:r>
      <w:r>
        <w:rPr>
          <w:rFonts w:hint="eastAsia" w:ascii="宋体" w:hAnsi="宋体"/>
          <w:color w:val="auto"/>
          <w:sz w:val="21"/>
          <w:szCs w:val="21"/>
          <w:highlight w:val="none"/>
          <w:lang w:val="en-US" w:eastAsia="zh-CN"/>
        </w:rPr>
        <w:t>参照</w:t>
      </w:r>
      <w:r>
        <w:rPr>
          <w:rFonts w:hint="eastAsia" w:ascii="宋体" w:hAnsi="宋体"/>
          <w:color w:val="auto"/>
          <w:sz w:val="21"/>
          <w:szCs w:val="21"/>
          <w:highlight w:val="none"/>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highlight w:val="none"/>
          <w:lang w:val="zh-CN"/>
        </w:rPr>
      </w:pPr>
      <w:r>
        <w:rPr>
          <w:rFonts w:hint="eastAsia" w:ascii="宋体" w:hAnsi="宋体"/>
          <w:color w:val="auto"/>
          <w:sz w:val="21"/>
          <w:szCs w:val="21"/>
          <w:highlight w:val="none"/>
        </w:rPr>
        <w:t>日期：</w:t>
      </w:r>
    </w:p>
    <w:p>
      <w:pPr>
        <w:jc w:val="center"/>
        <w:rPr>
          <w:rFonts w:hint="eastAsia"/>
          <w:b/>
          <w:bCs/>
          <w:color w:val="auto"/>
          <w:sz w:val="28"/>
          <w:szCs w:val="28"/>
          <w:highlight w:val="none"/>
          <w:lang w:val="zh-CN"/>
        </w:rPr>
      </w:pPr>
      <w:bookmarkStart w:id="65" w:name="_Toc29566_WPSOffice_Level1"/>
      <w:r>
        <w:rPr>
          <w:rFonts w:hint="eastAsia"/>
          <w:b/>
          <w:bCs/>
          <w:color w:val="auto"/>
          <w:sz w:val="28"/>
          <w:szCs w:val="28"/>
          <w:highlight w:val="none"/>
          <w:lang w:val="zh-CN"/>
        </w:rPr>
        <w:t>无不良信用记录承诺函</w:t>
      </w:r>
      <w:bookmarkEnd w:id="6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highlight w:val="none"/>
        </w:rPr>
      </w:pPr>
      <w:r>
        <w:rPr>
          <w:rFonts w:ascii="宋体" w:hAnsi="宋体"/>
          <w:b/>
          <w:color w:val="auto"/>
          <w:sz w:val="21"/>
          <w:szCs w:val="21"/>
          <w:highlight w:val="none"/>
        </w:rPr>
        <w:t>我公司已就上述不良信用行为按照</w:t>
      </w:r>
      <w:r>
        <w:rPr>
          <w:rFonts w:hint="eastAsia" w:ascii="宋体" w:hAnsi="宋体"/>
          <w:b/>
          <w:color w:val="auto"/>
          <w:sz w:val="21"/>
          <w:szCs w:val="21"/>
          <w:highlight w:val="none"/>
        </w:rPr>
        <w:t>询价文件中供应商须知前附表</w:t>
      </w:r>
      <w:r>
        <w:rPr>
          <w:rFonts w:ascii="宋体" w:hAnsi="宋体"/>
          <w:b/>
          <w:color w:val="auto"/>
          <w:sz w:val="21"/>
          <w:szCs w:val="21"/>
          <w:highlight w:val="none"/>
        </w:rPr>
        <w:t>规定进行了查询</w:t>
      </w:r>
      <w:r>
        <w:rPr>
          <w:rFonts w:hint="eastAsia" w:ascii="宋体" w:hAnsi="宋体"/>
          <w:b/>
          <w:color w:val="auto"/>
          <w:sz w:val="21"/>
          <w:szCs w:val="21"/>
          <w:highlight w:val="none"/>
        </w:rPr>
        <w:t>。</w:t>
      </w:r>
      <w:r>
        <w:rPr>
          <w:rFonts w:ascii="宋体" w:hAnsi="宋体"/>
          <w:color w:val="auto"/>
          <w:sz w:val="21"/>
          <w:szCs w:val="21"/>
          <w:highlight w:val="none"/>
        </w:rPr>
        <w:t>我公司承诺</w:t>
      </w:r>
      <w:r>
        <w:rPr>
          <w:rFonts w:hint="eastAsia" w:ascii="宋体" w:hAnsi="宋体"/>
          <w:color w:val="auto"/>
          <w:sz w:val="21"/>
          <w:szCs w:val="21"/>
          <w:highlight w:val="none"/>
        </w:rPr>
        <w:t>：</w:t>
      </w:r>
      <w:r>
        <w:rPr>
          <w:rFonts w:ascii="宋体" w:hAnsi="宋体"/>
          <w:color w:val="auto"/>
          <w:sz w:val="21"/>
          <w:szCs w:val="21"/>
          <w:highlight w:val="none"/>
        </w:rPr>
        <w:t>合同签订前，若我公司具有不良信用记录情形，贵方可取消我公司</w:t>
      </w:r>
      <w:r>
        <w:rPr>
          <w:rFonts w:hint="eastAsia" w:ascii="宋体" w:hAnsi="宋体"/>
          <w:color w:val="auto"/>
          <w:sz w:val="21"/>
          <w:szCs w:val="21"/>
          <w:highlight w:val="none"/>
        </w:rPr>
        <w:t>成交</w:t>
      </w:r>
      <w:r>
        <w:rPr>
          <w:rFonts w:ascii="宋体" w:hAnsi="宋体"/>
          <w:color w:val="auto"/>
          <w:sz w:val="21"/>
          <w:szCs w:val="21"/>
          <w:highlight w:val="none"/>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日期：</w:t>
      </w:r>
      <w:bookmarkStart w:id="66" w:name="_Toc363199274"/>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highlight w:val="none"/>
          <w:lang w:eastAsia="zh-CN"/>
        </w:rPr>
      </w:pPr>
      <w:bookmarkStart w:id="67" w:name="_Toc471299107"/>
      <w:r>
        <w:rPr>
          <w:rFonts w:hint="eastAsia"/>
          <w:color w:val="auto"/>
          <w:sz w:val="24"/>
          <w:szCs w:val="24"/>
          <w:highlight w:val="none"/>
        </w:rPr>
        <w:br w:type="page"/>
      </w:r>
      <w:bookmarkStart w:id="68" w:name="_Toc3574"/>
      <w:r>
        <w:rPr>
          <w:rFonts w:hint="eastAsia" w:ascii="宋体" w:hAnsi="宋体" w:eastAsia="宋体" w:cs="宋体"/>
          <w:color w:val="auto"/>
          <w:sz w:val="21"/>
          <w:szCs w:val="21"/>
          <w:highlight w:val="none"/>
        </w:rPr>
        <w:t>附件</w:t>
      </w:r>
      <w:bookmarkEnd w:id="66"/>
      <w:bookmarkEnd w:id="67"/>
      <w:bookmarkEnd w:id="68"/>
      <w:r>
        <w:rPr>
          <w:rFonts w:hint="eastAsia" w:ascii="宋体" w:hAnsi="宋体" w:cs="宋体"/>
          <w:color w:val="auto"/>
          <w:sz w:val="21"/>
          <w:szCs w:val="21"/>
          <w:highlight w:val="none"/>
          <w:lang w:eastAsia="zh-CN"/>
        </w:rPr>
        <w:t>五</w:t>
      </w:r>
    </w:p>
    <w:p>
      <w:pPr>
        <w:jc w:val="center"/>
        <w:rPr>
          <w:rFonts w:hint="eastAsia"/>
          <w:b/>
          <w:bCs/>
          <w:color w:val="auto"/>
          <w:sz w:val="28"/>
          <w:szCs w:val="28"/>
          <w:highlight w:val="none"/>
          <w:lang w:val="zh-CN"/>
        </w:rPr>
      </w:pPr>
      <w:bookmarkStart w:id="69" w:name="_Toc24671_WPSOffice_Level1"/>
      <w:r>
        <w:rPr>
          <w:rFonts w:hint="eastAsia"/>
          <w:b/>
          <w:bCs/>
          <w:color w:val="auto"/>
          <w:sz w:val="28"/>
          <w:szCs w:val="28"/>
          <w:highlight w:val="none"/>
          <w:lang w:val="zh-CN"/>
        </w:rPr>
        <w:t>询价响应表</w:t>
      </w:r>
      <w:bookmarkEnd w:id="69"/>
    </w:p>
    <w:tbl>
      <w:tblPr>
        <w:tblStyle w:val="19"/>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规格</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cs="宋体"/>
                <w:b/>
                <w:bCs/>
                <w:color w:val="000000" w:themeColor="text1"/>
                <w:sz w:val="21"/>
                <w:szCs w:val="21"/>
                <w:highlight w:val="none"/>
                <w:lang w:val="en-US" w:eastAsia="zh-CN"/>
                <w14:textFill>
                  <w14:solidFill>
                    <w14:schemeClr w14:val="tx1"/>
                  </w14:solidFill>
                </w14:textFill>
              </w:rPr>
              <w:t>供货需求</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highlight w:val="none"/>
        </w:rPr>
      </w:pPr>
      <w:r>
        <w:rPr>
          <w:rFonts w:hint="eastAsia" w:ascii="宋体" w:hAnsi="宋体"/>
          <w:bCs/>
          <w:color w:val="auto"/>
          <w:sz w:val="21"/>
          <w:szCs w:val="21"/>
          <w:highlight w:val="none"/>
          <w:lang w:val="en-US" w:eastAsia="zh-CN"/>
        </w:rPr>
        <w:t xml:space="preserve">                                                 </w:t>
      </w:r>
      <w:r>
        <w:rPr>
          <w:rFonts w:hint="eastAsia" w:ascii="宋体" w:hAnsi="宋体"/>
          <w:bCs/>
          <w:color w:val="auto"/>
          <w:sz w:val="21"/>
          <w:szCs w:val="21"/>
          <w:highlight w:val="none"/>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highlight w:val="none"/>
        </w:rPr>
      </w:pPr>
      <w:r>
        <w:rPr>
          <w:rFonts w:hint="eastAsia" w:ascii="宋体" w:hAnsi="宋体"/>
          <w:b/>
          <w:bCs/>
          <w:color w:val="auto"/>
          <w:sz w:val="21"/>
          <w:szCs w:val="21"/>
          <w:highlight w:val="none"/>
          <w:lang w:val="en-US" w:eastAsia="zh-CN"/>
        </w:rPr>
        <w:t>备</w:t>
      </w:r>
      <w:r>
        <w:rPr>
          <w:rFonts w:hint="eastAsia" w:ascii="宋体" w:hAnsi="宋体"/>
          <w:b/>
          <w:bCs/>
          <w:color w:val="auto"/>
          <w:sz w:val="21"/>
          <w:szCs w:val="21"/>
          <w:highlight w:val="none"/>
        </w:rPr>
        <w:t>注：1、供应商必须逐项对应描述</w:t>
      </w:r>
      <w:r>
        <w:rPr>
          <w:rFonts w:hint="eastAsia" w:ascii="宋体" w:hAnsi="宋体"/>
          <w:b/>
          <w:bCs/>
          <w:color w:val="auto"/>
          <w:sz w:val="21"/>
          <w:szCs w:val="21"/>
          <w:highlight w:val="none"/>
          <w:lang w:val="en-US" w:eastAsia="zh-CN"/>
        </w:rPr>
        <w:t>货物</w:t>
      </w:r>
      <w:r>
        <w:rPr>
          <w:rFonts w:hint="eastAsia" w:ascii="宋体" w:hAnsi="宋体"/>
          <w:b/>
          <w:bCs/>
          <w:color w:val="auto"/>
          <w:sz w:val="21"/>
          <w:szCs w:val="21"/>
          <w:highlight w:val="none"/>
        </w:rPr>
        <w:t>主要参数、材质、配置及服务要求，如不进行描述，仅在响应栏填“响应”或未填写或复制（包括全部复制或主要参数及配置的复制）询价文件技术参数的，均可能导致响应无效；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highlight w:val="none"/>
        </w:rPr>
      </w:pPr>
      <w:r>
        <w:rPr>
          <w:rFonts w:hint="eastAsia" w:ascii="宋体" w:hAnsi="宋体"/>
          <w:b/>
          <w:bCs/>
          <w:color w:val="auto"/>
          <w:sz w:val="21"/>
          <w:szCs w:val="21"/>
          <w:highlight w:val="none"/>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hint="eastAsia" w:ascii="宋体" w:hAnsi="宋体"/>
          <w:b/>
          <w:bCs/>
          <w:color w:val="auto"/>
          <w:sz w:val="21"/>
          <w:szCs w:val="21"/>
          <w:highlight w:val="none"/>
        </w:rPr>
      </w:pPr>
      <w:r>
        <w:rPr>
          <w:rFonts w:hint="eastAsia" w:ascii="宋体" w:hAnsi="宋体"/>
          <w:b/>
          <w:bCs/>
          <w:color w:val="auto"/>
          <w:sz w:val="21"/>
          <w:szCs w:val="21"/>
          <w:highlight w:val="none"/>
        </w:rPr>
        <w:t>3、响应部分可后附详细说明及技术资料。</w:t>
      </w:r>
    </w:p>
    <w:p>
      <w:pPr>
        <w:pStyle w:val="18"/>
        <w:rPr>
          <w:rFonts w:hint="eastAsia" w:eastAsia="宋体"/>
          <w:lang w:val="en-US" w:eastAsia="zh-CN"/>
        </w:rPr>
      </w:pPr>
      <w:r>
        <w:rPr>
          <w:rFonts w:hint="eastAsia" w:ascii="宋体" w:hAnsi="宋体"/>
          <w:b/>
          <w:bCs/>
          <w:color w:val="auto"/>
          <w:sz w:val="21"/>
          <w:szCs w:val="21"/>
          <w:highlight w:val="none"/>
          <w:lang w:val="en-US" w:eastAsia="zh-CN"/>
        </w:rPr>
        <w:t>4、询价响应表可自行拟定。</w:t>
      </w:r>
    </w:p>
    <w:p>
      <w:pPr>
        <w:rPr>
          <w:rFonts w:hint="eastAsia"/>
          <w:highlight w:val="none"/>
        </w:rPr>
      </w:pPr>
      <w:bookmarkStart w:id="70" w:name="_Toc27567"/>
      <w:bookmarkStart w:id="71" w:name="_Toc471299110"/>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ind w:left="0" w:leftChars="0" w:firstLine="0" w:firstLineChars="0"/>
        <w:rPr>
          <w:rFonts w:hint="eastAsia"/>
          <w:highlight w:val="none"/>
        </w:rPr>
      </w:pPr>
    </w:p>
    <w:p>
      <w:pPr>
        <w:jc w:val="left"/>
        <w:rPr>
          <w:rFonts w:hint="eastAsia"/>
          <w:highlight w:val="none"/>
          <w:lang w:eastAsia="zh-CN"/>
        </w:rPr>
      </w:pPr>
      <w:r>
        <w:rPr>
          <w:rFonts w:hint="eastAsia" w:ascii="宋体" w:hAnsi="宋体" w:eastAsia="宋体" w:cs="宋体"/>
          <w:b/>
          <w:bCs/>
          <w:color w:val="auto"/>
          <w:kern w:val="2"/>
          <w:sz w:val="21"/>
          <w:szCs w:val="21"/>
          <w:highlight w:val="none"/>
          <w:lang w:val="en-US" w:eastAsia="zh-CN" w:bidi="ar-SA"/>
        </w:rPr>
        <w:t>附件</w:t>
      </w:r>
      <w:bookmarkEnd w:id="70"/>
      <w:bookmarkEnd w:id="71"/>
      <w:r>
        <w:rPr>
          <w:rFonts w:hint="eastAsia" w:ascii="宋体" w:hAnsi="宋体" w:eastAsia="宋体" w:cs="宋体"/>
          <w:b/>
          <w:bCs/>
          <w:color w:val="auto"/>
          <w:kern w:val="2"/>
          <w:sz w:val="21"/>
          <w:szCs w:val="21"/>
          <w:highlight w:val="none"/>
          <w:lang w:val="en-US" w:eastAsia="zh-CN" w:bidi="ar-SA"/>
        </w:rPr>
        <w:t>六</w:t>
      </w:r>
      <w:bookmarkStart w:id="72" w:name="_Toc32017"/>
      <w:r>
        <w:rPr>
          <w:rFonts w:hint="eastAsia" w:ascii="宋体" w:hAnsi="宋体" w:cs="宋体"/>
          <w:b/>
          <w:bCs/>
          <w:color w:val="auto"/>
          <w:kern w:val="2"/>
          <w:sz w:val="21"/>
          <w:szCs w:val="21"/>
          <w:highlight w:val="none"/>
          <w:lang w:val="en-US" w:eastAsia="zh-CN" w:bidi="ar-SA"/>
        </w:rPr>
        <w:t xml:space="preserve">                                </w:t>
      </w:r>
      <w:r>
        <w:rPr>
          <w:rFonts w:hint="eastAsia"/>
          <w:b/>
          <w:bCs/>
          <w:color w:val="auto"/>
          <w:sz w:val="28"/>
          <w:szCs w:val="28"/>
          <w:highlight w:val="none"/>
          <w:lang w:val="zh-CN" w:eastAsia="zh-CN"/>
        </w:rPr>
        <w:t>（</w:t>
      </w:r>
      <w:r>
        <w:rPr>
          <w:rFonts w:hint="eastAsia"/>
          <w:b/>
          <w:bCs/>
          <w:color w:val="auto"/>
          <w:sz w:val="28"/>
          <w:szCs w:val="28"/>
          <w:highlight w:val="none"/>
          <w:lang w:val="en-US" w:eastAsia="zh-CN"/>
        </w:rPr>
        <w:t>一</w:t>
      </w:r>
      <w:r>
        <w:rPr>
          <w:rFonts w:hint="eastAsia"/>
          <w:b/>
          <w:bCs/>
          <w:color w:val="auto"/>
          <w:sz w:val="28"/>
          <w:szCs w:val="28"/>
          <w:highlight w:val="none"/>
          <w:lang w:val="zh-CN" w:eastAsia="zh-CN"/>
        </w:rPr>
        <w:t>）响应</w:t>
      </w:r>
      <w:r>
        <w:rPr>
          <w:rFonts w:hint="eastAsia"/>
          <w:b/>
          <w:bCs/>
          <w:color w:val="auto"/>
          <w:sz w:val="28"/>
          <w:szCs w:val="28"/>
          <w:highlight w:val="none"/>
          <w:lang w:val="zh-CN"/>
        </w:rPr>
        <w:t>报价书</w:t>
      </w:r>
    </w:p>
    <w:tbl>
      <w:tblPr>
        <w:tblStyle w:val="19"/>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项目</w:t>
            </w:r>
            <w:r>
              <w:rPr>
                <w:rFonts w:hint="eastAsia" w:ascii="宋体" w:hAnsi="宋体" w:cs="宋体"/>
                <w:color w:val="auto"/>
                <w:szCs w:val="21"/>
                <w:highlight w:val="none"/>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响应</w:t>
            </w:r>
            <w:r>
              <w:rPr>
                <w:rFonts w:hint="eastAsia" w:ascii="宋体" w:hAnsi="宋体" w:cs="宋体"/>
                <w:color w:val="auto"/>
                <w:szCs w:val="21"/>
                <w:highlight w:val="none"/>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rPr>
            </w:pPr>
            <w:r>
              <w:rPr>
                <w:rFonts w:hint="eastAsia"/>
                <w:lang w:eastAsia="zh-CN"/>
              </w:rPr>
              <w:t>响应</w:t>
            </w:r>
            <w:r>
              <w:rPr>
                <w:rFonts w:hint="eastAsia"/>
              </w:rPr>
              <w:t>报价（人民币）</w:t>
            </w:r>
          </w:p>
          <w:p>
            <w:pPr>
              <w:spacing w:line="440" w:lineRule="exact"/>
              <w:jc w:val="center"/>
              <w:rPr>
                <w:rFonts w:hint="eastAsia" w:eastAsia="宋体"/>
                <w:lang w:eastAsia="zh-CN"/>
              </w:rPr>
            </w:pPr>
          </w:p>
        </w:tc>
        <w:tc>
          <w:tcPr>
            <w:tcW w:w="6825" w:type="dxa"/>
            <w:tcBorders>
              <w:top w:val="single" w:color="auto" w:sz="4" w:space="0"/>
              <w:left w:val="single" w:color="auto" w:sz="4" w:space="0"/>
              <w:bottom w:val="single" w:color="auto" w:sz="4" w:space="0"/>
              <w:right w:val="single" w:color="auto" w:sz="4" w:space="0"/>
            </w:tcBorders>
            <w:vAlign w:val="center"/>
          </w:tcPr>
          <w:p>
            <w:pPr>
              <w:pStyle w:val="17"/>
              <w:ind w:left="0" w:leftChars="0" w:firstLine="0" w:firstLineChars="0"/>
              <w:rPr>
                <w:rFonts w:hint="default"/>
                <w:highlight w:val="none"/>
                <w:lang w:val="en-US" w:eastAsia="zh-CN"/>
              </w:rPr>
            </w:pPr>
            <w:r>
              <w:rPr>
                <w:rFonts w:hint="eastAsia"/>
                <w:highlight w:val="none"/>
                <w:lang w:eastAsia="zh-CN"/>
              </w:rPr>
              <w:t>小写：</w:t>
            </w:r>
            <w:r>
              <w:rPr>
                <w:rFonts w:hint="eastAsia"/>
                <w:highlight w:val="none"/>
                <w:lang w:val="en-US" w:eastAsia="zh-CN"/>
              </w:rPr>
              <w:t xml:space="preserve">                      元</w:t>
            </w:r>
          </w:p>
          <w:p>
            <w:pPr>
              <w:pStyle w:val="17"/>
              <w:ind w:left="0" w:leftChars="0" w:firstLine="0" w:firstLineChars="0"/>
              <w:rPr>
                <w:rFonts w:hint="eastAsia"/>
                <w:highlight w:val="none"/>
                <w:lang w:val="en-US" w:eastAsia="zh-CN"/>
              </w:rPr>
            </w:pPr>
            <w:r>
              <w:rPr>
                <w:rFonts w:hint="eastAsia"/>
                <w:highlight w:val="none"/>
                <w:lang w:val="en-US" w:eastAsia="zh-CN"/>
              </w:rPr>
              <w:t>大写：                      元</w:t>
            </w:r>
          </w:p>
          <w:p>
            <w:pPr>
              <w:pStyle w:val="17"/>
              <w:ind w:left="0" w:leftChars="0" w:firstLine="0" w:firstLineChars="0"/>
              <w:rPr>
                <w:rFonts w:hint="default"/>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val="en-US" w:eastAsia="zh-CN"/>
              </w:rPr>
              <w:t>供货</w:t>
            </w:r>
            <w:r>
              <w:rPr>
                <w:rFonts w:hint="eastAsia" w:ascii="宋体" w:hAnsi="宋体" w:cs="宋体"/>
                <w:color w:val="auto"/>
                <w:szCs w:val="21"/>
                <w:highlight w:val="none"/>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eastAsia="宋体" w:cs="宋体"/>
                <w:b/>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eastAsia="宋体" w:cs="宋体"/>
                <w:b/>
                <w:color w:val="auto"/>
                <w:kern w:val="2"/>
                <w:sz w:val="21"/>
                <w:szCs w:val="21"/>
                <w:highlight w:val="none"/>
                <w:lang w:val="en-US" w:eastAsia="zh-CN" w:bidi="ar-SA"/>
              </w:rPr>
            </w:pPr>
            <w:r>
              <w:rPr>
                <w:rFonts w:hint="eastAsia" w:ascii="宋体" w:hAnsi="宋体" w:cs="宋体"/>
                <w:b/>
                <w:color w:val="auto"/>
                <w:szCs w:val="21"/>
                <w:highlight w:val="none"/>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eastAsia="宋体" w:cs="宋体"/>
                <w:b/>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0" w:type="auto"/>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p>
        </w:tc>
        <w:tc>
          <w:tcPr>
            <w:tcW w:w="0" w:type="auto"/>
            <w:vAlign w:val="center"/>
          </w:tcPr>
          <w:p>
            <w:pPr>
              <w:widowControl/>
              <w:spacing w:line="440" w:lineRule="exact"/>
              <w:jc w:val="left"/>
              <w:rPr>
                <w:rFonts w:hint="eastAsia" w:ascii="宋体" w:hAnsi="宋体" w:eastAsia="宋体" w:cs="宋体"/>
                <w:b/>
                <w:color w:val="auto"/>
                <w:kern w:val="2"/>
                <w:sz w:val="21"/>
                <w:szCs w:val="21"/>
                <w:highlight w:val="none"/>
                <w:lang w:val="en-US" w:eastAsia="zh-CN" w:bidi="ar-SA"/>
              </w:rPr>
            </w:pPr>
          </w:p>
        </w:tc>
      </w:tr>
    </w:tbl>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b/>
          <w:bCs/>
          <w:color w:val="auto"/>
          <w:szCs w:val="21"/>
          <w:highlight w:val="none"/>
        </w:rPr>
        <w:t>备注：</w:t>
      </w:r>
      <w:r>
        <w:rPr>
          <w:rFonts w:hint="eastAsia" w:ascii="宋体" w:hAnsi="宋体" w:cs="宋体"/>
          <w:color w:val="auto"/>
          <w:szCs w:val="21"/>
          <w:highlight w:val="none"/>
        </w:rPr>
        <w:t>1、</w:t>
      </w:r>
      <w:r>
        <w:rPr>
          <w:rFonts w:hint="eastAsia" w:ascii="宋体" w:hAnsi="宋体" w:cs="宋体"/>
          <w:color w:val="auto"/>
          <w:szCs w:val="21"/>
          <w:highlight w:val="none"/>
          <w:lang w:val="zh-CN"/>
        </w:rPr>
        <w:t>响应报价为响应人在响应文件中提出的各项支付金额的总和。</w:t>
      </w:r>
      <w:r>
        <w:rPr>
          <w:rFonts w:hint="eastAsia" w:ascii="宋体" w:hAnsi="宋体" w:cs="宋体"/>
          <w:b w:val="0"/>
          <w:bCs w:val="0"/>
          <w:color w:val="auto"/>
          <w:szCs w:val="21"/>
          <w:highlight w:val="none"/>
          <w:lang w:val="zh-CN"/>
        </w:rPr>
        <w:t>包括本次全部内容及除产品运输和安装费外其他项目所发生的费用</w:t>
      </w:r>
      <w:r>
        <w:rPr>
          <w:rFonts w:hint="eastAsia" w:ascii="宋体" w:hAnsi="宋体" w:cs="宋体"/>
          <w:b w:val="0"/>
          <w:bCs w:val="0"/>
          <w:color w:val="auto"/>
          <w:szCs w:val="21"/>
          <w:highlight w:val="none"/>
        </w:rPr>
        <w:t>等</w:t>
      </w:r>
      <w:r>
        <w:rPr>
          <w:rFonts w:hint="eastAsia" w:ascii="宋体" w:hAnsi="宋体" w:cs="宋体"/>
          <w:color w:val="auto"/>
          <w:szCs w:val="21"/>
          <w:highlight w:val="none"/>
        </w:rPr>
        <w:t>。</w:t>
      </w:r>
    </w:p>
    <w:p>
      <w:pPr>
        <w:widowControl/>
        <w:numPr>
          <w:ilvl w:val="0"/>
          <w:numId w:val="0"/>
        </w:numPr>
        <w:adjustRightInd w:val="0"/>
        <w:snapToGrid w:val="0"/>
        <w:spacing w:line="320" w:lineRule="auto"/>
        <w:ind w:leftChars="0" w:firstLine="420" w:firstLineChars="200"/>
        <w:jc w:val="left"/>
        <w:rPr>
          <w:rFonts w:hint="default" w:ascii="宋体" w:hAnsi="宋体" w:eastAsia="宋体" w:cs="宋体"/>
          <w:bCs/>
          <w:color w:val="auto"/>
          <w:kern w:val="2"/>
          <w:sz w:val="21"/>
          <w:szCs w:val="21"/>
          <w:highlight w:val="none"/>
          <w:lang w:val="en-US" w:eastAsia="zh-CN" w:bidi="ar-SA"/>
        </w:rPr>
      </w:pP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本《项目报价书》中如存在大写金额与小写金额不一致的，投标人须以大写金额为准进行修正；总价金额与依据单价计算出的结果不一致的，须以单价金额为准进行修正，除单价金额小数点有明显错误。</w:t>
      </w:r>
    </w:p>
    <w:p>
      <w:pPr>
        <w:pStyle w:val="17"/>
        <w:numPr>
          <w:ilvl w:val="0"/>
          <w:numId w:val="0"/>
        </w:numPr>
        <w:ind w:leftChars="0"/>
        <w:rPr>
          <w:rFonts w:hint="default"/>
          <w:lang w:val="en-US" w:eastAsia="zh-CN"/>
        </w:rPr>
      </w:pP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（公章）：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rPr>
        <w:t>法定代表人或其委托代理人：</w:t>
      </w:r>
      <w:r>
        <w:rPr>
          <w:rFonts w:hint="eastAsia" w:ascii="宋体" w:hAnsi="宋体" w:cs="宋体"/>
          <w:color w:val="auto"/>
          <w:szCs w:val="21"/>
          <w:highlight w:val="none"/>
          <w:u w:val="single"/>
        </w:rPr>
        <w:t xml:space="preserve">        (签字或盖法人印章)       </w:t>
      </w:r>
    </w:p>
    <w:p>
      <w:pPr>
        <w:adjustRightInd w:val="0"/>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日   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rPr>
          <w:rFonts w:hint="eastAsia"/>
          <w:highlight w:val="none"/>
        </w:rPr>
      </w:pPr>
      <w:r>
        <w:rPr>
          <w:rFonts w:hint="eastAsia" w:ascii="宋体" w:hAnsi="宋体" w:cs="宋体"/>
          <w:color w:val="auto"/>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28"/>
          <w:szCs w:val="28"/>
          <w:highlight w:val="none"/>
          <w:lang w:val="en-US" w:eastAsia="zh-CN"/>
          <w14:textFill>
            <w14:solidFill>
              <w14:schemeClr w14:val="tx1"/>
            </w14:solidFill>
          </w14:textFill>
        </w:rPr>
      </w:pPr>
      <w:r>
        <w:rPr>
          <w:rFonts w:hint="eastAsia" w:ascii="宋体" w:hAnsi="宋体" w:cs="宋体"/>
          <w:b/>
          <w:color w:val="000000" w:themeColor="text1"/>
          <w:sz w:val="28"/>
          <w:szCs w:val="28"/>
          <w:highlight w:val="none"/>
          <w:lang w:val="en-US" w:eastAsia="zh-CN"/>
          <w14:textFill>
            <w14:solidFill>
              <w14:schemeClr w14:val="tx1"/>
            </w14:solidFill>
          </w14:textFill>
        </w:rPr>
        <w:t>（二）分项目报价表</w:t>
      </w:r>
    </w:p>
    <w:tbl>
      <w:tblPr>
        <w:tblStyle w:val="19"/>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3"/>
        <w:gridCol w:w="1395"/>
        <w:gridCol w:w="1395"/>
        <w:gridCol w:w="1410"/>
        <w:gridCol w:w="1125"/>
        <w:gridCol w:w="1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20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项目</w:t>
            </w:r>
            <w:r>
              <w:rPr>
                <w:rFonts w:hint="eastAsia" w:ascii="宋体" w:hAnsi="宋体" w:eastAsia="宋体" w:cs="宋体"/>
                <w:color w:val="000000" w:themeColor="text1"/>
                <w:sz w:val="21"/>
                <w:szCs w:val="21"/>
                <w:highlight w:val="none"/>
                <w14:textFill>
                  <w14:solidFill>
                    <w14:schemeClr w14:val="tx1"/>
                  </w14:solidFill>
                </w14:textFill>
              </w:rPr>
              <w:t>名称</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型号</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单位</w:t>
            </w:r>
          </w:p>
        </w:tc>
        <w:tc>
          <w:tcPr>
            <w:tcW w:w="14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数量</w:t>
            </w:r>
          </w:p>
        </w:tc>
        <w:tc>
          <w:tcPr>
            <w:tcW w:w="112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单价（元）</w:t>
            </w:r>
          </w:p>
        </w:tc>
        <w:tc>
          <w:tcPr>
            <w:tcW w:w="149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2073" w:type="dxa"/>
            <w:tcBorders>
              <w:top w:val="single" w:color="auto" w:sz="4" w:space="0"/>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jc w:val="both"/>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2073" w:type="dxa"/>
            <w:tcBorders>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073"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073" w:type="dxa"/>
            <w:tcBorders>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073"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6"/>
            <w:tcBorders>
              <w:top w:val="single" w:color="auto" w:sz="4" w:space="0"/>
              <w:left w:val="single" w:color="auto" w:sz="4" w:space="0"/>
              <w:bottom w:val="single" w:color="auto" w:sz="4" w:space="0"/>
              <w:right w:val="single" w:color="auto" w:sz="4" w:space="0"/>
            </w:tcBorders>
            <w:vAlign w:val="center"/>
          </w:tcPr>
          <w:p>
            <w:pPr>
              <w:pStyle w:val="18"/>
              <w:rPr>
                <w:rFonts w:hint="eastAsia"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合计</w:t>
            </w:r>
            <w:r>
              <w:rPr>
                <w:rFonts w:hint="eastAsia" w:ascii="Times New Roman" w:hAnsi="Times New Roman" w:eastAsia="宋体" w:cs="Times New Roman"/>
                <w:kern w:val="2"/>
                <w:sz w:val="21"/>
                <w:szCs w:val="20"/>
                <w:lang w:val="en-US" w:eastAsia="zh-CN" w:bidi="ar-SA"/>
              </w:rPr>
              <w:t>报价：       元</w:t>
            </w:r>
          </w:p>
          <w:p>
            <w:pPr>
              <w:rPr>
                <w:rFonts w:hint="default"/>
                <w:lang w:val="en-US" w:eastAsia="zh-CN"/>
              </w:rPr>
            </w:pP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6"/>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售后服务承诺：</w:t>
            </w:r>
          </w:p>
        </w:tc>
      </w:tr>
    </w:tbl>
    <w:p>
      <w:pPr>
        <w:spacing w:line="360" w:lineRule="auto"/>
        <w:rPr>
          <w:rFonts w:hint="eastAsia" w:ascii="宋体" w:hAnsi="宋体" w:eastAsia="宋体" w:cs="宋体"/>
          <w:color w:val="000000" w:themeColor="text1"/>
          <w:sz w:val="24"/>
          <w:szCs w:val="24"/>
          <w:highlight w:val="none"/>
          <w14:textFill>
            <w14:solidFill>
              <w14:schemeClr w14:val="tx1"/>
            </w14:solidFill>
          </w14:textFill>
        </w:rPr>
      </w:pP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供应商签章：日期：</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p>
    <w:p>
      <w:pPr>
        <w:spacing w:line="560" w:lineRule="exact"/>
        <w:ind w:firstLine="420" w:firstLineChars="200"/>
        <w:jc w:val="left"/>
        <w:rPr>
          <w:rFonts w:hint="eastAsia" w:ascii="宋体" w:hAnsi="宋体" w:cs="宋体"/>
          <w:color w:val="FF0000"/>
          <w:sz w:val="24"/>
          <w:szCs w:val="24"/>
          <w:highlight w:val="none"/>
          <w:lang w:eastAsia="zh-CN"/>
        </w:rPr>
      </w:pPr>
      <w:r>
        <w:rPr>
          <w:rFonts w:hint="eastAsia" w:ascii="宋体" w:hAnsi="宋体" w:eastAsia="宋体" w:cs="宋体"/>
          <w:color w:val="000000" w:themeColor="text1"/>
          <w:sz w:val="21"/>
          <w:szCs w:val="21"/>
          <w:highlight w:val="none"/>
          <w14:textFill>
            <w14:solidFill>
              <w14:schemeClr w14:val="tx1"/>
            </w14:solidFill>
          </w14:textFill>
        </w:rPr>
        <w:t>备注：请供应商按以上格式认真填写，不得随意更改</w:t>
      </w:r>
      <w:r>
        <w:rPr>
          <w:rFonts w:hint="eastAsia" w:ascii="宋体" w:hAnsi="宋体" w:cs="宋体"/>
          <w:color w:val="000000" w:themeColor="text1"/>
          <w:sz w:val="21"/>
          <w:szCs w:val="21"/>
          <w:highlight w:val="none"/>
          <w:lang w:eastAsia="zh-CN"/>
          <w14:textFill>
            <w14:solidFill>
              <w14:schemeClr w14:val="tx1"/>
            </w14:solidFill>
          </w14:textFill>
        </w:rPr>
        <w:t>采购需求</w:t>
      </w:r>
      <w:r>
        <w:rPr>
          <w:rFonts w:hint="eastAsia" w:ascii="宋体" w:hAnsi="宋体" w:eastAsia="宋体" w:cs="宋体"/>
          <w:color w:val="000000" w:themeColor="text1"/>
          <w:sz w:val="21"/>
          <w:szCs w:val="21"/>
          <w:highlight w:val="none"/>
          <w14:textFill>
            <w14:solidFill>
              <w14:schemeClr w14:val="tx1"/>
            </w14:solidFill>
          </w14:textFill>
        </w:rPr>
        <w:t>，如填写错误以</w:t>
      </w:r>
      <w:r>
        <w:rPr>
          <w:rFonts w:hint="eastAsia" w:ascii="宋体" w:hAnsi="宋体" w:cs="宋体"/>
          <w:color w:val="000000" w:themeColor="text1"/>
          <w:sz w:val="21"/>
          <w:szCs w:val="21"/>
          <w:highlight w:val="none"/>
          <w:lang w:eastAsia="zh-CN"/>
          <w14:textFill>
            <w14:solidFill>
              <w14:schemeClr w14:val="tx1"/>
            </w14:solidFill>
          </w14:textFill>
        </w:rPr>
        <w:t>询价</w:t>
      </w:r>
      <w:r>
        <w:rPr>
          <w:rFonts w:hint="eastAsia" w:ascii="宋体" w:hAnsi="宋体" w:eastAsia="宋体" w:cs="宋体"/>
          <w:color w:val="000000" w:themeColor="text1"/>
          <w:sz w:val="21"/>
          <w:szCs w:val="21"/>
          <w:highlight w:val="none"/>
          <w14:textFill>
            <w14:solidFill>
              <w14:schemeClr w14:val="tx1"/>
            </w14:solidFill>
          </w14:textFill>
        </w:rPr>
        <w:t>文件要求为准。</w:t>
      </w:r>
      <w:r>
        <w:rPr>
          <w:rFonts w:hint="eastAsia" w:ascii="宋体" w:hAnsi="宋体" w:eastAsia="宋体" w:cs="宋体"/>
          <w:color w:val="000000" w:themeColor="text1"/>
          <w:sz w:val="21"/>
          <w:szCs w:val="21"/>
          <w:highlight w:val="none"/>
          <w:lang w:eastAsia="zh-CN"/>
          <w14:textFill>
            <w14:solidFill>
              <w14:schemeClr w14:val="tx1"/>
            </w14:solidFill>
          </w14:textFill>
        </w:rPr>
        <w:t>供应商参考工程量清单项目特征描述按照采购需求</w:t>
      </w:r>
      <w:r>
        <w:rPr>
          <w:rFonts w:hint="eastAsia" w:ascii="宋体" w:hAnsi="宋体" w:cs="宋体"/>
          <w:color w:val="000000" w:themeColor="text1"/>
          <w:sz w:val="21"/>
          <w:szCs w:val="21"/>
          <w:highlight w:val="none"/>
          <w:lang w:eastAsia="zh-CN"/>
          <w14:textFill>
            <w14:solidFill>
              <w14:schemeClr w14:val="tx1"/>
            </w14:solidFill>
          </w14:textFill>
        </w:rPr>
        <w:t>及采购清单分项报价并</w:t>
      </w:r>
      <w:r>
        <w:rPr>
          <w:rFonts w:hint="eastAsia" w:ascii="宋体" w:hAnsi="宋体" w:eastAsia="宋体" w:cs="宋体"/>
          <w:color w:val="000000" w:themeColor="text1"/>
          <w:sz w:val="21"/>
          <w:szCs w:val="21"/>
          <w:highlight w:val="none"/>
          <w:lang w:eastAsia="zh-CN"/>
          <w14:textFill>
            <w14:solidFill>
              <w14:schemeClr w14:val="tx1"/>
            </w14:solidFill>
          </w14:textFill>
        </w:rPr>
        <w:t>汇总</w:t>
      </w:r>
      <w:r>
        <w:rPr>
          <w:rFonts w:hint="eastAsia" w:ascii="宋体" w:hAnsi="宋体" w:cs="宋体"/>
          <w:color w:val="auto"/>
          <w:sz w:val="24"/>
          <w:szCs w:val="24"/>
          <w:highlight w:val="none"/>
          <w:lang w:eastAsia="zh-CN"/>
        </w:rPr>
        <w:t>。</w:t>
      </w:r>
    </w:p>
    <w:p>
      <w:pPr>
        <w:pStyle w:val="17"/>
        <w:rPr>
          <w:rFonts w:hint="eastAsia"/>
          <w:highlight w:val="none"/>
          <w:lang w:eastAsia="zh-CN"/>
        </w:rPr>
      </w:pPr>
    </w:p>
    <w:p>
      <w:pPr>
        <w:pStyle w:val="17"/>
        <w:ind w:left="0" w:leftChars="0" w:firstLine="0" w:firstLineChars="0"/>
        <w:rPr>
          <w:rFonts w:hint="eastAsia"/>
          <w:highlight w:val="none"/>
          <w:lang w:eastAsia="zh-CN"/>
        </w:rPr>
      </w:pPr>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highlight w:val="none"/>
          <w:lang w:eastAsia="zh-CN"/>
        </w:rPr>
      </w:pPr>
      <w:r>
        <w:rPr>
          <w:rFonts w:hint="eastAsia" w:ascii="宋体" w:hAnsi="宋体" w:eastAsia="宋体" w:cs="宋体"/>
          <w:color w:val="auto"/>
          <w:sz w:val="21"/>
          <w:szCs w:val="21"/>
          <w:highlight w:val="none"/>
        </w:rPr>
        <w:t>附件</w:t>
      </w:r>
      <w:bookmarkEnd w:id="72"/>
      <w:r>
        <w:rPr>
          <w:rFonts w:hint="eastAsia" w:ascii="宋体" w:hAnsi="宋体" w:cs="宋体"/>
          <w:color w:val="auto"/>
          <w:sz w:val="21"/>
          <w:szCs w:val="21"/>
          <w:highlight w:val="none"/>
          <w:lang w:eastAsia="zh-CN"/>
        </w:rPr>
        <w:t>七</w:t>
      </w:r>
    </w:p>
    <w:p>
      <w:pPr>
        <w:jc w:val="center"/>
        <w:rPr>
          <w:rFonts w:hint="eastAsia"/>
          <w:b/>
          <w:bCs/>
          <w:color w:val="auto"/>
          <w:sz w:val="28"/>
          <w:szCs w:val="28"/>
          <w:highlight w:val="none"/>
          <w:lang w:val="zh-CN"/>
        </w:rPr>
      </w:pPr>
      <w:bookmarkStart w:id="73" w:name="_Toc12025_WPSOffice_Level1"/>
      <w:r>
        <w:rPr>
          <w:rFonts w:hint="eastAsia"/>
          <w:b/>
          <w:bCs/>
          <w:color w:val="auto"/>
          <w:sz w:val="28"/>
          <w:szCs w:val="28"/>
          <w:highlight w:val="none"/>
          <w:lang w:val="en-US" w:eastAsia="zh-CN"/>
        </w:rPr>
        <w:t>供货</w:t>
      </w:r>
      <w:r>
        <w:rPr>
          <w:rFonts w:hint="eastAsia"/>
          <w:b/>
          <w:bCs/>
          <w:color w:val="auto"/>
          <w:sz w:val="28"/>
          <w:szCs w:val="28"/>
          <w:highlight w:val="none"/>
          <w:lang w:val="zh-CN"/>
        </w:rPr>
        <w:t>、安装、售后服务承诺</w:t>
      </w:r>
      <w:bookmarkEnd w:id="7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hint="eastAsia" w:ascii="宋体" w:hAnsi="宋体" w:eastAsia="宋体" w:cs="宋体"/>
          <w:color w:val="auto"/>
          <w:sz w:val="21"/>
          <w:szCs w:val="21"/>
          <w:highlight w:val="none"/>
        </w:rPr>
      </w:pPr>
      <w:r>
        <w:rPr>
          <w:rFonts w:hint="eastAsia" w:ascii="宋体" w:hAnsi="宋体"/>
          <w:b/>
          <w:color w:val="auto"/>
          <w:sz w:val="21"/>
          <w:szCs w:val="21"/>
          <w:highlight w:val="none"/>
        </w:rPr>
        <w:t>（格式自定）</w:t>
      </w:r>
      <w:bookmarkStart w:id="74" w:name="_Toc27705"/>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rPr>
      </w:pPr>
    </w:p>
    <w:p>
      <w:pPr>
        <w:rPr>
          <w:rFonts w:hint="eastAsia" w:ascii="宋体" w:hAnsi="宋体" w:eastAsia="宋体" w:cs="宋体"/>
          <w:color w:val="auto"/>
          <w:sz w:val="21"/>
          <w:szCs w:val="21"/>
          <w:highlight w:val="none"/>
        </w:rPr>
      </w:pPr>
    </w:p>
    <w:p>
      <w:pPr>
        <w:pStyle w:val="17"/>
        <w:rPr>
          <w:rFonts w:hint="eastAsia"/>
        </w:rPr>
      </w:pPr>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附件</w:t>
      </w:r>
      <w:bookmarkEnd w:id="74"/>
      <w:r>
        <w:rPr>
          <w:rFonts w:hint="eastAsia" w:ascii="宋体" w:hAnsi="宋体" w:cs="宋体"/>
          <w:color w:val="auto"/>
          <w:sz w:val="21"/>
          <w:szCs w:val="21"/>
          <w:highlight w:val="none"/>
          <w:lang w:eastAsia="zh-CN"/>
        </w:rPr>
        <w:t>八</w:t>
      </w:r>
    </w:p>
    <w:p>
      <w:pPr>
        <w:jc w:val="center"/>
        <w:rPr>
          <w:rFonts w:hint="eastAsia"/>
          <w:b/>
          <w:bCs/>
          <w:color w:val="auto"/>
          <w:sz w:val="28"/>
          <w:szCs w:val="28"/>
          <w:highlight w:val="none"/>
          <w:lang w:val="zh-CN"/>
        </w:rPr>
      </w:pPr>
      <w:bookmarkStart w:id="75" w:name="_Toc1950_WPSOffice_Level1"/>
      <w:r>
        <w:rPr>
          <w:rFonts w:hint="eastAsia"/>
          <w:b/>
          <w:bCs/>
          <w:color w:val="auto"/>
          <w:sz w:val="28"/>
          <w:szCs w:val="28"/>
          <w:highlight w:val="none"/>
          <w:lang w:val="zh-CN"/>
        </w:rPr>
        <w:t>询价文件要求和供应商认为需要提供的其它说明和资料</w:t>
      </w:r>
      <w:bookmarkEnd w:id="75"/>
    </w:p>
    <w:p>
      <w:pPr>
        <w:tabs>
          <w:tab w:val="left" w:pos="4620"/>
        </w:tabs>
        <w:spacing w:line="560" w:lineRule="exact"/>
        <w:jc w:val="center"/>
        <w:rPr>
          <w:rStyle w:val="42"/>
          <w:rFonts w:hint="default"/>
          <w:color w:val="auto"/>
          <w:sz w:val="28"/>
          <w:szCs w:val="28"/>
          <w:highlight w:val="none"/>
          <w:lang w:val="en-US" w:eastAsia="zh-CN"/>
        </w:rPr>
      </w:pPr>
      <w:bookmarkStart w:id="76" w:name="_Toc19844_WPSOffice_Level1"/>
      <w:bookmarkStart w:id="77" w:name="_Toc3085"/>
      <w:r>
        <w:rPr>
          <w:rStyle w:val="42"/>
          <w:rFonts w:hint="eastAsia"/>
          <w:color w:val="auto"/>
          <w:sz w:val="28"/>
          <w:szCs w:val="28"/>
          <w:highlight w:val="none"/>
          <w:lang w:val="en-US" w:eastAsia="zh-CN"/>
        </w:rPr>
        <w:t>（如投标人业绩等）</w:t>
      </w:r>
    </w:p>
    <w:p>
      <w:pPr>
        <w:tabs>
          <w:tab w:val="left" w:pos="4620"/>
        </w:tabs>
        <w:spacing w:line="560" w:lineRule="exact"/>
        <w:jc w:val="left"/>
        <w:rPr>
          <w:rStyle w:val="42"/>
          <w:rFonts w:hint="eastAsia"/>
          <w:color w:val="auto"/>
          <w:sz w:val="21"/>
          <w:szCs w:val="21"/>
          <w:highlight w:val="none"/>
          <w:lang w:val="en-US" w:eastAsia="zh-CN"/>
        </w:rPr>
      </w:pPr>
    </w:p>
    <w:bookmarkEnd w:id="76"/>
    <w:bookmarkEnd w:id="77"/>
    <w:p>
      <w:pPr>
        <w:spacing w:line="440" w:lineRule="exact"/>
        <w:rPr>
          <w:rFonts w:hint="eastAsia" w:ascii="宋体" w:hAnsi="宋体" w:cs="宋体"/>
          <w:b/>
          <w:bCs/>
          <w:color w:val="auto"/>
          <w:sz w:val="24"/>
          <w:szCs w:val="24"/>
          <w:highlight w:val="none"/>
        </w:rPr>
      </w:pPr>
      <w:bookmarkStart w:id="78" w:name="_Toc16902_WPSOffice_Level1"/>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附件</w:t>
      </w:r>
      <w:bookmarkEnd w:id="78"/>
      <w:r>
        <w:rPr>
          <w:rFonts w:hint="eastAsia" w:ascii="宋体" w:hAnsi="宋体" w:eastAsia="宋体" w:cs="宋体"/>
          <w:color w:val="auto"/>
          <w:sz w:val="21"/>
          <w:szCs w:val="21"/>
          <w:highlight w:val="none"/>
          <w:lang w:eastAsia="zh-CN"/>
        </w:rPr>
        <w:t>九</w:t>
      </w:r>
    </w:p>
    <w:p>
      <w:pPr>
        <w:spacing w:line="400" w:lineRule="exact"/>
        <w:jc w:val="center"/>
        <w:rPr>
          <w:rFonts w:hint="default" w:ascii="宋体" w:hAnsi="宋体" w:eastAsia="宋体" w:cs="宋体"/>
          <w:b/>
          <w:color w:val="auto"/>
          <w:sz w:val="28"/>
          <w:szCs w:val="28"/>
          <w:highlight w:val="none"/>
          <w:shd w:val="clear" w:color="auto" w:fill="FFFFFF"/>
          <w:lang w:val="en-US" w:eastAsia="zh-CN"/>
        </w:rPr>
      </w:pPr>
      <w:bookmarkStart w:id="79" w:name="_Toc31411_WPSOffice_Level1"/>
      <w:r>
        <w:rPr>
          <w:rFonts w:hint="eastAsia" w:ascii="宋体" w:hAnsi="宋体" w:cs="宋体"/>
          <w:b/>
          <w:color w:val="auto"/>
          <w:sz w:val="28"/>
          <w:szCs w:val="28"/>
          <w:highlight w:val="none"/>
          <w:shd w:val="clear" w:color="auto" w:fill="FFFFFF"/>
          <w:lang w:eastAsia="zh-CN"/>
        </w:rPr>
        <w:t>成交</w:t>
      </w:r>
      <w:r>
        <w:rPr>
          <w:rFonts w:hint="eastAsia" w:ascii="宋体" w:hAnsi="宋体" w:cs="宋体"/>
          <w:b/>
          <w:color w:val="auto"/>
          <w:sz w:val="28"/>
          <w:szCs w:val="28"/>
          <w:highlight w:val="none"/>
          <w:shd w:val="clear" w:color="auto" w:fill="FFFFFF"/>
        </w:rPr>
        <w:t>结果</w:t>
      </w:r>
      <w:bookmarkEnd w:id="79"/>
      <w:r>
        <w:rPr>
          <w:rFonts w:hint="eastAsia" w:ascii="宋体" w:hAnsi="宋体" w:cs="宋体"/>
          <w:b/>
          <w:color w:val="auto"/>
          <w:sz w:val="28"/>
          <w:szCs w:val="28"/>
          <w:highlight w:val="none"/>
          <w:shd w:val="clear" w:color="auto" w:fill="FFFFFF"/>
          <w:lang w:val="en-US" w:eastAsia="zh-CN"/>
        </w:rPr>
        <w:t>公示</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0" w:name="_Toc3059_WPSOffice_Level1"/>
      <w:r>
        <w:rPr>
          <w:rFonts w:hint="eastAsia" w:ascii="宋体" w:hAnsi="宋体" w:cs="宋体"/>
          <w:bCs/>
          <w:color w:val="auto"/>
          <w:highlight w:val="none"/>
          <w:shd w:val="clear" w:color="auto" w:fill="FFFFFF"/>
        </w:rPr>
        <w:t>一、项目相关情况</w:t>
      </w:r>
      <w:bookmarkEnd w:id="80"/>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项目编号：</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招标公</w:t>
      </w:r>
      <w:r>
        <w:rPr>
          <w:rFonts w:hint="eastAsia" w:ascii="宋体" w:hAnsi="宋体" w:cs="宋体"/>
          <w:bCs/>
          <w:color w:val="auto"/>
          <w:highlight w:val="none"/>
          <w:shd w:val="clear" w:color="auto" w:fill="FFFFFF"/>
          <w:lang w:val="en-US" w:eastAsia="zh-CN"/>
        </w:rPr>
        <w:t>示</w:t>
      </w:r>
      <w:r>
        <w:rPr>
          <w:rFonts w:hint="eastAsia" w:ascii="宋体" w:hAnsi="宋体" w:cs="宋体"/>
          <w:bCs/>
          <w:color w:val="auto"/>
          <w:highlight w:val="none"/>
          <w:shd w:val="clear" w:color="auto" w:fill="FFFFFF"/>
        </w:rPr>
        <w:t>发布日期：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开标日期： </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供应商联系地址：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金额：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主要</w:t>
      </w: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评审委员会名单：</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采购代理名称：</w:t>
      </w: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r>
        <w:rPr>
          <w:rFonts w:hint="eastAsia" w:ascii="宋体" w:hAnsi="宋体" w:cs="宋体"/>
          <w:bCs/>
          <w:color w:val="auto"/>
          <w:highlight w:val="none"/>
          <w:shd w:val="clear" w:color="auto" w:fill="FFFFFF"/>
          <w:lang w:eastAsia="zh-CN"/>
        </w:rPr>
        <w:t>霍山县国投大厦，一隆路与霍山大道交叉口</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项目负责人：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公</w:t>
      </w:r>
      <w:r>
        <w:rPr>
          <w:rFonts w:hint="eastAsia" w:ascii="宋体" w:hAnsi="宋体" w:cs="宋体"/>
          <w:bCs/>
          <w:color w:val="auto"/>
          <w:highlight w:val="none"/>
          <w:shd w:val="clear" w:color="auto" w:fill="FFFFFF"/>
          <w:lang w:val="en-US" w:eastAsia="zh-CN"/>
        </w:rPr>
        <w:t>示</w:t>
      </w:r>
      <w:r>
        <w:rPr>
          <w:rFonts w:hint="eastAsia" w:ascii="宋体" w:hAnsi="宋体" w:cs="宋体"/>
          <w:bCs/>
          <w:color w:val="auto"/>
          <w:highlight w:val="none"/>
          <w:shd w:val="clear" w:color="auto" w:fill="FFFFFF"/>
        </w:rPr>
        <w:t>期限：      年     月      日至      年     月     日</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若供应商对上述结果有异议，可在成交期限届满之日起7个工作日内以书面形式在工作时间向</w:t>
      </w:r>
      <w:r>
        <w:rPr>
          <w:rFonts w:hint="eastAsia" w:ascii="宋体" w:hAnsi="宋体" w:cs="宋体"/>
          <w:bCs/>
          <w:color w:val="auto"/>
          <w:highlight w:val="none"/>
          <w:shd w:val="clear" w:color="auto" w:fill="FFFFFF"/>
          <w:lang w:eastAsia="zh-CN"/>
        </w:rPr>
        <w:t>安徽大别山工程咨询有限公司</w:t>
      </w:r>
      <w:r>
        <w:rPr>
          <w:rFonts w:hint="eastAsia" w:ascii="宋体" w:hAnsi="宋体" w:cs="宋体"/>
          <w:bCs/>
          <w:color w:val="auto"/>
          <w:highlight w:val="none"/>
          <w:shd w:val="clear" w:color="auto" w:fill="FFFFFF"/>
        </w:rPr>
        <w:t>提出质疑，质疑材料递交地址：</w:t>
      </w:r>
      <w:r>
        <w:rPr>
          <w:rFonts w:hint="eastAsia" w:ascii="宋体" w:hAnsi="宋体" w:cs="宋体"/>
          <w:bCs/>
          <w:color w:val="auto"/>
          <w:highlight w:val="none"/>
          <w:shd w:val="clear" w:color="auto" w:fill="FFFFFF"/>
          <w:lang w:eastAsia="zh-CN"/>
        </w:rPr>
        <w:t>霍山县国投大厦，一隆路与霍山大道交叉口</w:t>
      </w: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r>
        <w:rPr>
          <w:rFonts w:hint="eastAsia" w:ascii="宋体" w:hAnsi="宋体" w:cs="宋体"/>
          <w:bCs/>
          <w:color w:val="auto"/>
          <w:highlight w:val="none"/>
          <w:shd w:val="clear" w:color="auto" w:fill="FFFFFF"/>
        </w:rPr>
        <w:t>。若供应商对质疑处理意见有异议，可在规定时间内以书面形式向</w:t>
      </w:r>
      <w:r>
        <w:rPr>
          <w:rFonts w:hint="eastAsia" w:ascii="宋体" w:hAnsi="宋体" w:cs="Times New Roman"/>
          <w:bCs/>
          <w:color w:val="auto"/>
          <w:sz w:val="21"/>
          <w:szCs w:val="21"/>
          <w:highlight w:val="none"/>
          <w:lang w:val="en-US" w:eastAsia="zh-CN"/>
        </w:rPr>
        <w:t>霍山县农业农村局</w:t>
      </w:r>
      <w:r>
        <w:rPr>
          <w:rFonts w:hint="eastAsia" w:ascii="宋体" w:hAnsi="宋体" w:cs="宋体"/>
          <w:bCs/>
          <w:color w:val="auto"/>
          <w:highlight w:val="none"/>
          <w:shd w:val="clear" w:color="auto" w:fill="FFFFFF"/>
        </w:rPr>
        <w:t>提出投诉。</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1" w:name="_Toc21327_WPSOffice_Level1"/>
      <w:r>
        <w:rPr>
          <w:rFonts w:hint="eastAsia" w:ascii="宋体" w:hAnsi="宋体" w:cs="宋体"/>
          <w:bCs/>
          <w:color w:val="auto"/>
          <w:highlight w:val="none"/>
          <w:shd w:val="clear" w:color="auto" w:fill="FFFFFF"/>
        </w:rPr>
        <w:t>二、质疑提起的条件及不予受理的情形</w:t>
      </w:r>
      <w:bookmarkEnd w:id="81"/>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参照</w:t>
      </w:r>
      <w:r>
        <w:rPr>
          <w:rFonts w:hint="eastAsia" w:ascii="宋体" w:hAnsi="宋体" w:cs="宋体"/>
          <w:bCs/>
          <w:color w:val="auto"/>
          <w:highlight w:val="none"/>
          <w:shd w:val="clear" w:color="auto" w:fill="FFFFFF"/>
        </w:rPr>
        <w:t>《中华人民共和国政府采购法》、《中华人民共和国政府采购法实施条例》、财政部《政府采购质疑和投诉办法》</w:t>
      </w:r>
      <w:r>
        <w:rPr>
          <w:rFonts w:hint="eastAsia" w:ascii="宋体" w:hAnsi="宋体" w:cs="宋体"/>
          <w:bCs/>
          <w:color w:val="auto"/>
          <w:highlight w:val="none"/>
          <w:shd w:val="clear" w:color="auto" w:fill="FFFFFF"/>
          <w:lang w:eastAsia="zh-CN"/>
        </w:rPr>
        <w:t>、《国有企业采购操作规范》</w:t>
      </w:r>
      <w:r>
        <w:rPr>
          <w:rFonts w:hint="eastAsia" w:ascii="宋体" w:hAnsi="宋体" w:cs="宋体"/>
          <w:bCs/>
          <w:color w:val="auto"/>
          <w:highlight w:val="none"/>
          <w:shd w:val="clear" w:color="auto" w:fill="FFFFFF"/>
        </w:rPr>
        <w:t>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3、被质疑人名称；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5、明确的请求及主张；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6、必要的法律依据；</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7、提起质疑的日期。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1、提起质疑的主体不是参与该采购项目活动的供应商；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3、质疑材料不完整的；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eastAsia="宋体" w:cs="宋体"/>
          <w:bCs/>
          <w:color w:val="auto"/>
          <w:highlight w:val="none"/>
          <w:shd w:val="clear" w:color="auto" w:fill="FFFFFF"/>
          <w:lang w:val="en-US" w:eastAsia="zh-CN"/>
        </w:rPr>
      </w:pPr>
      <w:r>
        <w:rPr>
          <w:rFonts w:hint="eastAsia" w:ascii="宋体" w:hAnsi="宋体" w:cs="宋体"/>
          <w:bCs/>
          <w:color w:val="auto"/>
          <w:highlight w:val="none"/>
          <w:shd w:val="clear" w:color="auto" w:fill="FFFFFF"/>
        </w:rPr>
        <w:t>5、对其他供应商的</w:t>
      </w:r>
      <w:r>
        <w:rPr>
          <w:rFonts w:hint="eastAsia" w:ascii="宋体" w:hAnsi="宋体" w:cs="宋体"/>
          <w:bCs/>
          <w:color w:val="auto"/>
          <w:highlight w:val="none"/>
          <w:shd w:val="clear" w:color="auto" w:fill="FFFFFF"/>
          <w:lang w:eastAsia="zh-CN"/>
        </w:rPr>
        <w:t>响应文件</w:t>
      </w:r>
      <w:r>
        <w:rPr>
          <w:rFonts w:hint="eastAsia" w:ascii="宋体" w:hAnsi="宋体" w:cs="宋体"/>
          <w:bCs/>
          <w:color w:val="auto"/>
          <w:highlight w:val="none"/>
          <w:shd w:val="clear" w:color="auto" w:fill="FFFFFF"/>
        </w:rPr>
        <w:t>详细内容质疑，无法提供合法来源渠道的</w:t>
      </w:r>
      <w:r>
        <w:rPr>
          <w:rFonts w:hint="eastAsia" w:ascii="宋体" w:hAnsi="宋体" w:cs="宋体"/>
          <w:bCs/>
          <w:color w:val="auto"/>
          <w:highlight w:val="none"/>
          <w:shd w:val="clear" w:color="auto" w:fill="FFFFFF"/>
          <w:lang w:eastAsia="zh-CN"/>
        </w:rPr>
        <w:t>。</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2" w:name="_Toc17685_WPSOffice_Level1"/>
      <w:r>
        <w:rPr>
          <w:rFonts w:hint="eastAsia" w:ascii="宋体" w:hAnsi="宋体" w:cs="宋体"/>
          <w:bCs/>
          <w:color w:val="auto"/>
          <w:highlight w:val="none"/>
          <w:shd w:val="clear" w:color="auto" w:fill="FFFFFF"/>
        </w:rPr>
        <w:t>三、其他</w:t>
      </w:r>
      <w:bookmarkEnd w:id="82"/>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特此公</w:t>
      </w:r>
      <w:r>
        <w:rPr>
          <w:rFonts w:hint="eastAsia" w:ascii="宋体" w:hAnsi="宋体" w:cs="宋体"/>
          <w:bCs/>
          <w:color w:val="auto"/>
          <w:highlight w:val="none"/>
          <w:shd w:val="clear" w:color="auto" w:fill="FFFFFF"/>
          <w:lang w:val="en-US" w:eastAsia="zh-CN"/>
        </w:rPr>
        <w:t>示</w:t>
      </w:r>
      <w:r>
        <w:rPr>
          <w:rFonts w:hint="eastAsia" w:ascii="宋体" w:hAnsi="宋体" w:cs="宋体"/>
          <w:bCs/>
          <w:color w:val="auto"/>
          <w:highlight w:val="none"/>
          <w:shd w:val="clear" w:color="auto" w:fill="FFFFFF"/>
        </w:rPr>
        <w:t>。</w:t>
      </w:r>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jc w:val="right"/>
        <w:rPr>
          <w:rFonts w:hint="eastAsia" w:ascii="宋体" w:hAnsi="宋体" w:eastAsia="宋体" w:cs="宋体"/>
          <w:bCs/>
          <w:color w:val="auto"/>
          <w:highlight w:val="none"/>
          <w:shd w:val="clear" w:color="auto" w:fill="FFFFFF"/>
          <w:lang w:eastAsia="zh-CN"/>
        </w:rPr>
      </w:pP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     年    月    日</w:t>
      </w:r>
    </w:p>
    <w:p>
      <w:pPr>
        <w:rPr>
          <w:rFonts w:hint="eastAsia" w:ascii="宋体" w:hAnsi="宋体"/>
          <w:b/>
          <w:color w:val="auto"/>
          <w:sz w:val="24"/>
          <w:szCs w:val="28"/>
          <w:highlight w:val="none"/>
          <w:lang w:val="en-US" w:eastAsia="zh-CN"/>
        </w:rPr>
      </w:pPr>
      <w:bookmarkStart w:id="83" w:name="_Toc11536"/>
      <w:r>
        <w:rPr>
          <w:rFonts w:hint="eastAsia" w:ascii="宋体" w:hAnsi="宋体"/>
          <w:b/>
          <w:color w:val="auto"/>
          <w:sz w:val="24"/>
          <w:szCs w:val="28"/>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附件十</w:t>
      </w:r>
      <w:bookmarkEnd w:id="83"/>
    </w:p>
    <w:p>
      <w:pPr>
        <w:pStyle w:val="7"/>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质疑函范本</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1、</w:t>
      </w:r>
      <w:r>
        <w:rPr>
          <w:rFonts w:hint="eastAsia" w:ascii="宋体" w:hAnsi="宋体" w:eastAsia="宋体" w:cs="宋体"/>
          <w:b w:val="0"/>
          <w:bCs w:val="0"/>
          <w:color w:val="auto"/>
          <w:sz w:val="24"/>
          <w:szCs w:val="24"/>
          <w:highlight w:val="none"/>
        </w:rPr>
        <w:t>质疑供应商基本信息</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质疑供应商：</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联系人：</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授权代表：</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rPr>
        <w:t>质疑项目基本情况</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质疑项目的名称：</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质疑项目的编号：</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包号：</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采购人名称：</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采购文件获取日期：</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3</w:t>
      </w:r>
      <w:r>
        <w:rPr>
          <w:rFonts w:hint="eastAsia" w:ascii="宋体" w:hAnsi="宋体" w:eastAsia="宋体" w:cs="宋体"/>
          <w:b w:val="0"/>
          <w:bCs w:val="0"/>
          <w:color w:val="auto"/>
          <w:sz w:val="24"/>
          <w:szCs w:val="24"/>
          <w:highlight w:val="none"/>
        </w:rPr>
        <w:t>、质疑事项具体内容</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质疑事项1：</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事实依据：</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法律依据：</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质疑事项2</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lang w:val="en-US" w:eastAsia="zh-CN"/>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、与质疑事项相关的质疑请求</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请求：</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签字(签章)：              公章：</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日期：</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质疑函制作说明：</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供应商提出质疑时，应提交质疑函和必要的证明材料。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质疑供应商若对项目的某一分包进行质疑，质疑函中应列明具体分包号。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4</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质疑函的质疑事项应具体、明确，并有必要的事实依据和法律依据。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5</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质疑函的质疑请求应与质疑事项相关。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highlight w:val="none"/>
          <w:lang w:val="en-US" w:eastAsia="zh-CN"/>
        </w:rPr>
      </w:pPr>
      <w:r>
        <w:rPr>
          <w:rFonts w:hint="eastAsia" w:ascii="宋体" w:hAnsi="宋体" w:eastAsia="宋体" w:cs="宋体"/>
          <w:b w:val="0"/>
          <w:bCs w:val="0"/>
          <w:color w:val="auto"/>
          <w:sz w:val="24"/>
          <w:szCs w:val="24"/>
          <w:highlight w:val="none"/>
        </w:rPr>
        <w:t>6</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highlight w:val="none"/>
          <w:lang w:eastAsia="zh-CN"/>
        </w:rPr>
        <w:t>。</w:t>
      </w:r>
    </w:p>
    <w:p>
      <w:pPr>
        <w:spacing w:line="440" w:lineRule="exact"/>
        <w:rPr>
          <w:rFonts w:hint="eastAsia" w:ascii="宋体" w:hAnsi="宋体" w:cs="宋体"/>
          <w:b/>
          <w:bCs/>
          <w:color w:val="auto"/>
          <w:sz w:val="24"/>
          <w:szCs w:val="24"/>
          <w:highlight w:val="none"/>
        </w:rPr>
      </w:pPr>
    </w:p>
    <w:p>
      <w:pPr>
        <w:rPr>
          <w:rFonts w:hint="eastAsia" w:ascii="宋体" w:hAnsi="宋体" w:cs="宋体"/>
          <w:b/>
          <w:bCs/>
          <w:color w:val="000000"/>
          <w:sz w:val="24"/>
          <w:szCs w:val="24"/>
          <w:highlight w:val="none"/>
          <w:lang w:eastAsia="zh-CN"/>
        </w:rPr>
      </w:pPr>
      <w:r>
        <w:rPr>
          <w:rFonts w:hint="eastAsia"/>
          <w:b/>
          <w:bCs/>
          <w:highlight w:val="none"/>
          <w:lang w:val="en-US" w:eastAsia="zh-CN"/>
        </w:rPr>
        <w:t>备注：</w:t>
      </w:r>
      <w:r>
        <w:rPr>
          <w:rFonts w:hint="eastAsia" w:ascii="宋体" w:hAnsi="宋体" w:cs="宋体"/>
          <w:b/>
          <w:bCs/>
          <w:color w:val="000000"/>
          <w:sz w:val="24"/>
          <w:szCs w:val="24"/>
          <w:highlight w:val="none"/>
          <w:lang w:eastAsia="zh-CN"/>
        </w:rPr>
        <w:t>参照财政部</w:t>
      </w:r>
      <w:r>
        <w:rPr>
          <w:rFonts w:hint="eastAsia" w:ascii="宋体" w:hAnsi="宋体" w:cs="宋体"/>
          <w:b/>
          <w:bCs/>
          <w:color w:val="000000"/>
          <w:sz w:val="24"/>
          <w:szCs w:val="24"/>
          <w:highlight w:val="none"/>
        </w:rPr>
        <w:t>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highlight w:val="none"/>
          <w:lang w:eastAsia="zh-CN"/>
        </w:rPr>
        <w:t>。</w:t>
      </w:r>
    </w:p>
    <w:p>
      <w:pPr>
        <w:pStyle w:val="7"/>
        <w:rPr>
          <w:rFonts w:hint="eastAsia"/>
          <w:lang w:val="en-US" w:eastAsia="zh-CN"/>
        </w:rPr>
      </w:pPr>
    </w:p>
    <w:sectPr>
      <w:footerReference r:id="rId5" w:type="default"/>
      <w:pgSz w:w="11906" w:h="16838"/>
      <w:pgMar w:top="1134" w:right="1449" w:bottom="1134" w:left="1417" w:header="567" w:footer="992" w:gutter="0"/>
      <w:pgBorders>
        <w:top w:val="none" w:sz="0" w:space="0"/>
        <w:left w:val="none" w:sz="0" w:space="0"/>
        <w:bottom w:val="none" w:sz="0" w:space="0"/>
        <w:right w:val="none" w:sz="0" w:space="0"/>
      </w:pgBorders>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20"/>
        <w:tab w:val="clear" w:pos="4153"/>
        <w:tab w:val="clear" w:pos="8306"/>
      </w:tabs>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44AE82"/>
    <w:multiLevelType w:val="singleLevel"/>
    <w:tmpl w:val="9C44AE8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iYmRmNDdhZjY0ZjMyZjEyODNmNDgzNjAxNjAyYzYifQ=="/>
  </w:docVars>
  <w:rsids>
    <w:rsidRoot w:val="2F1C57A5"/>
    <w:rsid w:val="0003708B"/>
    <w:rsid w:val="00255FB5"/>
    <w:rsid w:val="00292389"/>
    <w:rsid w:val="00847D88"/>
    <w:rsid w:val="00B03C56"/>
    <w:rsid w:val="00B17BC8"/>
    <w:rsid w:val="00EB626F"/>
    <w:rsid w:val="00FB35BB"/>
    <w:rsid w:val="01256BF4"/>
    <w:rsid w:val="01362665"/>
    <w:rsid w:val="01454703"/>
    <w:rsid w:val="020F0B04"/>
    <w:rsid w:val="021B0238"/>
    <w:rsid w:val="02302F18"/>
    <w:rsid w:val="02433DDB"/>
    <w:rsid w:val="025D2311"/>
    <w:rsid w:val="02A369FE"/>
    <w:rsid w:val="02A8574F"/>
    <w:rsid w:val="02AA1EE6"/>
    <w:rsid w:val="02AF769C"/>
    <w:rsid w:val="02C764A5"/>
    <w:rsid w:val="02CE2947"/>
    <w:rsid w:val="02E515F7"/>
    <w:rsid w:val="02F712E8"/>
    <w:rsid w:val="0311413E"/>
    <w:rsid w:val="03150F8F"/>
    <w:rsid w:val="03276947"/>
    <w:rsid w:val="033864A3"/>
    <w:rsid w:val="034743F7"/>
    <w:rsid w:val="038111D3"/>
    <w:rsid w:val="039474F8"/>
    <w:rsid w:val="039759F3"/>
    <w:rsid w:val="03D20CD2"/>
    <w:rsid w:val="0409688B"/>
    <w:rsid w:val="04715B28"/>
    <w:rsid w:val="049E2DCE"/>
    <w:rsid w:val="04A711DB"/>
    <w:rsid w:val="04A855AB"/>
    <w:rsid w:val="04C358F1"/>
    <w:rsid w:val="04C6213A"/>
    <w:rsid w:val="04D66BFE"/>
    <w:rsid w:val="05033D45"/>
    <w:rsid w:val="05355A4A"/>
    <w:rsid w:val="059C0CBD"/>
    <w:rsid w:val="05DA6AE0"/>
    <w:rsid w:val="061F1F65"/>
    <w:rsid w:val="0644344B"/>
    <w:rsid w:val="065734CB"/>
    <w:rsid w:val="066160FD"/>
    <w:rsid w:val="06803458"/>
    <w:rsid w:val="06BE48F4"/>
    <w:rsid w:val="06F41F43"/>
    <w:rsid w:val="07002AD7"/>
    <w:rsid w:val="071C02A2"/>
    <w:rsid w:val="07472F16"/>
    <w:rsid w:val="07500CD8"/>
    <w:rsid w:val="07640C17"/>
    <w:rsid w:val="076B107D"/>
    <w:rsid w:val="077D0881"/>
    <w:rsid w:val="079B0714"/>
    <w:rsid w:val="07D1735E"/>
    <w:rsid w:val="07D74BAD"/>
    <w:rsid w:val="07FC120D"/>
    <w:rsid w:val="08067398"/>
    <w:rsid w:val="08626E29"/>
    <w:rsid w:val="08791A00"/>
    <w:rsid w:val="088902E8"/>
    <w:rsid w:val="08A270C9"/>
    <w:rsid w:val="08B63F10"/>
    <w:rsid w:val="08D02756"/>
    <w:rsid w:val="08FF0187"/>
    <w:rsid w:val="092B641B"/>
    <w:rsid w:val="09310546"/>
    <w:rsid w:val="093B68B5"/>
    <w:rsid w:val="095C368B"/>
    <w:rsid w:val="09F429FB"/>
    <w:rsid w:val="0A1332DE"/>
    <w:rsid w:val="0A337DC1"/>
    <w:rsid w:val="0A3D5525"/>
    <w:rsid w:val="0A563B9E"/>
    <w:rsid w:val="0A967446"/>
    <w:rsid w:val="0AD92462"/>
    <w:rsid w:val="0ADA7309"/>
    <w:rsid w:val="0AF952A0"/>
    <w:rsid w:val="0B0C64E8"/>
    <w:rsid w:val="0B241117"/>
    <w:rsid w:val="0BBF6800"/>
    <w:rsid w:val="0BCF23F7"/>
    <w:rsid w:val="0BF7193F"/>
    <w:rsid w:val="0C013EAE"/>
    <w:rsid w:val="0C1C1BA2"/>
    <w:rsid w:val="0C3831B2"/>
    <w:rsid w:val="0C516258"/>
    <w:rsid w:val="0C5D10F3"/>
    <w:rsid w:val="0C8B3F0F"/>
    <w:rsid w:val="0C974471"/>
    <w:rsid w:val="0CB13FF3"/>
    <w:rsid w:val="0CB1489A"/>
    <w:rsid w:val="0CBE1F8E"/>
    <w:rsid w:val="0CCB2D8A"/>
    <w:rsid w:val="0CE51BA4"/>
    <w:rsid w:val="0D4A538B"/>
    <w:rsid w:val="0D5C0F8B"/>
    <w:rsid w:val="0DA718AA"/>
    <w:rsid w:val="0DDC5214"/>
    <w:rsid w:val="0E7B6D74"/>
    <w:rsid w:val="0EB23F58"/>
    <w:rsid w:val="0EBC729E"/>
    <w:rsid w:val="0EC811A0"/>
    <w:rsid w:val="0ECB3223"/>
    <w:rsid w:val="0ECB46E0"/>
    <w:rsid w:val="0EFD1C75"/>
    <w:rsid w:val="0F2B7E44"/>
    <w:rsid w:val="0F5A2EA7"/>
    <w:rsid w:val="0F8661C9"/>
    <w:rsid w:val="0FFF2314"/>
    <w:rsid w:val="10630F5B"/>
    <w:rsid w:val="10665F88"/>
    <w:rsid w:val="10B4685A"/>
    <w:rsid w:val="10B47EDD"/>
    <w:rsid w:val="11013491"/>
    <w:rsid w:val="11470880"/>
    <w:rsid w:val="1152104B"/>
    <w:rsid w:val="115A5F8B"/>
    <w:rsid w:val="11B04EDA"/>
    <w:rsid w:val="11C96427"/>
    <w:rsid w:val="12256160"/>
    <w:rsid w:val="12323E29"/>
    <w:rsid w:val="124C51BC"/>
    <w:rsid w:val="124E58FE"/>
    <w:rsid w:val="126536EF"/>
    <w:rsid w:val="12AC536E"/>
    <w:rsid w:val="12C04EAF"/>
    <w:rsid w:val="12CB3379"/>
    <w:rsid w:val="12EE2750"/>
    <w:rsid w:val="12F368B1"/>
    <w:rsid w:val="13215B42"/>
    <w:rsid w:val="13592465"/>
    <w:rsid w:val="1364532D"/>
    <w:rsid w:val="13A85112"/>
    <w:rsid w:val="13DF6F4F"/>
    <w:rsid w:val="14051CA6"/>
    <w:rsid w:val="1414601F"/>
    <w:rsid w:val="14255A7F"/>
    <w:rsid w:val="147737A7"/>
    <w:rsid w:val="14827BCA"/>
    <w:rsid w:val="148D56A6"/>
    <w:rsid w:val="14A55891"/>
    <w:rsid w:val="14CD5969"/>
    <w:rsid w:val="15055C7F"/>
    <w:rsid w:val="15081ED3"/>
    <w:rsid w:val="15773C44"/>
    <w:rsid w:val="159267B6"/>
    <w:rsid w:val="159C3FF8"/>
    <w:rsid w:val="15EF0346"/>
    <w:rsid w:val="15FF31D8"/>
    <w:rsid w:val="16141DB7"/>
    <w:rsid w:val="161D1882"/>
    <w:rsid w:val="16832F64"/>
    <w:rsid w:val="168C1381"/>
    <w:rsid w:val="16921440"/>
    <w:rsid w:val="16C41FE1"/>
    <w:rsid w:val="16D8450A"/>
    <w:rsid w:val="16E90795"/>
    <w:rsid w:val="174E2B31"/>
    <w:rsid w:val="174F1F7C"/>
    <w:rsid w:val="1803013C"/>
    <w:rsid w:val="18096263"/>
    <w:rsid w:val="18483FB1"/>
    <w:rsid w:val="184D663F"/>
    <w:rsid w:val="18B06CB8"/>
    <w:rsid w:val="18BB4963"/>
    <w:rsid w:val="18C74C4E"/>
    <w:rsid w:val="18FB5F6E"/>
    <w:rsid w:val="1902112B"/>
    <w:rsid w:val="191D49AE"/>
    <w:rsid w:val="19A110E6"/>
    <w:rsid w:val="19BD767D"/>
    <w:rsid w:val="19E22D40"/>
    <w:rsid w:val="1A017B00"/>
    <w:rsid w:val="1A1D00D5"/>
    <w:rsid w:val="1A2C3E5B"/>
    <w:rsid w:val="1A322377"/>
    <w:rsid w:val="1A331B52"/>
    <w:rsid w:val="1A423C53"/>
    <w:rsid w:val="1A495C86"/>
    <w:rsid w:val="1A530AF8"/>
    <w:rsid w:val="1A7B7184"/>
    <w:rsid w:val="1A966D2E"/>
    <w:rsid w:val="1AC96F92"/>
    <w:rsid w:val="1AF96F59"/>
    <w:rsid w:val="1B1A2101"/>
    <w:rsid w:val="1B2C7140"/>
    <w:rsid w:val="1B8850A8"/>
    <w:rsid w:val="1B9F2CD7"/>
    <w:rsid w:val="1BD82076"/>
    <w:rsid w:val="1BE82701"/>
    <w:rsid w:val="1BF95358"/>
    <w:rsid w:val="1BFD7962"/>
    <w:rsid w:val="1C230B2D"/>
    <w:rsid w:val="1C321E98"/>
    <w:rsid w:val="1C3A2A9E"/>
    <w:rsid w:val="1C452BAA"/>
    <w:rsid w:val="1C7A583D"/>
    <w:rsid w:val="1C7E28A8"/>
    <w:rsid w:val="1C996F6B"/>
    <w:rsid w:val="1CEF5655"/>
    <w:rsid w:val="1D16290A"/>
    <w:rsid w:val="1D217AE8"/>
    <w:rsid w:val="1D452350"/>
    <w:rsid w:val="1D4A399E"/>
    <w:rsid w:val="1D7F1AF1"/>
    <w:rsid w:val="1D85340C"/>
    <w:rsid w:val="1DB56372"/>
    <w:rsid w:val="1DC0444F"/>
    <w:rsid w:val="1DE42D56"/>
    <w:rsid w:val="1E54325B"/>
    <w:rsid w:val="1E755173"/>
    <w:rsid w:val="1EB61656"/>
    <w:rsid w:val="1EBA5E2B"/>
    <w:rsid w:val="1EE37ED0"/>
    <w:rsid w:val="1F305B4D"/>
    <w:rsid w:val="1FE443E7"/>
    <w:rsid w:val="20047356"/>
    <w:rsid w:val="203F7955"/>
    <w:rsid w:val="207B1AB3"/>
    <w:rsid w:val="20C31AC7"/>
    <w:rsid w:val="213E721E"/>
    <w:rsid w:val="215167E4"/>
    <w:rsid w:val="216A6125"/>
    <w:rsid w:val="21B843D9"/>
    <w:rsid w:val="21EA62EB"/>
    <w:rsid w:val="22083E51"/>
    <w:rsid w:val="221377C9"/>
    <w:rsid w:val="221A7232"/>
    <w:rsid w:val="221B322D"/>
    <w:rsid w:val="22316A8B"/>
    <w:rsid w:val="224042CD"/>
    <w:rsid w:val="224A368B"/>
    <w:rsid w:val="228355CA"/>
    <w:rsid w:val="22BE48E0"/>
    <w:rsid w:val="22E763E7"/>
    <w:rsid w:val="2302564C"/>
    <w:rsid w:val="23146CA5"/>
    <w:rsid w:val="234A74A5"/>
    <w:rsid w:val="23681488"/>
    <w:rsid w:val="236C589C"/>
    <w:rsid w:val="23791DFB"/>
    <w:rsid w:val="239337B6"/>
    <w:rsid w:val="23A9417A"/>
    <w:rsid w:val="23B7280F"/>
    <w:rsid w:val="23F9346F"/>
    <w:rsid w:val="242A13D4"/>
    <w:rsid w:val="249C4D10"/>
    <w:rsid w:val="24DC6041"/>
    <w:rsid w:val="24EE2270"/>
    <w:rsid w:val="24F02BC1"/>
    <w:rsid w:val="24FF6042"/>
    <w:rsid w:val="2511704C"/>
    <w:rsid w:val="252F4101"/>
    <w:rsid w:val="252F4627"/>
    <w:rsid w:val="252F6154"/>
    <w:rsid w:val="25656A25"/>
    <w:rsid w:val="2567784B"/>
    <w:rsid w:val="257E6E58"/>
    <w:rsid w:val="25816870"/>
    <w:rsid w:val="258D7931"/>
    <w:rsid w:val="25991012"/>
    <w:rsid w:val="25A355D1"/>
    <w:rsid w:val="25DF344B"/>
    <w:rsid w:val="260D2BCC"/>
    <w:rsid w:val="269272BA"/>
    <w:rsid w:val="269B7E31"/>
    <w:rsid w:val="26B64AC7"/>
    <w:rsid w:val="26E26F1B"/>
    <w:rsid w:val="26FF3DC4"/>
    <w:rsid w:val="27051EFA"/>
    <w:rsid w:val="2756117E"/>
    <w:rsid w:val="282C5FBE"/>
    <w:rsid w:val="282F3B79"/>
    <w:rsid w:val="283956A8"/>
    <w:rsid w:val="283B7736"/>
    <w:rsid w:val="28552F45"/>
    <w:rsid w:val="28721659"/>
    <w:rsid w:val="28925148"/>
    <w:rsid w:val="28B95567"/>
    <w:rsid w:val="29101C48"/>
    <w:rsid w:val="297D3AB0"/>
    <w:rsid w:val="29A04C57"/>
    <w:rsid w:val="29A95C2E"/>
    <w:rsid w:val="29D81534"/>
    <w:rsid w:val="2A4B2692"/>
    <w:rsid w:val="2A5D4158"/>
    <w:rsid w:val="2A7C099F"/>
    <w:rsid w:val="2A987BB9"/>
    <w:rsid w:val="2AA60C6A"/>
    <w:rsid w:val="2AAD5454"/>
    <w:rsid w:val="2AE476F0"/>
    <w:rsid w:val="2AFB27A6"/>
    <w:rsid w:val="2B1C14C3"/>
    <w:rsid w:val="2B28612B"/>
    <w:rsid w:val="2B2B5A34"/>
    <w:rsid w:val="2B393F0C"/>
    <w:rsid w:val="2B520E96"/>
    <w:rsid w:val="2B73385E"/>
    <w:rsid w:val="2B761914"/>
    <w:rsid w:val="2BA25F45"/>
    <w:rsid w:val="2BAB3BDA"/>
    <w:rsid w:val="2BB052E5"/>
    <w:rsid w:val="2BFA20F2"/>
    <w:rsid w:val="2C131622"/>
    <w:rsid w:val="2C147130"/>
    <w:rsid w:val="2C683917"/>
    <w:rsid w:val="2CE52FBD"/>
    <w:rsid w:val="2D254D25"/>
    <w:rsid w:val="2D8557DD"/>
    <w:rsid w:val="2DA03CE2"/>
    <w:rsid w:val="2DD01CB0"/>
    <w:rsid w:val="2DD57ECD"/>
    <w:rsid w:val="2E054178"/>
    <w:rsid w:val="2E485C02"/>
    <w:rsid w:val="2E603E9A"/>
    <w:rsid w:val="2E7442AA"/>
    <w:rsid w:val="2E812FF3"/>
    <w:rsid w:val="2EA15DC8"/>
    <w:rsid w:val="2EB87831"/>
    <w:rsid w:val="2ED51A6E"/>
    <w:rsid w:val="2EE44F12"/>
    <w:rsid w:val="2F1C57A5"/>
    <w:rsid w:val="2FA7707A"/>
    <w:rsid w:val="30091271"/>
    <w:rsid w:val="300E7853"/>
    <w:rsid w:val="30365FB7"/>
    <w:rsid w:val="3047517C"/>
    <w:rsid w:val="304F440F"/>
    <w:rsid w:val="308F5B79"/>
    <w:rsid w:val="30C308AC"/>
    <w:rsid w:val="30DB4096"/>
    <w:rsid w:val="30E913A6"/>
    <w:rsid w:val="31127973"/>
    <w:rsid w:val="311F0538"/>
    <w:rsid w:val="31306CB2"/>
    <w:rsid w:val="319B067F"/>
    <w:rsid w:val="31AB79A4"/>
    <w:rsid w:val="31C418C9"/>
    <w:rsid w:val="31F37003"/>
    <w:rsid w:val="31F70B57"/>
    <w:rsid w:val="31F9233C"/>
    <w:rsid w:val="324F0800"/>
    <w:rsid w:val="32554E2E"/>
    <w:rsid w:val="3262580A"/>
    <w:rsid w:val="32661595"/>
    <w:rsid w:val="32784055"/>
    <w:rsid w:val="327F2242"/>
    <w:rsid w:val="328C72C2"/>
    <w:rsid w:val="3305611D"/>
    <w:rsid w:val="33122EA7"/>
    <w:rsid w:val="33882EA3"/>
    <w:rsid w:val="33B14FB2"/>
    <w:rsid w:val="340E6C58"/>
    <w:rsid w:val="341C2F63"/>
    <w:rsid w:val="34382116"/>
    <w:rsid w:val="34506F6B"/>
    <w:rsid w:val="34545DD8"/>
    <w:rsid w:val="34681E37"/>
    <w:rsid w:val="349B21BE"/>
    <w:rsid w:val="34B83670"/>
    <w:rsid w:val="34D536C4"/>
    <w:rsid w:val="34DC531C"/>
    <w:rsid w:val="35614940"/>
    <w:rsid w:val="35680E1A"/>
    <w:rsid w:val="35854C2E"/>
    <w:rsid w:val="35984BA7"/>
    <w:rsid w:val="35DC3C62"/>
    <w:rsid w:val="35EE6CA1"/>
    <w:rsid w:val="35F542BD"/>
    <w:rsid w:val="36355848"/>
    <w:rsid w:val="363F4FAA"/>
    <w:rsid w:val="36955D99"/>
    <w:rsid w:val="36CE5C1C"/>
    <w:rsid w:val="36EC6B02"/>
    <w:rsid w:val="37500C05"/>
    <w:rsid w:val="376406C6"/>
    <w:rsid w:val="37681B83"/>
    <w:rsid w:val="378E5E01"/>
    <w:rsid w:val="37E01B24"/>
    <w:rsid w:val="38210BA8"/>
    <w:rsid w:val="38312E6C"/>
    <w:rsid w:val="38B45EFC"/>
    <w:rsid w:val="38D036A4"/>
    <w:rsid w:val="38FA3EAE"/>
    <w:rsid w:val="38FC1F15"/>
    <w:rsid w:val="39792C93"/>
    <w:rsid w:val="398D0AC5"/>
    <w:rsid w:val="399D3133"/>
    <w:rsid w:val="39AF31BE"/>
    <w:rsid w:val="39CB06F7"/>
    <w:rsid w:val="39E723D3"/>
    <w:rsid w:val="3A776491"/>
    <w:rsid w:val="3A8E3775"/>
    <w:rsid w:val="3A9369B8"/>
    <w:rsid w:val="3ABA2B52"/>
    <w:rsid w:val="3ADD407B"/>
    <w:rsid w:val="3AE97D6B"/>
    <w:rsid w:val="3B187EF4"/>
    <w:rsid w:val="3B264B22"/>
    <w:rsid w:val="3B2D31FB"/>
    <w:rsid w:val="3B2E26A9"/>
    <w:rsid w:val="3B8E3C6C"/>
    <w:rsid w:val="3B9C4230"/>
    <w:rsid w:val="3C1C5FDB"/>
    <w:rsid w:val="3C422011"/>
    <w:rsid w:val="3C4E4BA9"/>
    <w:rsid w:val="3C795128"/>
    <w:rsid w:val="3C7D3CB0"/>
    <w:rsid w:val="3C945444"/>
    <w:rsid w:val="3C967255"/>
    <w:rsid w:val="3CEF665D"/>
    <w:rsid w:val="3CF70FDA"/>
    <w:rsid w:val="3D336A2D"/>
    <w:rsid w:val="3D457CC8"/>
    <w:rsid w:val="3D531014"/>
    <w:rsid w:val="3D5C50E1"/>
    <w:rsid w:val="3D64203D"/>
    <w:rsid w:val="3DC61E40"/>
    <w:rsid w:val="3E046DF3"/>
    <w:rsid w:val="3E714ACE"/>
    <w:rsid w:val="3E765A8E"/>
    <w:rsid w:val="3E8D145E"/>
    <w:rsid w:val="3E9720C5"/>
    <w:rsid w:val="3E9D780F"/>
    <w:rsid w:val="3EBB4A08"/>
    <w:rsid w:val="3F3275E2"/>
    <w:rsid w:val="3F3D2AEC"/>
    <w:rsid w:val="3FE111C3"/>
    <w:rsid w:val="40223343"/>
    <w:rsid w:val="403E06F0"/>
    <w:rsid w:val="405E2328"/>
    <w:rsid w:val="40B4502A"/>
    <w:rsid w:val="40B85AAA"/>
    <w:rsid w:val="40BE6619"/>
    <w:rsid w:val="40D413F9"/>
    <w:rsid w:val="40FE59B1"/>
    <w:rsid w:val="413F63EF"/>
    <w:rsid w:val="415B5DA1"/>
    <w:rsid w:val="41666DD5"/>
    <w:rsid w:val="416E350A"/>
    <w:rsid w:val="418055AE"/>
    <w:rsid w:val="419903CA"/>
    <w:rsid w:val="41B64A78"/>
    <w:rsid w:val="41B8516B"/>
    <w:rsid w:val="41DD49C0"/>
    <w:rsid w:val="41FC0550"/>
    <w:rsid w:val="42265CA1"/>
    <w:rsid w:val="42B2150D"/>
    <w:rsid w:val="42B7677D"/>
    <w:rsid w:val="42BC355E"/>
    <w:rsid w:val="42BD701F"/>
    <w:rsid w:val="431D644D"/>
    <w:rsid w:val="43592917"/>
    <w:rsid w:val="437A0AD7"/>
    <w:rsid w:val="43CC1B19"/>
    <w:rsid w:val="43DD6A08"/>
    <w:rsid w:val="43F75005"/>
    <w:rsid w:val="44147686"/>
    <w:rsid w:val="442A0FF7"/>
    <w:rsid w:val="44595EFE"/>
    <w:rsid w:val="44A83992"/>
    <w:rsid w:val="44F41C1A"/>
    <w:rsid w:val="455D6192"/>
    <w:rsid w:val="457573C4"/>
    <w:rsid w:val="45FC1F89"/>
    <w:rsid w:val="46447AD0"/>
    <w:rsid w:val="4667667C"/>
    <w:rsid w:val="46AA52FF"/>
    <w:rsid w:val="46B9747D"/>
    <w:rsid w:val="46F751BF"/>
    <w:rsid w:val="46FE1966"/>
    <w:rsid w:val="474D3E16"/>
    <w:rsid w:val="47A0155D"/>
    <w:rsid w:val="47AD1197"/>
    <w:rsid w:val="47D0027D"/>
    <w:rsid w:val="47E710FB"/>
    <w:rsid w:val="47ED349E"/>
    <w:rsid w:val="484A6384"/>
    <w:rsid w:val="48A736AC"/>
    <w:rsid w:val="48AA6358"/>
    <w:rsid w:val="48C10F7C"/>
    <w:rsid w:val="48D30C8F"/>
    <w:rsid w:val="48F93679"/>
    <w:rsid w:val="49064491"/>
    <w:rsid w:val="49151A34"/>
    <w:rsid w:val="493E0515"/>
    <w:rsid w:val="49665DCB"/>
    <w:rsid w:val="49755BE2"/>
    <w:rsid w:val="499317B2"/>
    <w:rsid w:val="49974E74"/>
    <w:rsid w:val="4A405D23"/>
    <w:rsid w:val="4A4D2829"/>
    <w:rsid w:val="4AF10804"/>
    <w:rsid w:val="4B5F6A4E"/>
    <w:rsid w:val="4B8E56C3"/>
    <w:rsid w:val="4BC26AB1"/>
    <w:rsid w:val="4BC60A62"/>
    <w:rsid w:val="4BF054CF"/>
    <w:rsid w:val="4C256976"/>
    <w:rsid w:val="4C4D6998"/>
    <w:rsid w:val="4CAE2606"/>
    <w:rsid w:val="4CE63047"/>
    <w:rsid w:val="4D18297E"/>
    <w:rsid w:val="4D1C536A"/>
    <w:rsid w:val="4D634E6D"/>
    <w:rsid w:val="4D757618"/>
    <w:rsid w:val="4DB4225E"/>
    <w:rsid w:val="4DCB06A1"/>
    <w:rsid w:val="4DD8672F"/>
    <w:rsid w:val="4DEC6549"/>
    <w:rsid w:val="4DED2F93"/>
    <w:rsid w:val="4E066D6F"/>
    <w:rsid w:val="4E0F558F"/>
    <w:rsid w:val="4E126F73"/>
    <w:rsid w:val="4E4F40EB"/>
    <w:rsid w:val="4EA40C4E"/>
    <w:rsid w:val="4F1C43FC"/>
    <w:rsid w:val="4F490783"/>
    <w:rsid w:val="4F6D0B44"/>
    <w:rsid w:val="4F833E54"/>
    <w:rsid w:val="4F9010E9"/>
    <w:rsid w:val="4FB10EBA"/>
    <w:rsid w:val="50345C2D"/>
    <w:rsid w:val="505E2BEF"/>
    <w:rsid w:val="50692AA8"/>
    <w:rsid w:val="50780873"/>
    <w:rsid w:val="50A81AB3"/>
    <w:rsid w:val="50B46B12"/>
    <w:rsid w:val="50B60C68"/>
    <w:rsid w:val="50D12CB7"/>
    <w:rsid w:val="51373F3D"/>
    <w:rsid w:val="5146779C"/>
    <w:rsid w:val="519B18BA"/>
    <w:rsid w:val="51A572CF"/>
    <w:rsid w:val="52251CDC"/>
    <w:rsid w:val="52AD691E"/>
    <w:rsid w:val="53303C26"/>
    <w:rsid w:val="53371E29"/>
    <w:rsid w:val="533B4B7B"/>
    <w:rsid w:val="53402AB0"/>
    <w:rsid w:val="53A51F4E"/>
    <w:rsid w:val="54156484"/>
    <w:rsid w:val="54A309A3"/>
    <w:rsid w:val="54B56A54"/>
    <w:rsid w:val="54D53CF9"/>
    <w:rsid w:val="54F04A8C"/>
    <w:rsid w:val="55122095"/>
    <w:rsid w:val="552175DB"/>
    <w:rsid w:val="553923F2"/>
    <w:rsid w:val="553A0B70"/>
    <w:rsid w:val="55581881"/>
    <w:rsid w:val="555B511B"/>
    <w:rsid w:val="558001AF"/>
    <w:rsid w:val="55820C74"/>
    <w:rsid w:val="55881C3C"/>
    <w:rsid w:val="559C563E"/>
    <w:rsid w:val="55AF28BB"/>
    <w:rsid w:val="55AF453B"/>
    <w:rsid w:val="55DB79C3"/>
    <w:rsid w:val="55E15654"/>
    <w:rsid w:val="55FB7588"/>
    <w:rsid w:val="55FD58E3"/>
    <w:rsid w:val="56024BA5"/>
    <w:rsid w:val="564101F4"/>
    <w:rsid w:val="56485B07"/>
    <w:rsid w:val="572F1107"/>
    <w:rsid w:val="57351C2A"/>
    <w:rsid w:val="573804ED"/>
    <w:rsid w:val="57562B24"/>
    <w:rsid w:val="575E648A"/>
    <w:rsid w:val="57F80AD4"/>
    <w:rsid w:val="580C06C3"/>
    <w:rsid w:val="581B40F7"/>
    <w:rsid w:val="58212024"/>
    <w:rsid w:val="58565344"/>
    <w:rsid w:val="58695F8B"/>
    <w:rsid w:val="589543F5"/>
    <w:rsid w:val="589B2E3D"/>
    <w:rsid w:val="58FF419C"/>
    <w:rsid w:val="59E473B7"/>
    <w:rsid w:val="5A4C1882"/>
    <w:rsid w:val="5A9B3313"/>
    <w:rsid w:val="5AC75529"/>
    <w:rsid w:val="5AF22F7E"/>
    <w:rsid w:val="5AFB32E9"/>
    <w:rsid w:val="5B163AB7"/>
    <w:rsid w:val="5BA07BB6"/>
    <w:rsid w:val="5BBE35F6"/>
    <w:rsid w:val="5BC3182F"/>
    <w:rsid w:val="5BF46E77"/>
    <w:rsid w:val="5C0B1CE7"/>
    <w:rsid w:val="5C3D28FB"/>
    <w:rsid w:val="5C3E5A4E"/>
    <w:rsid w:val="5C5A7D01"/>
    <w:rsid w:val="5C6504C2"/>
    <w:rsid w:val="5CA4442A"/>
    <w:rsid w:val="5CC81B5D"/>
    <w:rsid w:val="5CFA0810"/>
    <w:rsid w:val="5D04395F"/>
    <w:rsid w:val="5D273630"/>
    <w:rsid w:val="5D603CFB"/>
    <w:rsid w:val="5DCE7713"/>
    <w:rsid w:val="5DF16C05"/>
    <w:rsid w:val="5EB3743D"/>
    <w:rsid w:val="5EF2010E"/>
    <w:rsid w:val="5EFB6C0F"/>
    <w:rsid w:val="5F2B66BC"/>
    <w:rsid w:val="5F7C69AE"/>
    <w:rsid w:val="5FE5038D"/>
    <w:rsid w:val="5FFA05F2"/>
    <w:rsid w:val="60746409"/>
    <w:rsid w:val="6083129C"/>
    <w:rsid w:val="610604C2"/>
    <w:rsid w:val="613578D2"/>
    <w:rsid w:val="616F4630"/>
    <w:rsid w:val="61755069"/>
    <w:rsid w:val="618D0E1A"/>
    <w:rsid w:val="619726CA"/>
    <w:rsid w:val="619C1CA6"/>
    <w:rsid w:val="62087795"/>
    <w:rsid w:val="62127CF0"/>
    <w:rsid w:val="62990BC5"/>
    <w:rsid w:val="629D1B22"/>
    <w:rsid w:val="62B76201"/>
    <w:rsid w:val="630E6F66"/>
    <w:rsid w:val="63377DE5"/>
    <w:rsid w:val="63637DD7"/>
    <w:rsid w:val="636A4CC5"/>
    <w:rsid w:val="639C65AB"/>
    <w:rsid w:val="63A50FB0"/>
    <w:rsid w:val="63B36BB8"/>
    <w:rsid w:val="63CE30A4"/>
    <w:rsid w:val="6407165B"/>
    <w:rsid w:val="640B7184"/>
    <w:rsid w:val="6422350D"/>
    <w:rsid w:val="64655912"/>
    <w:rsid w:val="646B39F5"/>
    <w:rsid w:val="64925F66"/>
    <w:rsid w:val="64A34846"/>
    <w:rsid w:val="64CF131C"/>
    <w:rsid w:val="64EB3E8B"/>
    <w:rsid w:val="651971E4"/>
    <w:rsid w:val="65395C11"/>
    <w:rsid w:val="65502555"/>
    <w:rsid w:val="656C3ACF"/>
    <w:rsid w:val="65771F5A"/>
    <w:rsid w:val="657F4878"/>
    <w:rsid w:val="659623AE"/>
    <w:rsid w:val="65D76095"/>
    <w:rsid w:val="66357CC3"/>
    <w:rsid w:val="66567ECF"/>
    <w:rsid w:val="66F918C9"/>
    <w:rsid w:val="67510120"/>
    <w:rsid w:val="675D5DDD"/>
    <w:rsid w:val="676F2D16"/>
    <w:rsid w:val="678154B0"/>
    <w:rsid w:val="679270B1"/>
    <w:rsid w:val="67C938D3"/>
    <w:rsid w:val="67FB2AC4"/>
    <w:rsid w:val="681A3FD0"/>
    <w:rsid w:val="68560087"/>
    <w:rsid w:val="68706A96"/>
    <w:rsid w:val="68A736CF"/>
    <w:rsid w:val="68BA3798"/>
    <w:rsid w:val="690D0368"/>
    <w:rsid w:val="692F6410"/>
    <w:rsid w:val="696206A1"/>
    <w:rsid w:val="699F11FC"/>
    <w:rsid w:val="69AE7355"/>
    <w:rsid w:val="69B073A7"/>
    <w:rsid w:val="69FF7CBD"/>
    <w:rsid w:val="6A1F2DBC"/>
    <w:rsid w:val="6A1F7487"/>
    <w:rsid w:val="6A47529D"/>
    <w:rsid w:val="6A5A6DA2"/>
    <w:rsid w:val="6AB102D8"/>
    <w:rsid w:val="6AB67BD1"/>
    <w:rsid w:val="6AF61310"/>
    <w:rsid w:val="6B185E57"/>
    <w:rsid w:val="6B1F0F58"/>
    <w:rsid w:val="6B225547"/>
    <w:rsid w:val="6B413A50"/>
    <w:rsid w:val="6B4B2819"/>
    <w:rsid w:val="6B4E468F"/>
    <w:rsid w:val="6B7364E7"/>
    <w:rsid w:val="6B9F4B52"/>
    <w:rsid w:val="6BBE1FFB"/>
    <w:rsid w:val="6BC270A7"/>
    <w:rsid w:val="6BD94BEF"/>
    <w:rsid w:val="6BEE750B"/>
    <w:rsid w:val="6C0040EC"/>
    <w:rsid w:val="6C106630"/>
    <w:rsid w:val="6C44161C"/>
    <w:rsid w:val="6C555DCE"/>
    <w:rsid w:val="6C640C01"/>
    <w:rsid w:val="6C6727E7"/>
    <w:rsid w:val="6CC25408"/>
    <w:rsid w:val="6CD771B7"/>
    <w:rsid w:val="6DA52666"/>
    <w:rsid w:val="6DB0368A"/>
    <w:rsid w:val="6E0E48E8"/>
    <w:rsid w:val="6E5957F8"/>
    <w:rsid w:val="6E5B6713"/>
    <w:rsid w:val="6E745C87"/>
    <w:rsid w:val="6E91041D"/>
    <w:rsid w:val="6EA37E0E"/>
    <w:rsid w:val="6F082A05"/>
    <w:rsid w:val="6F24244B"/>
    <w:rsid w:val="6F5632F9"/>
    <w:rsid w:val="6F6D34BB"/>
    <w:rsid w:val="6FAD572A"/>
    <w:rsid w:val="6FB45A58"/>
    <w:rsid w:val="6FDC2C2E"/>
    <w:rsid w:val="6FF91E82"/>
    <w:rsid w:val="705333AE"/>
    <w:rsid w:val="70707FBB"/>
    <w:rsid w:val="70AD37B3"/>
    <w:rsid w:val="70C06C6D"/>
    <w:rsid w:val="70DA6CC6"/>
    <w:rsid w:val="7114337A"/>
    <w:rsid w:val="712E0A5D"/>
    <w:rsid w:val="7174769D"/>
    <w:rsid w:val="7233340C"/>
    <w:rsid w:val="732B5D85"/>
    <w:rsid w:val="732F6BCB"/>
    <w:rsid w:val="73426175"/>
    <w:rsid w:val="73551588"/>
    <w:rsid w:val="73683760"/>
    <w:rsid w:val="73882121"/>
    <w:rsid w:val="73D81B5D"/>
    <w:rsid w:val="73E31C2F"/>
    <w:rsid w:val="741719F8"/>
    <w:rsid w:val="74832F2C"/>
    <w:rsid w:val="75455E62"/>
    <w:rsid w:val="7557332E"/>
    <w:rsid w:val="7594440B"/>
    <w:rsid w:val="7597473F"/>
    <w:rsid w:val="76A1003E"/>
    <w:rsid w:val="76A65BE9"/>
    <w:rsid w:val="76E250EE"/>
    <w:rsid w:val="76EE7804"/>
    <w:rsid w:val="76F76032"/>
    <w:rsid w:val="773D2732"/>
    <w:rsid w:val="775C7F94"/>
    <w:rsid w:val="77B32B86"/>
    <w:rsid w:val="77BE293A"/>
    <w:rsid w:val="77DD305B"/>
    <w:rsid w:val="78397A44"/>
    <w:rsid w:val="78601282"/>
    <w:rsid w:val="789C2226"/>
    <w:rsid w:val="78EA0FC2"/>
    <w:rsid w:val="78F92F7D"/>
    <w:rsid w:val="7916292F"/>
    <w:rsid w:val="791647E8"/>
    <w:rsid w:val="795B2256"/>
    <w:rsid w:val="79F628A4"/>
    <w:rsid w:val="7A1A522E"/>
    <w:rsid w:val="7A650A81"/>
    <w:rsid w:val="7A686D7F"/>
    <w:rsid w:val="7A7D7D68"/>
    <w:rsid w:val="7AA81F8D"/>
    <w:rsid w:val="7B53443D"/>
    <w:rsid w:val="7B5B16CF"/>
    <w:rsid w:val="7BB17143"/>
    <w:rsid w:val="7C1203A8"/>
    <w:rsid w:val="7C3F2CC5"/>
    <w:rsid w:val="7C531E48"/>
    <w:rsid w:val="7C9114C5"/>
    <w:rsid w:val="7C9D280E"/>
    <w:rsid w:val="7CFD7685"/>
    <w:rsid w:val="7D0C3BC9"/>
    <w:rsid w:val="7D196BB9"/>
    <w:rsid w:val="7D6A6C42"/>
    <w:rsid w:val="7D7C004F"/>
    <w:rsid w:val="7D8F0802"/>
    <w:rsid w:val="7D9267F6"/>
    <w:rsid w:val="7E1629E2"/>
    <w:rsid w:val="7E283795"/>
    <w:rsid w:val="7E456548"/>
    <w:rsid w:val="7E597058"/>
    <w:rsid w:val="7E867872"/>
    <w:rsid w:val="7EA14EF3"/>
    <w:rsid w:val="7ECD4F81"/>
    <w:rsid w:val="7EF1633B"/>
    <w:rsid w:val="7F3313DA"/>
    <w:rsid w:val="7F60327F"/>
    <w:rsid w:val="7F9B51B5"/>
    <w:rsid w:val="7FAB1D9B"/>
    <w:rsid w:val="7FB137E2"/>
    <w:rsid w:val="7FBA11AD"/>
    <w:rsid w:val="7FC5019C"/>
    <w:rsid w:val="7FE557EA"/>
    <w:rsid w:val="7FE85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4">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5">
    <w:name w:val="heading 3"/>
    <w:basedOn w:val="1"/>
    <w:next w:val="1"/>
    <w:link w:val="42"/>
    <w:qFormat/>
    <w:uiPriority w:val="99"/>
    <w:pPr>
      <w:keepNext/>
      <w:keepLines/>
      <w:spacing w:before="260" w:after="260" w:line="416" w:lineRule="auto"/>
      <w:outlineLvl w:val="2"/>
    </w:pPr>
    <w:rPr>
      <w:b/>
      <w:bCs/>
      <w:sz w:val="32"/>
      <w:szCs w:val="32"/>
    </w:rPr>
  </w:style>
  <w:style w:type="character" w:default="1" w:styleId="21">
    <w:name w:val="Default Paragraph Font"/>
    <w:link w:val="22"/>
    <w:semiHidden/>
    <w:qFormat/>
    <w:uiPriority w:val="0"/>
    <w:rPr>
      <w:rFonts w:ascii="Tahoma" w:hAnsi="Tahoma" w:eastAsia="宋体" w:cs="Times New Roman"/>
      <w:sz w:val="24"/>
    </w:rPr>
  </w:style>
  <w:style w:type="table" w:default="1" w:styleId="1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autoSpaceDE/>
      <w:autoSpaceDN/>
      <w:adjustRightInd/>
      <w:ind w:firstLine="420"/>
    </w:pPr>
    <w:rPr>
      <w:color w:val="auto"/>
      <w:kern w:val="2"/>
      <w:szCs w:val="20"/>
    </w:rPr>
  </w:style>
  <w:style w:type="paragraph" w:styleId="6">
    <w:name w:val="Body Text"/>
    <w:basedOn w:val="1"/>
    <w:next w:val="7"/>
    <w:qFormat/>
    <w:uiPriority w:val="99"/>
    <w:pPr>
      <w:spacing w:after="120"/>
    </w:pPr>
    <w:rPr>
      <w:szCs w:val="24"/>
    </w:rPr>
  </w:style>
  <w:style w:type="paragraph" w:customStyle="1" w:styleId="7">
    <w:name w:val="Default"/>
    <w:next w:val="8"/>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8">
    <w:name w:val="表格文字"/>
    <w:basedOn w:val="1"/>
    <w:qFormat/>
    <w:uiPriority w:val="0"/>
    <w:pPr>
      <w:spacing w:line="360" w:lineRule="exact"/>
      <w:jc w:val="center"/>
    </w:pPr>
    <w:rPr>
      <w:szCs w:val="20"/>
    </w:rPr>
  </w:style>
  <w:style w:type="paragraph" w:styleId="9">
    <w:name w:val="Body Text Indent"/>
    <w:basedOn w:val="1"/>
    <w:next w:val="10"/>
    <w:unhideWhenUsed/>
    <w:qFormat/>
    <w:uiPriority w:val="0"/>
    <w:pPr>
      <w:ind w:left="420" w:leftChars="200"/>
    </w:pPr>
  </w:style>
  <w:style w:type="paragraph" w:styleId="10">
    <w:name w:val="envelope return"/>
    <w:basedOn w:val="1"/>
    <w:unhideWhenUsed/>
    <w:qFormat/>
    <w:uiPriority w:val="99"/>
    <w:pPr>
      <w:snapToGrid w:val="0"/>
      <w:spacing w:line="360" w:lineRule="auto"/>
    </w:pPr>
    <w:rPr>
      <w:rFonts w:ascii="Arial" w:hAnsi="Arial" w:cs="Arial"/>
    </w:rPr>
  </w:style>
  <w:style w:type="paragraph" w:styleId="11">
    <w:name w:val="Block Text"/>
    <w:basedOn w:val="1"/>
    <w:qFormat/>
    <w:uiPriority w:val="0"/>
    <w:pPr>
      <w:spacing w:line="300" w:lineRule="auto"/>
      <w:ind w:left="29" w:leftChars="12" w:right="6" w:firstLine="560" w:firstLineChars="200"/>
      <w:jc w:val="both"/>
    </w:pPr>
    <w:rPr>
      <w:rFonts w:ascii="Times New Roman"/>
      <w:sz w:val="28"/>
    </w:rPr>
  </w:style>
  <w:style w:type="paragraph" w:styleId="12">
    <w:name w:val="Plain Text"/>
    <w:basedOn w:val="1"/>
    <w:qFormat/>
    <w:uiPriority w:val="99"/>
    <w:rPr>
      <w:rFonts w:ascii="宋体" w:hAnsi="Courier New"/>
      <w:szCs w:val="22"/>
    </w:rPr>
  </w:style>
  <w:style w:type="paragraph" w:styleId="13">
    <w:name w:val="Date"/>
    <w:basedOn w:val="1"/>
    <w:next w:val="1"/>
    <w:qFormat/>
    <w:uiPriority w:val="99"/>
    <w:rPr>
      <w:rFonts w:ascii="Arial" w:hAnsi="Arial" w:eastAsia="楷体_GB2312"/>
      <w:sz w:val="2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w:basedOn w:val="6"/>
    <w:qFormat/>
    <w:uiPriority w:val="0"/>
    <w:pPr>
      <w:spacing w:line="400" w:lineRule="atLeast"/>
      <w:ind w:firstLine="426"/>
    </w:pPr>
    <w:rPr>
      <w:rFonts w:ascii="Times New Roman" w:hAnsi="Times New Roman"/>
      <w:sz w:val="24"/>
      <w:szCs w:val="20"/>
    </w:rPr>
  </w:style>
  <w:style w:type="paragraph" w:styleId="18">
    <w:name w:val="Body Text First Indent 2"/>
    <w:basedOn w:val="9"/>
    <w:next w:val="1"/>
    <w:qFormat/>
    <w:uiPriority w:val="0"/>
    <w:pPr>
      <w:spacing w:line="360" w:lineRule="auto"/>
      <w:jc w:val="left"/>
    </w:pPr>
    <w:rPr>
      <w:rFonts w:cs="宋体"/>
      <w:sz w:val="28"/>
      <w:szCs w:val="28"/>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Char Char Char Char"/>
    <w:basedOn w:val="1"/>
    <w:next w:val="1"/>
    <w:link w:val="21"/>
    <w:qFormat/>
    <w:uiPriority w:val="0"/>
    <w:rPr>
      <w:rFonts w:ascii="Tahoma" w:hAnsi="Tahoma" w:eastAsia="宋体" w:cs="Times New Roman"/>
      <w:sz w:val="24"/>
    </w:rPr>
  </w:style>
  <w:style w:type="character" w:styleId="23">
    <w:name w:val="Strong"/>
    <w:basedOn w:val="21"/>
    <w:qFormat/>
    <w:uiPriority w:val="0"/>
  </w:style>
  <w:style w:type="character" w:styleId="24">
    <w:name w:val="page number"/>
    <w:basedOn w:val="21"/>
    <w:qFormat/>
    <w:uiPriority w:val="0"/>
  </w:style>
  <w:style w:type="character" w:styleId="25">
    <w:name w:val="FollowedHyperlink"/>
    <w:basedOn w:val="21"/>
    <w:qFormat/>
    <w:uiPriority w:val="0"/>
    <w:rPr>
      <w:color w:val="800080"/>
      <w:u w:val="none"/>
    </w:rPr>
  </w:style>
  <w:style w:type="character" w:styleId="26">
    <w:name w:val="Emphasis"/>
    <w:basedOn w:val="21"/>
    <w:qFormat/>
    <w:uiPriority w:val="0"/>
  </w:style>
  <w:style w:type="character" w:styleId="27">
    <w:name w:val="HTML Definition"/>
    <w:basedOn w:val="21"/>
    <w:qFormat/>
    <w:uiPriority w:val="0"/>
  </w:style>
  <w:style w:type="character" w:styleId="28">
    <w:name w:val="HTML Typewriter"/>
    <w:basedOn w:val="21"/>
    <w:qFormat/>
    <w:uiPriority w:val="0"/>
    <w:rPr>
      <w:rFonts w:ascii="monospace" w:hAnsi="monospace" w:eastAsia="monospace" w:cs="monospace"/>
      <w:sz w:val="20"/>
    </w:rPr>
  </w:style>
  <w:style w:type="character" w:styleId="29">
    <w:name w:val="HTML Acronym"/>
    <w:basedOn w:val="21"/>
    <w:qFormat/>
    <w:uiPriority w:val="0"/>
  </w:style>
  <w:style w:type="character" w:styleId="30">
    <w:name w:val="HTML Variable"/>
    <w:basedOn w:val="21"/>
    <w:qFormat/>
    <w:uiPriority w:val="0"/>
  </w:style>
  <w:style w:type="character" w:styleId="31">
    <w:name w:val="Hyperlink"/>
    <w:qFormat/>
    <w:uiPriority w:val="0"/>
    <w:rPr>
      <w:color w:val="0000FF"/>
      <w:u w:val="single"/>
    </w:rPr>
  </w:style>
  <w:style w:type="character" w:styleId="32">
    <w:name w:val="HTML Code"/>
    <w:basedOn w:val="21"/>
    <w:qFormat/>
    <w:uiPriority w:val="0"/>
    <w:rPr>
      <w:rFonts w:hint="default" w:ascii="monospace" w:hAnsi="monospace" w:eastAsia="monospace" w:cs="monospace"/>
      <w:sz w:val="20"/>
    </w:rPr>
  </w:style>
  <w:style w:type="character" w:styleId="33">
    <w:name w:val="HTML Cite"/>
    <w:basedOn w:val="21"/>
    <w:qFormat/>
    <w:uiPriority w:val="0"/>
  </w:style>
  <w:style w:type="character" w:styleId="34">
    <w:name w:val="HTML Keyboard"/>
    <w:basedOn w:val="21"/>
    <w:qFormat/>
    <w:uiPriority w:val="0"/>
    <w:rPr>
      <w:rFonts w:hint="default" w:ascii="monospace" w:hAnsi="monospace" w:eastAsia="monospace" w:cs="monospace"/>
      <w:sz w:val="20"/>
    </w:rPr>
  </w:style>
  <w:style w:type="character" w:styleId="35">
    <w:name w:val="HTML Sample"/>
    <w:basedOn w:val="21"/>
    <w:qFormat/>
    <w:uiPriority w:val="0"/>
    <w:rPr>
      <w:rFonts w:hint="default" w:ascii="monospace" w:hAnsi="monospace" w:eastAsia="monospace" w:cs="monospace"/>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 w:type="paragraph" w:customStyle="1" w:styleId="37">
    <w:name w:val="D&amp;L"/>
    <w:basedOn w:val="15"/>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8">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9">
    <w:name w:val="Char"/>
    <w:basedOn w:val="1"/>
    <w:qFormat/>
    <w:uiPriority w:val="99"/>
    <w:rPr>
      <w:rFonts w:ascii="Tahoma" w:hAnsi="Tahoma"/>
      <w:sz w:val="24"/>
    </w:rPr>
  </w:style>
  <w:style w:type="paragraph" w:customStyle="1" w:styleId="40">
    <w:name w:val="样式 标题 2 + 宋体 五号 行距: 单倍行距"/>
    <w:basedOn w:val="4"/>
    <w:qFormat/>
    <w:uiPriority w:val="99"/>
    <w:pPr>
      <w:spacing w:line="240" w:lineRule="auto"/>
    </w:pPr>
    <w:rPr>
      <w:rFonts w:ascii="宋体" w:hAnsi="宋体" w:eastAsia="宋体"/>
      <w:sz w:val="21"/>
    </w:rPr>
  </w:style>
  <w:style w:type="paragraph" w:customStyle="1" w:styleId="41">
    <w:name w:val="Char Char Char Char Char Char Char1 Char"/>
    <w:basedOn w:val="1"/>
    <w:qFormat/>
    <w:uiPriority w:val="99"/>
    <w:rPr>
      <w:rFonts w:ascii="Tahoma" w:hAnsi="Tahoma"/>
      <w:sz w:val="24"/>
    </w:rPr>
  </w:style>
  <w:style w:type="character" w:customStyle="1" w:styleId="42">
    <w:name w:val="标题 3 Char"/>
    <w:basedOn w:val="21"/>
    <w:link w:val="5"/>
    <w:qFormat/>
    <w:locked/>
    <w:uiPriority w:val="99"/>
    <w:rPr>
      <w:b/>
      <w:bCs/>
      <w:sz w:val="32"/>
      <w:szCs w:val="32"/>
    </w:rPr>
  </w:style>
  <w:style w:type="paragraph" w:customStyle="1" w:styleId="4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List Paragraph"/>
    <w:basedOn w:val="1"/>
    <w:unhideWhenUsed/>
    <w:qFormat/>
    <w:uiPriority w:val="99"/>
    <w:pPr>
      <w:ind w:firstLine="420" w:firstLineChars="200"/>
    </w:pPr>
    <w:rPr>
      <w:rFonts w:ascii="Calibri" w:hAnsi="Calibri"/>
      <w:szCs w:val="22"/>
    </w:rPr>
  </w:style>
  <w:style w:type="paragraph" w:customStyle="1" w:styleId="45">
    <w:name w:val="Table Paragraph"/>
    <w:basedOn w:val="1"/>
    <w:qFormat/>
    <w:uiPriority w:val="1"/>
  </w:style>
  <w:style w:type="paragraph" w:customStyle="1" w:styleId="46">
    <w:name w:val="_Style 1"/>
    <w:basedOn w:val="1"/>
    <w:qFormat/>
    <w:uiPriority w:val="0"/>
    <w:pPr>
      <w:ind w:firstLine="420" w:firstLineChars="200"/>
    </w:pPr>
    <w:rPr>
      <w:rFonts w:ascii="Calibri" w:hAnsi="Calibri"/>
      <w:szCs w:val="22"/>
    </w:rPr>
  </w:style>
  <w:style w:type="paragraph" w:customStyle="1" w:styleId="47">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8">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49">
    <w:name w:val="Body text|1"/>
    <w:basedOn w:val="1"/>
    <w:qFormat/>
    <w:uiPriority w:val="0"/>
    <w:pPr>
      <w:spacing w:line="394" w:lineRule="auto"/>
      <w:ind w:firstLine="400"/>
    </w:pPr>
    <w:rPr>
      <w:rFonts w:ascii="宋体" w:hAnsi="宋体" w:cs="宋体"/>
      <w:sz w:val="28"/>
      <w:szCs w:val="28"/>
      <w:lang w:val="zh-TW" w:eastAsia="zh-TW" w:bidi="zh-TW"/>
    </w:rPr>
  </w:style>
  <w:style w:type="character" w:customStyle="1" w:styleId="50">
    <w:name w:val="font11"/>
    <w:basedOn w:val="21"/>
    <w:qFormat/>
    <w:uiPriority w:val="0"/>
    <w:rPr>
      <w:rFonts w:hint="eastAsia" w:ascii="宋体" w:hAnsi="宋体" w:eastAsia="宋体" w:cs="宋体"/>
      <w:color w:val="000000"/>
      <w:sz w:val="22"/>
      <w:szCs w:val="22"/>
      <w:u w:val="none"/>
    </w:rPr>
  </w:style>
  <w:style w:type="character" w:customStyle="1" w:styleId="51">
    <w:name w:val="font01"/>
    <w:basedOn w:val="21"/>
    <w:qFormat/>
    <w:uiPriority w:val="0"/>
    <w:rPr>
      <w:rFonts w:hint="eastAsia" w:ascii="宋体" w:hAnsi="宋体" w:eastAsia="宋体" w:cs="宋体"/>
      <w:color w:val="000000"/>
      <w:sz w:val="22"/>
      <w:szCs w:val="22"/>
      <w:u w:val="none"/>
    </w:rPr>
  </w:style>
  <w:style w:type="character" w:customStyle="1" w:styleId="52">
    <w:name w:val="font21"/>
    <w:basedOn w:val="21"/>
    <w:qFormat/>
    <w:uiPriority w:val="0"/>
    <w:rPr>
      <w:rFonts w:ascii="宋体" w:hAnsi="宋体" w:eastAsia="宋体" w:cs="宋体"/>
      <w:color w:val="000000"/>
      <w:sz w:val="22"/>
      <w:szCs w:val="22"/>
      <w:u w:val="none"/>
    </w:rPr>
  </w:style>
  <w:style w:type="character" w:customStyle="1" w:styleId="53">
    <w:name w:val="font41"/>
    <w:basedOn w:val="21"/>
    <w:qFormat/>
    <w:uiPriority w:val="0"/>
    <w:rPr>
      <w:rFonts w:ascii="宋体" w:hAnsi="宋体" w:eastAsia="宋体" w:cs="宋体"/>
      <w:color w:val="000000"/>
      <w:sz w:val="22"/>
      <w:szCs w:val="22"/>
      <w:u w:val="none"/>
    </w:rPr>
  </w:style>
  <w:style w:type="character" w:customStyle="1" w:styleId="54">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10888</Words>
  <Characters>11504</Characters>
  <Lines>0</Lines>
  <Paragraphs>0</Paragraphs>
  <TotalTime>5</TotalTime>
  <ScaleCrop>false</ScaleCrop>
  <LinksUpToDate>false</LinksUpToDate>
  <CharactersWithSpaces>12486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2022-09-26T08:41:00Z</cp:lastPrinted>
  <dcterms:modified xsi:type="dcterms:W3CDTF">2022-09-29T08:16:27Z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77F1D4C8BB0F4B44B05FB03224F627F8</vt:lpwstr>
  </property>
  <property fmtid="{D5CDD505-2E9C-101B-9397-08002B2CF9AE}" pid="4" name="commondata">
    <vt:lpwstr>eyJoZGlkIjoiOTNiYmRmNDdhZjY0ZjMyZjEyODNmNDgzNjAxNjAyYzYifQ==</vt:lpwstr>
  </property>
</Properties>
</file>