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36"/>
          <w:szCs w:val="36"/>
          <w:lang w:val="en-US" w:eastAsia="zh-CN"/>
        </w:rPr>
      </w:pPr>
      <w:r>
        <w:rPr>
          <w:rFonts w:hint="eastAsia" w:ascii="仿宋_GB2312" w:hAnsi="仿宋_GB2312" w:eastAsia="仿宋_GB2312" w:cs="仿宋_GB2312"/>
          <w:b/>
          <w:bCs/>
          <w:sz w:val="40"/>
          <w:szCs w:val="40"/>
          <w:lang w:val="en-US" w:eastAsia="zh-CN"/>
        </w:rPr>
        <w:t>磨子潭镇胡家河村安置点场地平整工程麻土</w:t>
      </w:r>
    </w:p>
    <w:p>
      <w:pPr>
        <w:spacing w:line="800" w:lineRule="exact"/>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竞价销售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w:t>
      </w:r>
      <w:r>
        <w:rPr>
          <w:rFonts w:hint="eastAsia" w:ascii="宋体" w:hAnsi="宋体" w:cs="宋体"/>
          <w:b/>
          <w:color w:val="000000"/>
          <w:sz w:val="32"/>
          <w:lang w:val="en-US" w:eastAsia="zh-CN"/>
        </w:rPr>
        <w:t>2</w:t>
      </w:r>
      <w:r>
        <w:rPr>
          <w:rFonts w:hint="eastAsia" w:ascii="宋体" w:hAnsi="宋体" w:cs="宋体"/>
          <w:b/>
          <w:color w:val="000000"/>
          <w:sz w:val="32"/>
          <w:lang w:eastAsia="zh-CN"/>
        </w:rPr>
        <w:t>-0</w:t>
      </w:r>
      <w:r>
        <w:rPr>
          <w:rFonts w:hint="eastAsia" w:ascii="宋体" w:hAnsi="宋体" w:cs="宋体"/>
          <w:b/>
          <w:color w:val="000000"/>
          <w:sz w:val="32"/>
          <w:lang w:val="en-US" w:eastAsia="zh-CN"/>
        </w:rPr>
        <w:t>15</w:t>
      </w:r>
    </w:p>
    <w:p>
      <w:pPr>
        <w:jc w:val="center"/>
        <w:rPr>
          <w:rFonts w:hint="default" w:ascii="宋体" w:hAnsi="宋体" w:cs="宋体"/>
          <w:b/>
          <w:color w:val="000000"/>
          <w:sz w:val="32"/>
          <w:lang w:val="en-US" w:eastAsia="zh-CN"/>
        </w:rPr>
      </w:pPr>
    </w:p>
    <w:p>
      <w:pPr>
        <w:pStyle w:val="29"/>
        <w:autoSpaceDN w:val="0"/>
        <w:adjustRightInd w:val="0"/>
        <w:snapToGrid w:val="0"/>
        <w:spacing w:line="800" w:lineRule="exact"/>
        <w:jc w:val="center"/>
        <w:rPr>
          <w:rFonts w:hint="default" w:hAnsi="宋体" w:eastAsia="宋体" w:cs="Times New Roman"/>
          <w:b/>
          <w:color w:val="000000"/>
          <w:kern w:val="2"/>
          <w:sz w:val="32"/>
          <w:szCs w:val="20"/>
          <w:lang w:val="en-US" w:eastAsia="zh-CN"/>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lang w:val="en-US" w:eastAsia="zh-CN"/>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hint="eastAsia" w:ascii="宋体" w:hAnsi="宋体"/>
          <w:b/>
          <w:spacing w:val="46"/>
          <w:sz w:val="32"/>
          <w:szCs w:val="32"/>
          <w:lang w:val="en-US" w:eastAsia="zh-CN"/>
        </w:rPr>
      </w:pPr>
      <w:r>
        <w:rPr>
          <w:rFonts w:hint="eastAsia" w:ascii="宋体" w:hAnsi="宋体"/>
          <w:b/>
          <w:spacing w:val="46"/>
          <w:sz w:val="32"/>
          <w:szCs w:val="32"/>
        </w:rPr>
        <w:t>二○</w:t>
      </w:r>
      <w:r>
        <w:rPr>
          <w:rFonts w:hint="eastAsia" w:ascii="宋体" w:hAnsi="宋体"/>
          <w:b/>
          <w:spacing w:val="46"/>
          <w:sz w:val="32"/>
          <w:szCs w:val="32"/>
          <w:lang w:val="en-US" w:eastAsia="zh-CN"/>
        </w:rPr>
        <w:t>二二年九月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sectPr>
          <w:headerReference r:id="rId5" w:type="first"/>
          <w:footerReference r:id="rId7" w:type="first"/>
          <w:headerReference r:id="rId3" w:type="default"/>
          <w:headerReference r:id="rId4" w:type="even"/>
          <w:footerReference r:id="rId6" w:type="even"/>
          <w:pgSz w:w="11906" w:h="16838"/>
          <w:pgMar w:top="1440" w:right="1474" w:bottom="1118" w:left="1588" w:header="851" w:footer="992" w:gutter="0"/>
          <w:pgNumType w:start="0"/>
          <w:cols w:space="425" w:num="1"/>
          <w:docGrid w:type="linesAndChars" w:linePitch="312" w:charSpace="0"/>
        </w:sectPr>
      </w:pPr>
    </w:p>
    <w:p>
      <w:pPr>
        <w:keepNext w:val="0"/>
        <w:keepLines w:val="0"/>
        <w:widowControl/>
        <w:suppressLineNumbers w:val="0"/>
        <w:spacing w:before="0" w:beforeAutospacing="0" w:after="0" w:afterAutospacing="0" w:line="380" w:lineRule="atLeast"/>
        <w:ind w:right="0"/>
        <w:jc w:val="center"/>
        <w:rPr>
          <w:rFonts w:hint="eastAsia" w:ascii="宋体" w:hAnsi="宋体" w:cs="宋体"/>
          <w:b/>
          <w:bCs/>
          <w:kern w:val="2"/>
          <w:sz w:val="32"/>
          <w:szCs w:val="32"/>
          <w:lang w:val="en-US" w:eastAsia="zh-CN" w:bidi="ar-SA"/>
        </w:rPr>
      </w:pPr>
      <w:r>
        <w:rPr>
          <w:rFonts w:hint="eastAsia" w:ascii="宋体" w:hAnsi="宋体" w:cs="宋体"/>
          <w:b/>
          <w:bCs/>
          <w:kern w:val="2"/>
          <w:sz w:val="32"/>
          <w:szCs w:val="32"/>
          <w:lang w:val="en-US" w:eastAsia="zh-CN" w:bidi="ar-SA"/>
        </w:rPr>
        <w:t>磨子潭镇胡家河村安置点场地平整工程麻土竞价销售</w:t>
      </w:r>
    </w:p>
    <w:p>
      <w:pPr>
        <w:keepNext w:val="0"/>
        <w:keepLines w:val="0"/>
        <w:widowControl/>
        <w:suppressLineNumbers w:val="0"/>
        <w:spacing w:before="0" w:beforeAutospacing="0" w:after="0" w:afterAutospacing="0" w:line="380" w:lineRule="atLeast"/>
        <w:ind w:left="0" w:right="0" w:firstLine="3704" w:firstLineChars="926"/>
        <w:jc w:val="both"/>
        <w:rPr>
          <w:rFonts w:hint="eastAsia" w:ascii="宋体" w:hAnsi="宋体" w:eastAsia="宋体" w:cs="宋体"/>
          <w:b/>
          <w:bCs/>
          <w:kern w:val="2"/>
          <w:sz w:val="40"/>
          <w:szCs w:val="40"/>
          <w:lang w:val="en-US" w:eastAsia="zh-CN" w:bidi="ar-SA"/>
        </w:rPr>
      </w:pP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p>
    <w:p>
      <w:pPr>
        <w:keepNext w:val="0"/>
        <w:keepLines w:val="0"/>
        <w:widowControl/>
        <w:suppressLineNumbers w:val="0"/>
        <w:spacing w:before="0" w:beforeAutospacing="0" w:after="0" w:afterAutospacing="0" w:line="400" w:lineRule="atLeast"/>
        <w:ind w:left="279" w:leftChars="133" w:right="0" w:firstLine="358" w:firstLineChars="128"/>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霍山县矿产资源开发有限责任公司</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委托，定于202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9</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23</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 xml:space="preserve">  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00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分在</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磨子潭镇胡家河村安置点场地平整工程麻土</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进行公开竞价销售，具体事项公告如下：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66"/>
        <w:gridCol w:w="1478"/>
        <w:gridCol w:w="1420"/>
        <w:gridCol w:w="2432"/>
        <w:gridCol w:w="1724"/>
        <w:gridCol w:w="186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2118"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竞价标的名称</w:t>
            </w:r>
          </w:p>
        </w:tc>
        <w:tc>
          <w:tcPr>
            <w:tcW w:w="7464"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磨子潭镇胡家河村安置点场地平整工程麻土</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354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起始价（元）</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ascii="宋体" w:hAnsi="宋体" w:cs="宋体"/>
                <w:sz w:val="24"/>
                <w:szCs w:val="24"/>
                <w:lang w:val="en-US" w:eastAsia="zh-CN"/>
              </w:rPr>
              <w:t>6元/吨(含砂石税费）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633"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标</w:t>
            </w:r>
          </w:p>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的</w:t>
            </w:r>
          </w:p>
          <w:p>
            <w:pPr>
              <w:keepNext w:val="0"/>
              <w:keepLines w:val="0"/>
              <w:widowControl/>
              <w:suppressLineNumbers w:val="0"/>
              <w:spacing w:before="0" w:beforeAutospacing="0" w:after="0" w:afterAutospacing="0" w:line="380" w:lineRule="atLeast"/>
              <w:ind w:right="0" w:rightChars="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概</w:t>
            </w:r>
          </w:p>
          <w:p>
            <w:pPr>
              <w:keepNext w:val="0"/>
              <w:keepLines w:val="0"/>
              <w:widowControl/>
              <w:suppressLineNumbers w:val="0"/>
              <w:spacing w:before="0" w:beforeAutospacing="0" w:after="0" w:afterAutospacing="0" w:line="380" w:lineRule="atLeast"/>
              <w:ind w:right="0" w:rightChars="0" w:firstLine="240" w:firstLineChars="100"/>
              <w:jc w:val="left"/>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况</w:t>
            </w:r>
          </w:p>
        </w:tc>
        <w:tc>
          <w:tcPr>
            <w:tcW w:w="2912"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标的位置</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磨子潭镇胡家河村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8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基本</w:t>
            </w:r>
          </w:p>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情况</w:t>
            </w: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数量</w:t>
            </w:r>
          </w:p>
          <w:p>
            <w:pPr>
              <w:keepNext w:val="0"/>
              <w:keepLines w:val="0"/>
              <w:widowControl/>
              <w:suppressLineNumbers w:val="0"/>
              <w:spacing w:before="0" w:beforeAutospacing="0" w:after="0" w:afterAutospacing="0" w:line="380" w:lineRule="atLeast"/>
              <w:ind w:right="0" w:rightChars="0"/>
              <w:jc w:val="center"/>
            </w:pPr>
          </w:p>
        </w:tc>
        <w:tc>
          <w:tcPr>
            <w:tcW w:w="24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宋体" w:hAnsi="宋体" w:cs="宋体"/>
                <w:sz w:val="24"/>
                <w:szCs w:val="24"/>
                <w:lang w:val="en-US" w:eastAsia="zh-CN"/>
              </w:rPr>
            </w:pPr>
            <w:r>
              <w:rPr>
                <w:rFonts w:hint="eastAsia" w:ascii="宋体" w:hAnsi="宋体" w:cs="宋体"/>
                <w:i w:val="0"/>
                <w:caps w:val="0"/>
                <w:color w:val="000000"/>
                <w:spacing w:val="0"/>
                <w:kern w:val="0"/>
                <w:sz w:val="24"/>
                <w:szCs w:val="24"/>
                <w:shd w:val="clear" w:color="auto" w:fill="FFFFFF"/>
                <w:lang w:val="en-US" w:eastAsia="zh-CN" w:bidi="ar"/>
              </w:rPr>
              <w:t>7936.16吨（详见测绘报告</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24"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销售期</w:t>
            </w:r>
          </w:p>
        </w:tc>
        <w:tc>
          <w:tcPr>
            <w:tcW w:w="186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15天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承包费支付方式</w:t>
            </w: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承包方式</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单</w:t>
            </w:r>
            <w:r>
              <w:rPr>
                <w:rFonts w:hint="eastAsia" w:ascii="宋体" w:hAnsi="宋体" w:eastAsia="宋体" w:cs="宋体"/>
                <w:i w:val="0"/>
                <w:caps w:val="0"/>
                <w:color w:val="000000"/>
                <w:spacing w:val="0"/>
                <w:kern w:val="0"/>
                <w:sz w:val="24"/>
                <w:szCs w:val="24"/>
                <w:shd w:val="clear" w:color="auto" w:fill="FFFFFF"/>
                <w:lang w:val="en-US" w:eastAsia="zh-CN" w:bidi="ar"/>
              </w:rPr>
              <w:t>价承包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竞价人付款方式</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支付时间</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竞价保证金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肆万柒仟陆佰壹拾陆元玖角陆分</w:t>
            </w:r>
            <w:r>
              <w:rPr>
                <w:rFonts w:hint="eastAsia" w:ascii="宋体" w:hAnsi="宋体" w:eastAsia="宋体" w:cs="宋体"/>
                <w:i w:val="0"/>
                <w:caps w:val="0"/>
                <w:color w:val="000000"/>
                <w:spacing w:val="0"/>
                <w:kern w:val="0"/>
                <w:sz w:val="24"/>
                <w:szCs w:val="24"/>
                <w:shd w:val="clear" w:color="auto" w:fill="FFFFFF"/>
                <w:lang w:val="en-US" w:eastAsia="zh-CN" w:bidi="ar"/>
              </w:rPr>
              <w:t>（¥</w:t>
            </w:r>
            <w:r>
              <w:rPr>
                <w:rFonts w:hint="eastAsia" w:ascii="宋体" w:hAnsi="宋体" w:cs="宋体"/>
                <w:i w:val="0"/>
                <w:caps w:val="0"/>
                <w:color w:val="000000"/>
                <w:spacing w:val="0"/>
                <w:kern w:val="0"/>
                <w:sz w:val="24"/>
                <w:szCs w:val="24"/>
                <w:shd w:val="clear" w:color="auto" w:fill="FFFFFF"/>
                <w:lang w:val="en-US" w:eastAsia="zh-CN" w:bidi="ar"/>
              </w:rPr>
              <w:t>47616.96</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加价幅度</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cs="宋体"/>
                <w:i w:val="0"/>
                <w:caps w:val="0"/>
                <w:color w:val="000000"/>
                <w:spacing w:val="0"/>
                <w:kern w:val="0"/>
                <w:sz w:val="24"/>
                <w:szCs w:val="24"/>
                <w:shd w:val="clear" w:color="auto" w:fill="FFFFFF"/>
                <w:lang w:val="en-US" w:eastAsia="zh-CN" w:bidi="ar"/>
              </w:rPr>
              <w:t>壹元或壹元</w:t>
            </w:r>
            <w:r>
              <w:rPr>
                <w:rFonts w:hint="eastAsia" w:ascii="宋体" w:hAnsi="宋体" w:eastAsia="宋体" w:cs="宋体"/>
                <w:i w:val="0"/>
                <w:caps w:val="0"/>
                <w:color w:val="000000"/>
                <w:spacing w:val="0"/>
                <w:kern w:val="0"/>
                <w:sz w:val="24"/>
                <w:szCs w:val="24"/>
                <w:shd w:val="clear" w:color="auto" w:fill="FFFFFF"/>
                <w:lang w:val="en-US" w:eastAsia="zh-CN" w:bidi="ar"/>
              </w:rPr>
              <w:t>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合同履约保证金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是否设置原承包人优先权</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720" w:firstLineChars="300"/>
              <w:jc w:val="both"/>
            </w:pPr>
            <w:r>
              <w:rPr>
                <w:rFonts w:hint="eastAsia" w:ascii="宋体" w:hAnsi="宋体" w:eastAsia="宋体" w:cs="宋体"/>
                <w:i w:val="0"/>
                <w:caps w:val="0"/>
                <w:color w:val="000000"/>
                <w:spacing w:val="0"/>
                <w:kern w:val="0"/>
                <w:sz w:val="24"/>
                <w:szCs w:val="24"/>
                <w:shd w:val="clear" w:color="auto" w:fill="FFFFFF"/>
                <w:lang w:val="en-US" w:eastAsia="zh-CN" w:bidi="ar"/>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b w:val="0"/>
                <w:i w:val="0"/>
                <w:caps w:val="0"/>
                <w:color w:val="666666"/>
                <w:spacing w:val="0"/>
                <w:sz w:val="18"/>
                <w:szCs w:val="18"/>
              </w:rPr>
            </w:pPr>
            <w:r>
              <w:rPr>
                <w:rFonts w:hint="eastAsia" w:ascii="宋体" w:hAnsi="宋体" w:eastAsia="宋体" w:cs="宋体"/>
                <w:i w:val="0"/>
                <w:caps w:val="0"/>
                <w:color w:val="000000"/>
                <w:spacing w:val="0"/>
                <w:kern w:val="0"/>
                <w:sz w:val="24"/>
                <w:szCs w:val="24"/>
                <w:shd w:val="clear" w:color="auto" w:fill="FFFFFF"/>
                <w:lang w:val="en-US" w:eastAsia="zh-CN" w:bidi="ar"/>
              </w:rPr>
              <w:t>竞价内容</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总计7936.16 吨麻土的外运销售</w:t>
            </w:r>
            <w:r>
              <w:rPr>
                <w:rFonts w:hint="eastAsia" w:ascii="宋体" w:hAnsi="宋体" w:eastAsia="宋体" w:cs="宋体"/>
                <w:i w:val="0"/>
                <w:caps w:val="0"/>
                <w:color w:val="000000"/>
                <w:spacing w:val="0"/>
                <w:kern w:val="0"/>
                <w:sz w:val="24"/>
                <w:szCs w:val="24"/>
                <w:shd w:val="clear" w:color="auto" w:fill="FFFFFF"/>
                <w:lang w:val="en-US" w:eastAsia="zh-CN" w:bidi="ar"/>
              </w:rPr>
              <w:t>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销售</w:t>
            </w:r>
            <w:r>
              <w:rPr>
                <w:rFonts w:hint="eastAsia" w:ascii="宋体" w:hAnsi="宋体" w:cs="宋体"/>
                <w:i w:val="0"/>
                <w:caps w:val="0"/>
                <w:color w:val="000000"/>
                <w:spacing w:val="0"/>
                <w:kern w:val="0"/>
                <w:sz w:val="24"/>
                <w:szCs w:val="24"/>
                <w:shd w:val="clear" w:color="auto" w:fill="FFFFFF"/>
                <w:lang w:val="en-US" w:eastAsia="zh-CN" w:bidi="ar"/>
              </w:rPr>
              <w:t>期限</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15天</w:t>
            </w:r>
          </w:p>
        </w:tc>
      </w:tr>
    </w:tbl>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p>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p>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p>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r>
        <w:rPr>
          <w:rFonts w:hint="eastAsia" w:ascii="宋体" w:hAnsi="宋体" w:eastAsia="宋体" w:cs="宋体"/>
          <w:b/>
          <w:bCs w:val="0"/>
          <w:i w:val="0"/>
          <w:caps w:val="0"/>
          <w:color w:val="000000"/>
          <w:spacing w:val="0"/>
          <w:kern w:val="0"/>
          <w:sz w:val="28"/>
          <w:szCs w:val="28"/>
          <w:lang w:val="en-US" w:eastAsia="zh-CN" w:bidi="ar"/>
        </w:rPr>
        <w:t>特别说明：</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1、售卖起始价含砂石税费，竞得人</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自行</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组织</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挖、装、</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运输</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，竞得人需协调</w:t>
      </w:r>
      <w:r>
        <w:rPr>
          <w:rFonts w:hint="default" w:ascii="宋体" w:hAnsi="宋体" w:cs="宋体"/>
          <w:b/>
          <w:bCs w:val="0"/>
          <w:i w:val="0"/>
          <w:caps w:val="0"/>
          <w:color w:val="000000" w:themeColor="text1"/>
          <w:spacing w:val="0"/>
          <w:kern w:val="0"/>
          <w:sz w:val="28"/>
          <w:szCs w:val="28"/>
          <w:lang w:eastAsia="zh-CN" w:bidi="ar"/>
          <w14:textFill>
            <w14:solidFill>
              <w14:schemeClr w14:val="tx1"/>
            </w14:solidFill>
          </w14:textFill>
        </w:rPr>
        <w:t>好</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周边关系，</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产生的费用由竞得人自行承担。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2、合同期为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15天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15天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内拉运完毕，在合同期内因乙方原因未完成合同约定的拉运量，甲方有权终止合同，竞价保证金不予退还；剩余标的物甲方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有权</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3、竞得人需在公告期满</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4、溢价款：</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如竞价过程产生溢价，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合同签订前竞得人必须将竞价产生的溢价款一次性打入委托方指定账号，否则委托人有权取消竞得人资格</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竞价保证金作为违约金不予退还。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本次竞价以单价报价，以壹元或壹元的整数倍递增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6、本次竞价标的</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物销售过程</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需竞得人独立完成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严禁任何形式的转包行为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7、意向购买人现场踏勘并缴纳保证金即视为认可所购产品</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质量，</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竞价确认后竞得人</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不得以任何理由要求调整</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标的数量及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8、</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意向购买人参与竞价前需确定竞价标的具体使用项目工地，</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实际成交后竞得人不得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将标的物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在县域范围内中转、堆放、加工，运输过程中的各环节必须严格按照县交警、交运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、环保</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等部门规定执行。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9、前期参加委托单位优惠活动客户需另筹资金参与，不享受任何优惠。</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1.具有本项目经营范围以及相适应的经营能力的独立法人；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价格</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或索赔的要求，现场踏勘的相关费用由各竞价人自行承担。踏勘联系人：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胡飞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19159298523。</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，联系电话：0564-5020033；</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19956429513。</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如竞买人仅为一家，且报价高于或等于起始价的，竞价活动仍有效，按此报价成交。</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right="0" w:firstLine="560" w:firstLineChars="20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20010048352066600000021</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开户行：徽商银行六安霍山支行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号：223024186581000002</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磨子潭镇胡家河村安置点场地平整工程麻土竞价销售</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8"/>
          <w:szCs w:val="28"/>
          <w14:textFill>
            <w14:solidFill>
              <w14:schemeClr w14:val="tx1"/>
            </w14:solidFill>
          </w14:textFill>
        </w:rPr>
      </w:pPr>
      <w:r>
        <w:rPr>
          <w:rFonts w:hint="eastAsia" w:ascii="宋体" w:hAnsi="宋体" w:eastAsia="宋体" w:cs="宋体"/>
          <w:b w:val="0"/>
          <w:bCs/>
          <w:i w:val="0"/>
          <w:caps w:val="0"/>
          <w:color w:val="000000" w:themeColor="text1"/>
          <w:spacing w:val="0"/>
          <w:sz w:val="28"/>
          <w:szCs w:val="28"/>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九、</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竞价</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开标</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2022年</w:t>
      </w:r>
      <w:r>
        <w:rPr>
          <w:rFonts w:hint="eastAsia" w:ascii="宋体" w:hAnsi="宋体" w:cs="宋体"/>
          <w:b w:val="0"/>
          <w:bCs/>
          <w:i w:val="0"/>
          <w:caps w:val="0"/>
          <w:color w:val="000000" w:themeColor="text1"/>
          <w:spacing w:val="0"/>
          <w:kern w:val="0"/>
          <w:sz w:val="28"/>
          <w:szCs w:val="28"/>
          <w:u w:val="single"/>
          <w:lang w:val="en-US" w:eastAsia="zh-CN" w:bidi="ar"/>
          <w14:textFill>
            <w14:solidFill>
              <w14:schemeClr w14:val="tx1"/>
            </w14:solidFill>
          </w14:textFill>
        </w:rPr>
        <w:t xml:space="preserve">9月23日10时00 </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分</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2、开标地点：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竞价结果在</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9月20日</w:t>
      </w:r>
    </w:p>
    <w:p>
      <w:pPr>
        <w:jc w:val="center"/>
        <w:rPr>
          <w:rFonts w:ascii="仿宋_GB2312" w:eastAsia="仿宋_GB2312" w:cs="仿宋_GB2312"/>
          <w:b/>
          <w:bCs/>
          <w:sz w:val="32"/>
          <w:szCs w:val="32"/>
        </w:rPr>
      </w:pPr>
      <w:r>
        <w:rPr>
          <w:rFonts w:ascii="仿宋_GB2312" w:eastAsia="仿宋_GB2312" w:cs="仿宋_GB2312"/>
          <w:b/>
          <w:bCs/>
          <w:sz w:val="32"/>
          <w:szCs w:val="32"/>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cs="宋体"/>
          <w:b/>
          <w:bCs/>
          <w:kern w:val="2"/>
          <w:sz w:val="40"/>
          <w:szCs w:val="40"/>
          <w:lang w:val="en-US" w:eastAsia="zh-CN" w:bidi="ar-SA"/>
        </w:rPr>
        <w:t>磨子潭镇胡家河村安置点场地平整工程麻土</w:t>
      </w:r>
      <w:r>
        <w:rPr>
          <w:rFonts w:hint="eastAsia" w:ascii="宋体" w:hAnsi="宋体" w:cs="宋体"/>
          <w:b/>
          <w:bCs/>
          <w:kern w:val="2"/>
          <w:sz w:val="40"/>
          <w:szCs w:val="40"/>
          <w:lang w:val="en-US" w:eastAsia="zh-CN" w:bidi="ar-SA"/>
        </w:rPr>
        <w:t>竞价销售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本次竞价以单价报价，以壹元或壹元的整数倍递增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2022年9月23日10时00分</w:t>
      </w:r>
      <w:r>
        <w:rPr>
          <w:rFonts w:hint="eastAsia" w:ascii="宋体" w:hAnsi="宋体" w:cs="宋体"/>
          <w:sz w:val="24"/>
          <w:szCs w:val="24"/>
        </w:rPr>
        <w:t>在</w:t>
      </w:r>
      <w:r>
        <w:rPr>
          <w:rFonts w:hint="eastAsia" w:ascii="宋体" w:hAnsi="宋体" w:cs="宋体"/>
          <w:sz w:val="24"/>
          <w:szCs w:val="24"/>
          <w:lang w:eastAsia="zh-CN"/>
        </w:rPr>
        <w:t>安徽大别山工程咨询有限公司</w:t>
      </w:r>
      <w:r>
        <w:rPr>
          <w:rFonts w:hint="eastAsia" w:ascii="宋体" w:hAnsi="宋体" w:cs="宋体"/>
          <w:sz w:val="24"/>
          <w:szCs w:val="24"/>
          <w:lang w:val="en-US" w:eastAsia="zh-CN"/>
        </w:rPr>
        <w:t>二</w:t>
      </w:r>
      <w:r>
        <w:rPr>
          <w:rFonts w:hint="eastAsia" w:ascii="宋体" w:hAnsi="宋体" w:cs="宋体"/>
          <w:sz w:val="24"/>
          <w:szCs w:val="24"/>
        </w:rPr>
        <w:t>楼开标厅举行“</w:t>
      </w:r>
      <w:r>
        <w:rPr>
          <w:rFonts w:hint="eastAsia" w:ascii="宋体" w:hAnsi="宋体" w:cs="宋体"/>
          <w:sz w:val="24"/>
          <w:szCs w:val="24"/>
          <w:lang w:val="en-US" w:eastAsia="zh-CN"/>
        </w:rPr>
        <w:t>磨子潭镇胡家河村安置点场地平整工程麻土</w:t>
      </w:r>
      <w:r>
        <w:rPr>
          <w:rFonts w:hint="eastAsia" w:ascii="宋体" w:hAnsi="宋体" w:cs="宋体"/>
          <w:sz w:val="24"/>
          <w:szCs w:val="24"/>
          <w:lang w:eastAsia="zh-CN"/>
        </w:rPr>
        <w:t>竞价销售销售竞价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1</w:t>
      </w:r>
      <w:r>
        <w:rPr>
          <w:rFonts w:hint="eastAsia" w:ascii="宋体" w:hAnsi="宋体" w:cs="宋体"/>
          <w:sz w:val="24"/>
          <w:szCs w:val="24"/>
          <w:lang w:eastAsia="zh-CN"/>
        </w:rPr>
        <w:t>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r>
        <w:rPr>
          <w:rFonts w:hint="eastAsia" w:ascii="宋体" w:hAnsi="宋体" w:cs="宋体"/>
          <w:sz w:val="24"/>
          <w:szCs w:val="24"/>
          <w:lang w:val="en-US" w:eastAsia="zh-CN"/>
        </w:rPr>
        <w:t>或其他销售模式</w:t>
      </w:r>
      <w:r>
        <w:rPr>
          <w:rFonts w:hint="eastAsia" w:ascii="宋体" w:hAnsi="宋体" w:cs="宋体"/>
          <w:sz w:val="24"/>
          <w:szCs w:val="24"/>
        </w:rPr>
        <w:t>。</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2</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lang w:val="en-US" w:eastAsia="zh-CN"/>
        </w:rPr>
        <w:t>根据</w:t>
      </w:r>
      <w:r>
        <w:rPr>
          <w:rFonts w:hint="eastAsia" w:ascii="宋体" w:hAnsi="宋体" w:cs="宋体"/>
          <w:b/>
          <w:bCs/>
          <w:sz w:val="24"/>
          <w:szCs w:val="24"/>
        </w:rPr>
        <w:t>与销售人签订的《销售竞价委托代理协议》</w:t>
      </w:r>
      <w:r>
        <w:rPr>
          <w:rFonts w:hint="eastAsia" w:ascii="宋体" w:hAnsi="宋体" w:cs="宋体"/>
          <w:b/>
          <w:bCs/>
          <w:sz w:val="24"/>
          <w:szCs w:val="24"/>
          <w:lang w:eastAsia="zh-CN"/>
        </w:rPr>
        <w:t>，</w:t>
      </w:r>
      <w:r>
        <w:rPr>
          <w:rFonts w:hint="eastAsia" w:ascii="宋体" w:hAnsi="宋体" w:cs="宋体"/>
          <w:b/>
          <w:bCs/>
          <w:sz w:val="24"/>
          <w:szCs w:val="24"/>
        </w:rPr>
        <w:t>本次竞价</w:t>
      </w:r>
      <w:r>
        <w:rPr>
          <w:rFonts w:hint="eastAsia" w:ascii="宋体" w:hAnsi="宋体" w:cs="宋体"/>
          <w:b/>
          <w:bCs/>
          <w:sz w:val="24"/>
          <w:szCs w:val="24"/>
          <w:lang w:val="en-US" w:eastAsia="zh-CN"/>
        </w:rPr>
        <w:t>销售免收</w:t>
      </w:r>
      <w:r>
        <w:rPr>
          <w:rFonts w:hint="eastAsia" w:ascii="宋体" w:hAnsi="宋体" w:cs="宋体"/>
          <w:b/>
          <w:bCs/>
          <w:sz w:val="24"/>
          <w:szCs w:val="24"/>
        </w:rPr>
        <w:t>服务费</w:t>
      </w:r>
      <w:r>
        <w:rPr>
          <w:rFonts w:hint="eastAsia" w:ascii="宋体" w:hAnsi="宋体" w:cs="宋体"/>
          <w:b/>
          <w:bCs/>
          <w:sz w:val="24"/>
          <w:szCs w:val="24"/>
          <w:lang w:eastAsia="zh-CN"/>
        </w:rPr>
        <w:t>。</w:t>
      </w:r>
      <w:bookmarkStart w:id="5" w:name="_GoBack"/>
      <w:bookmarkEnd w:id="5"/>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hint="eastAsia" w:ascii="Times New Roman" w:hAnsi="Times New Roman" w:eastAsia="宋体" w:cs="Times New Roman"/>
          <w:color w:val="333333"/>
          <w:lang w:eastAsia="zh-CN"/>
        </w:rPr>
      </w:pPr>
      <w:r>
        <w:rPr>
          <w:rFonts w:hint="eastAsia"/>
          <w:color w:val="000000"/>
          <w:shd w:val="clear" w:color="auto" w:fill="FFFFFF"/>
        </w:rPr>
        <w:t>致：</w:t>
      </w:r>
      <w:r>
        <w:rPr>
          <w:rFonts w:hint="eastAsia"/>
          <w:color w:val="000000"/>
          <w:shd w:val="clear" w:color="auto" w:fill="FFFFFF"/>
          <w:lang w:eastAsia="zh-CN"/>
        </w:rPr>
        <w:t>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val="en-US" w:eastAsia="zh-CN"/>
        </w:rPr>
        <w:t>磨子潭镇胡家河村安置点场地平整工程麻土</w:t>
      </w:r>
      <w:r>
        <w:rPr>
          <w:rFonts w:hint="eastAsia" w:ascii="宋体" w:hAnsi="宋体"/>
          <w:b/>
          <w:sz w:val="24"/>
          <w:szCs w:val="24"/>
          <w:u w:val="single"/>
          <w:lang w:eastAsia="zh-CN"/>
        </w:rPr>
        <w:t>竞价销售</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hint="eastAsia" w:ascii="Times New Roman" w:hAnsi="Times New Roman" w:eastAsia="宋体" w:cs="Times New Roman"/>
          <w:color w:val="333333"/>
          <w:sz w:val="21"/>
          <w:szCs w:val="21"/>
          <w:lang w:eastAsia="zh-CN"/>
        </w:rPr>
      </w:pPr>
      <w:r>
        <w:rPr>
          <w:rFonts w:hint="eastAsia"/>
          <w:color w:val="000000"/>
          <w:shd w:val="clear" w:color="auto" w:fill="FFFFFF"/>
        </w:rPr>
        <w:t>致：</w:t>
      </w:r>
      <w:r>
        <w:rPr>
          <w:rFonts w:hint="eastAsia"/>
          <w:color w:val="000000"/>
          <w:shd w:val="clear" w:color="auto" w:fill="FFFFFF"/>
          <w:lang w:eastAsia="zh-CN"/>
        </w:rPr>
        <w:t>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val="en-US" w:eastAsia="zh-CN"/>
        </w:rPr>
        <w:t>磨子潭镇胡家河村安置点场地平整工程麻土</w:t>
      </w:r>
      <w:r>
        <w:rPr>
          <w:rFonts w:hint="eastAsia"/>
          <w:bCs/>
          <w:sz w:val="28"/>
          <w:szCs w:val="28"/>
          <w:u w:val="single"/>
          <w:lang w:eastAsia="zh-CN"/>
        </w:rPr>
        <w:t>竞价销售</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hint="eastAsia" w:ascii="Times New Roman" w:hAnsi="Times New Roman" w:eastAsia="宋体" w:cs="Times New Roman"/>
          <w:color w:val="333333"/>
          <w:sz w:val="21"/>
          <w:szCs w:val="21"/>
          <w:lang w:eastAsia="zh-CN"/>
        </w:rPr>
      </w:pPr>
      <w:r>
        <w:rPr>
          <w:rFonts w:hint="eastAsia"/>
          <w:color w:val="000000"/>
          <w:shd w:val="clear" w:color="auto" w:fill="FFFFFF"/>
        </w:rPr>
        <w:t>致：</w:t>
      </w:r>
      <w:r>
        <w:rPr>
          <w:rFonts w:hint="eastAsia"/>
          <w:color w:val="000000"/>
          <w:shd w:val="clear" w:color="auto" w:fill="FFFFFF"/>
          <w:lang w:eastAsia="zh-CN"/>
        </w:rPr>
        <w:t>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val="en-US" w:eastAsia="zh-CN"/>
        </w:rPr>
        <w:t>磨子潭镇胡家河村安置点场地平整工程麻土</w:t>
      </w:r>
      <w:r>
        <w:rPr>
          <w:rFonts w:hint="eastAsia"/>
          <w:bCs/>
          <w:color w:val="000000"/>
          <w:u w:val="single"/>
          <w:shd w:val="clear" w:color="auto" w:fill="FFFFFF"/>
          <w:lang w:eastAsia="zh-CN"/>
        </w:rPr>
        <w:t>竞价销售</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rFonts w:hint="eastAsia"/>
          <w:color w:val="000000"/>
          <w:shd w:val="clear" w:color="auto" w:fill="FFFFFF"/>
          <w:lang w:val="en-US" w:eastAsia="zh-CN"/>
        </w:rPr>
        <w:t>2</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5748"/>
      <w:bookmarkStart w:id="4" w:name="_Toc24680"/>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val="en-US" w:eastAsia="zh-CN"/>
        </w:rPr>
        <w:t>磨子潭镇胡家河村安置点场地平整工程麻土</w:t>
      </w:r>
      <w:r>
        <w:rPr>
          <w:rFonts w:hint="eastAsia" w:cs="宋体"/>
          <w:sz w:val="28"/>
          <w:szCs w:val="28"/>
          <w:lang w:eastAsia="zh-CN"/>
        </w:rPr>
        <w:t>竞价销售</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Spec="center" w:tblpY="426"/>
        <w:tblOverlap w:val="neve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val="en-US" w:eastAsia="zh-CN"/>
              </w:rPr>
              <w:t>磨子潭镇胡家河村安置点场地平整工程麻土</w:t>
            </w:r>
            <w:r>
              <w:rPr>
                <w:rFonts w:hint="eastAsia" w:eastAsia="仿宋_GB2312" w:cs="宋体"/>
                <w:sz w:val="28"/>
                <w:szCs w:val="28"/>
                <w:lang w:eastAsia="zh-CN"/>
              </w:rPr>
              <w:t>竞价销售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hint="eastAsia" w:eastAsia="宋体" w:cs="宋体"/>
                <w:sz w:val="28"/>
                <w:szCs w:val="28"/>
                <w:lang w:val="en-US" w:eastAsia="zh-CN"/>
              </w:rPr>
            </w:pPr>
            <w:r>
              <w:rPr>
                <w:rFonts w:hint="eastAsia" w:cs="宋体"/>
                <w:sz w:val="28"/>
                <w:szCs w:val="28"/>
                <w:lang w:val="en-US" w:eastAsia="zh-CN"/>
              </w:rPr>
              <w:t>单价：</w:t>
            </w: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hint="eastAsia" w:ascii="宋体" w:hAns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spacing w:line="460" w:lineRule="exact"/>
        <w:ind w:firstLine="480" w:firstLineChars="200"/>
        <w:rPr>
          <w:rFonts w:hint="eastAsia" w:ascii="宋体" w:hAnsi="宋体" w:cs="宋体"/>
          <w:sz w:val="24"/>
          <w:szCs w:val="24"/>
        </w:rPr>
      </w:pPr>
    </w:p>
    <w:p>
      <w:pPr>
        <w:spacing w:line="460" w:lineRule="exact"/>
        <w:ind w:firstLine="480" w:firstLineChars="200"/>
        <w:rPr>
          <w:rFonts w:hint="eastAsia" w:ascii="宋体" w:hAnsi="宋体" w:cs="宋体"/>
          <w:sz w:val="24"/>
          <w:szCs w:val="24"/>
        </w:rPr>
      </w:pPr>
    </w:p>
    <w:p>
      <w:pPr>
        <w:spacing w:line="460" w:lineRule="exact"/>
        <w:ind w:firstLine="480" w:firstLineChars="200"/>
        <w:rPr>
          <w:rFonts w:hint="eastAsia" w:ascii="宋体" w:hAnsi="宋体" w:cs="宋体"/>
          <w:sz w:val="24"/>
          <w:szCs w:val="24"/>
        </w:rPr>
      </w:pPr>
    </w:p>
    <w:p>
      <w:pPr>
        <w:jc w:val="center"/>
        <w:rPr>
          <w:rStyle w:val="18"/>
          <w:rFonts w:cs="宋体"/>
          <w:b w:val="0"/>
          <w:bCs w:val="0"/>
          <w:sz w:val="44"/>
          <w:szCs w:val="44"/>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7</w:t>
      </w:r>
    </w:p>
    <w:p>
      <w:pPr>
        <w:jc w:val="center"/>
        <w:rPr>
          <w:rFonts w:hint="default" w:ascii="宋体" w:eastAsia="宋体"/>
          <w:b/>
          <w:bCs/>
          <w:sz w:val="24"/>
          <w:szCs w:val="24"/>
          <w:lang w:val="en-US" w:eastAsia="zh-CN"/>
        </w:rPr>
      </w:pPr>
      <w:r>
        <w:rPr>
          <w:rFonts w:hint="eastAsia" w:ascii="宋体" w:hAnsi="宋体"/>
          <w:b/>
          <w:bCs/>
          <w:sz w:val="28"/>
          <w:szCs w:val="28"/>
          <w:lang w:val="en-US" w:eastAsia="zh-CN"/>
        </w:rPr>
        <w:t>具体使用项目工地</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hint="eastAsia" w:ascii="Times New Roman" w:hAnsi="Times New Roman" w:eastAsia="宋体" w:cs="Times New Roman"/>
          <w:color w:val="333333"/>
          <w:lang w:eastAsia="zh-CN"/>
        </w:rPr>
      </w:pPr>
      <w:r>
        <w:rPr>
          <w:rFonts w:hint="eastAsia"/>
          <w:color w:val="000000"/>
          <w:shd w:val="clear" w:color="auto" w:fill="FFFFFF"/>
          <w:lang w:eastAsia="zh-CN"/>
        </w:rPr>
        <w:t>霍山县矿产资源开发有限责任公司</w:t>
      </w:r>
    </w:p>
    <w:p>
      <w:pPr>
        <w:adjustRightInd w:val="0"/>
        <w:snapToGrid w:val="0"/>
        <w:spacing w:line="500" w:lineRule="exact"/>
        <w:ind w:firstLine="646"/>
        <w:rPr>
          <w:rFonts w:ascii="宋体"/>
          <w:sz w:val="24"/>
          <w:szCs w:val="24"/>
        </w:rPr>
      </w:pPr>
      <w:r>
        <w:rPr>
          <w:rFonts w:hint="eastAsia" w:ascii="宋体" w:hAnsi="宋体"/>
          <w:sz w:val="24"/>
          <w:szCs w:val="24"/>
        </w:rPr>
        <w:t>本</w:t>
      </w:r>
      <w:r>
        <w:rPr>
          <w:rFonts w:hint="eastAsia" w:ascii="宋体" w:hAnsi="宋体"/>
          <w:sz w:val="24"/>
          <w:szCs w:val="24"/>
          <w:lang w:val="en-US" w:eastAsia="zh-CN"/>
        </w:rPr>
        <w:t>公司竞得的</w:t>
      </w:r>
      <w:r>
        <w:rPr>
          <w:rFonts w:hint="eastAsia" w:ascii="宋体" w:hAnsi="宋体"/>
          <w:b/>
          <w:sz w:val="24"/>
          <w:szCs w:val="24"/>
          <w:u w:val="single"/>
          <w:lang w:val="en-US" w:eastAsia="zh-CN"/>
        </w:rPr>
        <w:t>大化坪镇百家山修路产生麻砂土及弃渣石</w:t>
      </w:r>
      <w:r>
        <w:rPr>
          <w:rFonts w:hint="eastAsia" w:ascii="宋体" w:hAnsi="宋体"/>
          <w:b/>
          <w:sz w:val="24"/>
          <w:szCs w:val="24"/>
          <w:u w:val="single"/>
          <w:lang w:eastAsia="zh-CN"/>
        </w:rPr>
        <w:t>竞价销售</w:t>
      </w:r>
      <w:r>
        <w:rPr>
          <w:rFonts w:hint="eastAsia" w:ascii="宋体" w:hAnsi="宋体"/>
          <w:sz w:val="24"/>
          <w:szCs w:val="24"/>
        </w:rPr>
        <w:t>项目（招标编号：）</w:t>
      </w:r>
      <w:r>
        <w:rPr>
          <w:rFonts w:hint="eastAsia" w:ascii="宋体" w:hAnsi="宋体"/>
          <w:sz w:val="24"/>
          <w:szCs w:val="24"/>
          <w:lang w:val="en-US" w:eastAsia="zh-CN"/>
        </w:rPr>
        <w:t>使用于</w:t>
      </w:r>
      <w:r>
        <w:rPr>
          <w:rFonts w:hint="eastAsia" w:ascii="宋体" w:hAnsi="宋体"/>
          <w:sz w:val="24"/>
          <w:szCs w:val="24"/>
          <w:u w:val="single"/>
          <w:lang w:val="en-US" w:eastAsia="zh-CN"/>
        </w:rPr>
        <w:t xml:space="preserve">                                        </w:t>
      </w: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jc w:val="center"/>
        <w:rPr>
          <w:rFonts w:hint="eastAsia" w:ascii="宋体" w:hAnsi="宋体" w:cs="宋体"/>
          <w:b/>
          <w:sz w:val="24"/>
        </w:rPr>
      </w:pPr>
    </w:p>
    <w:p>
      <w:pPr>
        <w:jc w:val="center"/>
        <w:rPr>
          <w:rFonts w:hint="eastAsia" w:ascii="宋体" w:hAnsi="宋体" w:cs="宋体"/>
          <w:b/>
          <w:sz w:val="24"/>
        </w:rPr>
      </w:pPr>
    </w:p>
    <w:p>
      <w:pPr>
        <w:jc w:val="center"/>
        <w:rPr>
          <w:rFonts w:hint="eastAsia" w:ascii="宋体" w:hAnsi="宋体" w:cs="宋体"/>
          <w:b/>
          <w:sz w:val="24"/>
        </w:rPr>
      </w:pPr>
    </w:p>
    <w:p>
      <w:pPr>
        <w:jc w:val="center"/>
        <w:rPr>
          <w:rFonts w:hint="eastAsia" w:ascii="宋体" w:hAnsi="宋体" w:cs="宋体"/>
          <w:b/>
          <w:sz w:val="24"/>
        </w:rPr>
      </w:pPr>
    </w:p>
    <w:p>
      <w:pPr>
        <w:jc w:val="center"/>
        <w:rPr>
          <w:rFonts w:hint="eastAsia" w:ascii="宋体" w:hAnsi="宋体" w:cs="宋体"/>
          <w:b/>
          <w:sz w:val="24"/>
        </w:rPr>
      </w:pPr>
    </w:p>
    <w:p>
      <w:pPr>
        <w:jc w:val="center"/>
        <w:rPr>
          <w:rFonts w:hint="eastAsia" w:ascii="宋体" w:hAnsi="宋体" w:cs="宋体"/>
          <w:b/>
          <w:sz w:val="2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8</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r>
        <w:rPr>
          <w:rFonts w:hint="eastAsia" w:ascii="宋体" w:hAnsi="宋体" w:cs="宋体"/>
          <w:b/>
          <w:sz w:val="30"/>
          <w:szCs w:val="30"/>
          <w:lang w:val="en-US" w:eastAsia="zh-CN"/>
        </w:rPr>
        <w:t>等</w:t>
      </w:r>
      <w:r>
        <w:rPr>
          <w:rFonts w:hint="eastAsia" w:ascii="宋体" w:hAnsi="宋体" w:cs="宋体"/>
          <w:b/>
          <w:sz w:val="30"/>
          <w:szCs w:val="30"/>
          <w:lang w:eastAsia="zh-CN"/>
        </w:rPr>
        <w:t>）</w:t>
      </w:r>
    </w:p>
    <w:p>
      <w:pPr>
        <w:jc w:val="center"/>
        <w:rPr>
          <w:rFonts w:hint="eastAsia" w:ascii="宋体" w:hAnsi="宋体" w:cs="宋体"/>
          <w:b/>
          <w:sz w:val="24"/>
        </w:rPr>
      </w:pPr>
      <w:r>
        <w:rPr>
          <w:rFonts w:hint="eastAsia" w:ascii="宋体" w:hAnsi="宋体" w:cs="宋体"/>
          <w:b/>
          <w:sz w:val="24"/>
        </w:rPr>
        <w:t>（格式自拟）</w:t>
      </w:r>
    </w:p>
    <w:p>
      <w:pPr>
        <w:spacing w:line="600" w:lineRule="exact"/>
        <w:jc w:val="center"/>
        <w:rPr>
          <w:rFonts w:ascii="仿宋_GB2312" w:eastAsia="仿宋_GB2312" w:cs="仿宋_GB2312"/>
          <w:b/>
          <w:bCs/>
          <w:sz w:val="32"/>
          <w:szCs w:val="32"/>
        </w:rPr>
      </w:pPr>
    </w:p>
    <w:p>
      <w:pPr>
        <w:jc w:val="center"/>
        <w:rPr>
          <w:rFonts w:hint="eastAsia" w:ascii="宋体" w:hAnsi="宋体" w:cs="宋体"/>
          <w:b/>
          <w:sz w:val="24"/>
        </w:rPr>
      </w:pPr>
    </w:p>
    <w:p>
      <w:pPr>
        <w:jc w:val="center"/>
        <w:rPr>
          <w:rFonts w:hint="eastAsia" w:ascii="宋体" w:hAnsi="宋体" w:cs="宋体"/>
          <w:b/>
          <w:sz w:val="24"/>
        </w:rPr>
      </w:pPr>
    </w:p>
    <w:p>
      <w:pPr>
        <w:spacing w:line="600" w:lineRule="exact"/>
        <w:jc w:val="center"/>
        <w:rPr>
          <w:rFonts w:ascii="仿宋_GB2312" w:eastAsia="仿宋_GB2312" w:cs="仿宋_GB2312"/>
          <w:b/>
          <w:bCs/>
          <w:sz w:val="32"/>
          <w:szCs w:val="32"/>
        </w:rPr>
      </w:pPr>
    </w:p>
    <w:p>
      <w:pPr>
        <w:spacing w:line="600" w:lineRule="exact"/>
        <w:jc w:val="center"/>
        <w:rPr>
          <w:rFonts w:ascii="仿宋_GB2312" w:eastAsia="仿宋_GB2312" w:cs="仿宋_GB2312"/>
          <w:b/>
          <w:bCs/>
          <w:sz w:val="32"/>
          <w:szCs w:val="32"/>
        </w:rPr>
      </w:pPr>
    </w:p>
    <w:p>
      <w:pPr>
        <w:jc w:val="both"/>
        <w:rPr>
          <w:rFonts w:ascii="仿宋_GB2312" w:eastAsia="仿宋_GB2312"/>
          <w:sz w:val="32"/>
          <w:szCs w:val="32"/>
        </w:rPr>
      </w:pPr>
    </w:p>
    <w:sectPr>
      <w:footerReference r:id="rId8" w:type="default"/>
      <w:pgSz w:w="11906" w:h="16838"/>
      <w:pgMar w:top="1440" w:right="1474" w:bottom="1118" w:left="1588" w:header="851" w:footer="992" w:gutter="0"/>
      <w:pgNumType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iNWIzNWJiY2U0MDZhMTlkMGU0N2UwNjlmOTcxOTUifQ=="/>
  </w:docVars>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B7E46"/>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37C7"/>
    <w:rsid w:val="022676A6"/>
    <w:rsid w:val="025C5648"/>
    <w:rsid w:val="0266602D"/>
    <w:rsid w:val="03860551"/>
    <w:rsid w:val="038F6FB0"/>
    <w:rsid w:val="03D10E11"/>
    <w:rsid w:val="043B0617"/>
    <w:rsid w:val="048D4913"/>
    <w:rsid w:val="04B22AC8"/>
    <w:rsid w:val="04C524C3"/>
    <w:rsid w:val="05267DD8"/>
    <w:rsid w:val="0585554E"/>
    <w:rsid w:val="05B1497B"/>
    <w:rsid w:val="05B5616B"/>
    <w:rsid w:val="05FE6D8C"/>
    <w:rsid w:val="06075F52"/>
    <w:rsid w:val="060E36BF"/>
    <w:rsid w:val="064D4FC1"/>
    <w:rsid w:val="06966DE4"/>
    <w:rsid w:val="06BD5D53"/>
    <w:rsid w:val="070143BD"/>
    <w:rsid w:val="07524750"/>
    <w:rsid w:val="0783716C"/>
    <w:rsid w:val="079E04DA"/>
    <w:rsid w:val="07A157BA"/>
    <w:rsid w:val="081A6E8F"/>
    <w:rsid w:val="08DD6DF5"/>
    <w:rsid w:val="095C696D"/>
    <w:rsid w:val="09AD0021"/>
    <w:rsid w:val="0A4B0FDB"/>
    <w:rsid w:val="0A951494"/>
    <w:rsid w:val="0B47625D"/>
    <w:rsid w:val="0B860E80"/>
    <w:rsid w:val="0C336CC0"/>
    <w:rsid w:val="0C372739"/>
    <w:rsid w:val="0C8E0889"/>
    <w:rsid w:val="0CD44DBF"/>
    <w:rsid w:val="0CF933E9"/>
    <w:rsid w:val="0D754E6B"/>
    <w:rsid w:val="0EA01644"/>
    <w:rsid w:val="0EAD4FF8"/>
    <w:rsid w:val="0EF26FA9"/>
    <w:rsid w:val="0F22685D"/>
    <w:rsid w:val="0F3254C5"/>
    <w:rsid w:val="0F480FCC"/>
    <w:rsid w:val="0FE54F0E"/>
    <w:rsid w:val="100F1401"/>
    <w:rsid w:val="10205927"/>
    <w:rsid w:val="10701A7A"/>
    <w:rsid w:val="108319E0"/>
    <w:rsid w:val="120E5F6D"/>
    <w:rsid w:val="12BC6896"/>
    <w:rsid w:val="12C37580"/>
    <w:rsid w:val="12F82D5C"/>
    <w:rsid w:val="13326921"/>
    <w:rsid w:val="13965F86"/>
    <w:rsid w:val="13B506FB"/>
    <w:rsid w:val="147D36B0"/>
    <w:rsid w:val="147D5649"/>
    <w:rsid w:val="149B09D4"/>
    <w:rsid w:val="14DD5FED"/>
    <w:rsid w:val="151A3B8D"/>
    <w:rsid w:val="152049F1"/>
    <w:rsid w:val="16835EAD"/>
    <w:rsid w:val="16E33A6D"/>
    <w:rsid w:val="17386069"/>
    <w:rsid w:val="173A6F74"/>
    <w:rsid w:val="17606C2D"/>
    <w:rsid w:val="17C54C31"/>
    <w:rsid w:val="186C1FBE"/>
    <w:rsid w:val="18AE1E31"/>
    <w:rsid w:val="18E8113A"/>
    <w:rsid w:val="19BD47BF"/>
    <w:rsid w:val="1A8B67F3"/>
    <w:rsid w:val="1B1E0E7F"/>
    <w:rsid w:val="1C7835EA"/>
    <w:rsid w:val="1C974E2A"/>
    <w:rsid w:val="1CA1166F"/>
    <w:rsid w:val="1CF402DE"/>
    <w:rsid w:val="1D47571B"/>
    <w:rsid w:val="1D875955"/>
    <w:rsid w:val="1DB02215"/>
    <w:rsid w:val="1E755EDF"/>
    <w:rsid w:val="1E774EC8"/>
    <w:rsid w:val="1E7762A2"/>
    <w:rsid w:val="1EBC62CE"/>
    <w:rsid w:val="1EDB1FA4"/>
    <w:rsid w:val="1EE650A6"/>
    <w:rsid w:val="1F1D3AD4"/>
    <w:rsid w:val="1F245185"/>
    <w:rsid w:val="1F323817"/>
    <w:rsid w:val="1F3C520B"/>
    <w:rsid w:val="1F494B6B"/>
    <w:rsid w:val="1F7259CD"/>
    <w:rsid w:val="1F895641"/>
    <w:rsid w:val="1FD83F49"/>
    <w:rsid w:val="20200CB2"/>
    <w:rsid w:val="202B3F48"/>
    <w:rsid w:val="20321A3E"/>
    <w:rsid w:val="204B56B0"/>
    <w:rsid w:val="207F77E2"/>
    <w:rsid w:val="2096471A"/>
    <w:rsid w:val="20D05FEF"/>
    <w:rsid w:val="216F2842"/>
    <w:rsid w:val="218B22F8"/>
    <w:rsid w:val="220F35EF"/>
    <w:rsid w:val="225C0D90"/>
    <w:rsid w:val="22CA5373"/>
    <w:rsid w:val="22E413C5"/>
    <w:rsid w:val="24AC5014"/>
    <w:rsid w:val="250800DC"/>
    <w:rsid w:val="259C6867"/>
    <w:rsid w:val="25D14C3E"/>
    <w:rsid w:val="25D96D4F"/>
    <w:rsid w:val="25F22720"/>
    <w:rsid w:val="274C0980"/>
    <w:rsid w:val="289137E3"/>
    <w:rsid w:val="28BC1576"/>
    <w:rsid w:val="28CF7E81"/>
    <w:rsid w:val="29A65A66"/>
    <w:rsid w:val="29AB532F"/>
    <w:rsid w:val="2A4C5A32"/>
    <w:rsid w:val="2A672F66"/>
    <w:rsid w:val="2A726815"/>
    <w:rsid w:val="2AB1374D"/>
    <w:rsid w:val="2BDE7E95"/>
    <w:rsid w:val="2BE637F7"/>
    <w:rsid w:val="2C021B7A"/>
    <w:rsid w:val="2CF91DC1"/>
    <w:rsid w:val="2D5C6F87"/>
    <w:rsid w:val="2DC12CAF"/>
    <w:rsid w:val="2DD47AA5"/>
    <w:rsid w:val="2DFC72DF"/>
    <w:rsid w:val="2E6C4BE3"/>
    <w:rsid w:val="2E977E51"/>
    <w:rsid w:val="2EB96498"/>
    <w:rsid w:val="2ED2596F"/>
    <w:rsid w:val="2F3231BA"/>
    <w:rsid w:val="2FF659E2"/>
    <w:rsid w:val="30284BEE"/>
    <w:rsid w:val="303D7063"/>
    <w:rsid w:val="30BE4661"/>
    <w:rsid w:val="30C94FD6"/>
    <w:rsid w:val="30E0042B"/>
    <w:rsid w:val="31854B08"/>
    <w:rsid w:val="31857D98"/>
    <w:rsid w:val="31C53851"/>
    <w:rsid w:val="320E088F"/>
    <w:rsid w:val="32210693"/>
    <w:rsid w:val="324918C0"/>
    <w:rsid w:val="324D2FFF"/>
    <w:rsid w:val="32C308CC"/>
    <w:rsid w:val="32E14C9D"/>
    <w:rsid w:val="32F8164D"/>
    <w:rsid w:val="333D2CD7"/>
    <w:rsid w:val="33D408DE"/>
    <w:rsid w:val="33DB2AA5"/>
    <w:rsid w:val="34464807"/>
    <w:rsid w:val="34543BB3"/>
    <w:rsid w:val="348E21FC"/>
    <w:rsid w:val="34FA2434"/>
    <w:rsid w:val="35D77DF1"/>
    <w:rsid w:val="362F51C1"/>
    <w:rsid w:val="36D434D2"/>
    <w:rsid w:val="37636142"/>
    <w:rsid w:val="37A25CB0"/>
    <w:rsid w:val="37A60442"/>
    <w:rsid w:val="37C97D33"/>
    <w:rsid w:val="38076430"/>
    <w:rsid w:val="38CD7998"/>
    <w:rsid w:val="39A70E38"/>
    <w:rsid w:val="39BC344B"/>
    <w:rsid w:val="39FB2D1B"/>
    <w:rsid w:val="3A383AD2"/>
    <w:rsid w:val="3A974A70"/>
    <w:rsid w:val="3A9C78C2"/>
    <w:rsid w:val="3B1D6AD4"/>
    <w:rsid w:val="3C2945FE"/>
    <w:rsid w:val="3C4A5509"/>
    <w:rsid w:val="3C6C65F3"/>
    <w:rsid w:val="3D3F730F"/>
    <w:rsid w:val="3DDA7896"/>
    <w:rsid w:val="3F2F2071"/>
    <w:rsid w:val="3F6B480E"/>
    <w:rsid w:val="3FCA3A1B"/>
    <w:rsid w:val="3FDA16F6"/>
    <w:rsid w:val="402E557B"/>
    <w:rsid w:val="40465119"/>
    <w:rsid w:val="405D433E"/>
    <w:rsid w:val="40F9320A"/>
    <w:rsid w:val="413670F9"/>
    <w:rsid w:val="414D742C"/>
    <w:rsid w:val="41DF348F"/>
    <w:rsid w:val="43150272"/>
    <w:rsid w:val="432F538C"/>
    <w:rsid w:val="43917411"/>
    <w:rsid w:val="43A777B3"/>
    <w:rsid w:val="43D24E65"/>
    <w:rsid w:val="43E96F11"/>
    <w:rsid w:val="43ED673B"/>
    <w:rsid w:val="440B258F"/>
    <w:rsid w:val="44B04574"/>
    <w:rsid w:val="44E8312C"/>
    <w:rsid w:val="45071FFA"/>
    <w:rsid w:val="452343E4"/>
    <w:rsid w:val="454A62FC"/>
    <w:rsid w:val="45BF0952"/>
    <w:rsid w:val="45FE73E1"/>
    <w:rsid w:val="46127CD4"/>
    <w:rsid w:val="46367AC8"/>
    <w:rsid w:val="464B5240"/>
    <w:rsid w:val="4651018A"/>
    <w:rsid w:val="47747C52"/>
    <w:rsid w:val="482C707A"/>
    <w:rsid w:val="48420599"/>
    <w:rsid w:val="484F34F6"/>
    <w:rsid w:val="488F6524"/>
    <w:rsid w:val="48B21B12"/>
    <w:rsid w:val="48E563C1"/>
    <w:rsid w:val="48E92FAE"/>
    <w:rsid w:val="49263A69"/>
    <w:rsid w:val="49265872"/>
    <w:rsid w:val="49EF3066"/>
    <w:rsid w:val="49FB27B3"/>
    <w:rsid w:val="4A2D79D6"/>
    <w:rsid w:val="4A6234FA"/>
    <w:rsid w:val="4A722658"/>
    <w:rsid w:val="4AA25E13"/>
    <w:rsid w:val="4AAB0036"/>
    <w:rsid w:val="4B1C2E1E"/>
    <w:rsid w:val="4B6869C4"/>
    <w:rsid w:val="4BA05EE2"/>
    <w:rsid w:val="4BB93015"/>
    <w:rsid w:val="4BEB687C"/>
    <w:rsid w:val="4BF27AD6"/>
    <w:rsid w:val="4C3B1553"/>
    <w:rsid w:val="4C5B6984"/>
    <w:rsid w:val="4C6F02A5"/>
    <w:rsid w:val="4C7B51D3"/>
    <w:rsid w:val="4CE7247B"/>
    <w:rsid w:val="4CF6489B"/>
    <w:rsid w:val="4D173495"/>
    <w:rsid w:val="4E331C7D"/>
    <w:rsid w:val="4EA65E4A"/>
    <w:rsid w:val="4ECB5840"/>
    <w:rsid w:val="4F191FDA"/>
    <w:rsid w:val="50134D19"/>
    <w:rsid w:val="504B1832"/>
    <w:rsid w:val="5091050E"/>
    <w:rsid w:val="510B4238"/>
    <w:rsid w:val="5185437F"/>
    <w:rsid w:val="5193341A"/>
    <w:rsid w:val="51F04496"/>
    <w:rsid w:val="520A0A78"/>
    <w:rsid w:val="525C78F1"/>
    <w:rsid w:val="52B35CA7"/>
    <w:rsid w:val="52BB667E"/>
    <w:rsid w:val="52C6653F"/>
    <w:rsid w:val="536F2F57"/>
    <w:rsid w:val="538C00F5"/>
    <w:rsid w:val="53995DA3"/>
    <w:rsid w:val="547348DC"/>
    <w:rsid w:val="549A0845"/>
    <w:rsid w:val="54C716CD"/>
    <w:rsid w:val="55A4263D"/>
    <w:rsid w:val="56B44F8C"/>
    <w:rsid w:val="56CD2C6A"/>
    <w:rsid w:val="56F95F22"/>
    <w:rsid w:val="57CA78C5"/>
    <w:rsid w:val="57CE4418"/>
    <w:rsid w:val="5893730A"/>
    <w:rsid w:val="59157049"/>
    <w:rsid w:val="598A15A2"/>
    <w:rsid w:val="59914AA2"/>
    <w:rsid w:val="59FC540F"/>
    <w:rsid w:val="5A164CC4"/>
    <w:rsid w:val="5AA83C14"/>
    <w:rsid w:val="5AAD4C18"/>
    <w:rsid w:val="5B764883"/>
    <w:rsid w:val="5BB43522"/>
    <w:rsid w:val="5BE07E9D"/>
    <w:rsid w:val="5BE3707C"/>
    <w:rsid w:val="5C094AC5"/>
    <w:rsid w:val="5C270878"/>
    <w:rsid w:val="5C730638"/>
    <w:rsid w:val="5C917BB7"/>
    <w:rsid w:val="5CB345C5"/>
    <w:rsid w:val="5D412A95"/>
    <w:rsid w:val="5D4351F0"/>
    <w:rsid w:val="5DBB7989"/>
    <w:rsid w:val="5DEC3948"/>
    <w:rsid w:val="5E5327CC"/>
    <w:rsid w:val="5E704321"/>
    <w:rsid w:val="5ECF3342"/>
    <w:rsid w:val="5EE441EF"/>
    <w:rsid w:val="5F51203E"/>
    <w:rsid w:val="5F550024"/>
    <w:rsid w:val="5F8017E8"/>
    <w:rsid w:val="5F9575E1"/>
    <w:rsid w:val="5FA16F9B"/>
    <w:rsid w:val="5FE73FF8"/>
    <w:rsid w:val="5FE96583"/>
    <w:rsid w:val="5FFD5BB1"/>
    <w:rsid w:val="600B50A0"/>
    <w:rsid w:val="6012053C"/>
    <w:rsid w:val="603768ED"/>
    <w:rsid w:val="605E6910"/>
    <w:rsid w:val="60BC44AE"/>
    <w:rsid w:val="60D03134"/>
    <w:rsid w:val="611F147D"/>
    <w:rsid w:val="619A0DE8"/>
    <w:rsid w:val="620F742B"/>
    <w:rsid w:val="62634EB5"/>
    <w:rsid w:val="62720F73"/>
    <w:rsid w:val="62BF361F"/>
    <w:rsid w:val="631C6A32"/>
    <w:rsid w:val="63A25F6F"/>
    <w:rsid w:val="63F269F3"/>
    <w:rsid w:val="640A6A24"/>
    <w:rsid w:val="641D3172"/>
    <w:rsid w:val="64295FC9"/>
    <w:rsid w:val="64BF3C20"/>
    <w:rsid w:val="64C00E68"/>
    <w:rsid w:val="64D90751"/>
    <w:rsid w:val="64F94C0F"/>
    <w:rsid w:val="661D3984"/>
    <w:rsid w:val="66367C9B"/>
    <w:rsid w:val="6657697F"/>
    <w:rsid w:val="669E51E5"/>
    <w:rsid w:val="66EE41B0"/>
    <w:rsid w:val="67567E5D"/>
    <w:rsid w:val="67D37FBF"/>
    <w:rsid w:val="68384241"/>
    <w:rsid w:val="697747F4"/>
    <w:rsid w:val="69A46E50"/>
    <w:rsid w:val="6A417F36"/>
    <w:rsid w:val="6AAE10CB"/>
    <w:rsid w:val="6B0132A5"/>
    <w:rsid w:val="6B6E7015"/>
    <w:rsid w:val="6B882E74"/>
    <w:rsid w:val="6B904DCB"/>
    <w:rsid w:val="6BBC2F92"/>
    <w:rsid w:val="6BF81B54"/>
    <w:rsid w:val="6BFA7C95"/>
    <w:rsid w:val="6D401DE3"/>
    <w:rsid w:val="6D705932"/>
    <w:rsid w:val="6D922FFF"/>
    <w:rsid w:val="6DC83AF3"/>
    <w:rsid w:val="6DD965B8"/>
    <w:rsid w:val="6E49307A"/>
    <w:rsid w:val="6E8000CE"/>
    <w:rsid w:val="6ECA658D"/>
    <w:rsid w:val="6F3C51E6"/>
    <w:rsid w:val="6FC709B7"/>
    <w:rsid w:val="6FE635F5"/>
    <w:rsid w:val="702B33B2"/>
    <w:rsid w:val="704055CF"/>
    <w:rsid w:val="70840BE4"/>
    <w:rsid w:val="70D65A89"/>
    <w:rsid w:val="70EF633D"/>
    <w:rsid w:val="71E628B4"/>
    <w:rsid w:val="72252214"/>
    <w:rsid w:val="729B2AB5"/>
    <w:rsid w:val="72BA4D05"/>
    <w:rsid w:val="72BD289B"/>
    <w:rsid w:val="73700A43"/>
    <w:rsid w:val="7397207A"/>
    <w:rsid w:val="73A30FCD"/>
    <w:rsid w:val="73CC79B7"/>
    <w:rsid w:val="740908DC"/>
    <w:rsid w:val="74106555"/>
    <w:rsid w:val="74780329"/>
    <w:rsid w:val="749D0EDA"/>
    <w:rsid w:val="74C673B0"/>
    <w:rsid w:val="74C70120"/>
    <w:rsid w:val="75E6364B"/>
    <w:rsid w:val="76134F28"/>
    <w:rsid w:val="762D6E52"/>
    <w:rsid w:val="76BA5CB5"/>
    <w:rsid w:val="76E9210A"/>
    <w:rsid w:val="775A4391"/>
    <w:rsid w:val="77CE16A1"/>
    <w:rsid w:val="786B5EE0"/>
    <w:rsid w:val="79051CEA"/>
    <w:rsid w:val="793B0B72"/>
    <w:rsid w:val="7943591B"/>
    <w:rsid w:val="796F661B"/>
    <w:rsid w:val="79AA1CD7"/>
    <w:rsid w:val="79EF39D3"/>
    <w:rsid w:val="7A1A240A"/>
    <w:rsid w:val="7A3F3885"/>
    <w:rsid w:val="7A590157"/>
    <w:rsid w:val="7A925E2A"/>
    <w:rsid w:val="7B173F8B"/>
    <w:rsid w:val="7BD22B23"/>
    <w:rsid w:val="7C057F0D"/>
    <w:rsid w:val="7C8103FD"/>
    <w:rsid w:val="7CB5606D"/>
    <w:rsid w:val="7D131CD0"/>
    <w:rsid w:val="7D2662C6"/>
    <w:rsid w:val="7D35572C"/>
    <w:rsid w:val="7D6B4B94"/>
    <w:rsid w:val="7DB5433B"/>
    <w:rsid w:val="7DCC0493"/>
    <w:rsid w:val="7DF659FE"/>
    <w:rsid w:val="7EAF066C"/>
    <w:rsid w:val="7F0B5940"/>
    <w:rsid w:val="7F22744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WIN</Company>
  <Pages>17</Pages>
  <Words>5528</Words>
  <Characters>5744</Characters>
  <Lines>48</Lines>
  <Paragraphs>13</Paragraphs>
  <TotalTime>61</TotalTime>
  <ScaleCrop>false</ScaleCrop>
  <LinksUpToDate>false</LinksUpToDate>
  <CharactersWithSpaces>6298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cp:lastModifiedBy>
  <cp:lastPrinted>2022-09-19T02:42:00Z</cp:lastPrinted>
  <dcterms:modified xsi:type="dcterms:W3CDTF">2022-09-20T07:03:57Z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5C8503815F9F45BB8A2F1C03C572AEF4</vt:lpwstr>
  </property>
</Properties>
</file>