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center"/>
        <w:rPr>
          <w:rFonts w:hint="eastAsia" w:ascii="宋体" w:hAnsi="宋体"/>
          <w:b/>
          <w:bCs/>
          <w:color w:val="auto"/>
          <w:sz w:val="52"/>
          <w:szCs w:val="52"/>
          <w:lang w:val="en-US" w:eastAsia="zh-CN"/>
        </w:rPr>
      </w:pPr>
    </w:p>
    <w:p>
      <w:pPr>
        <w:pStyle w:val="2"/>
        <w:ind w:left="0" w:leftChars="0" w:firstLine="0" w:firstLineChars="0"/>
        <w:jc w:val="center"/>
        <w:rPr>
          <w:rFonts w:hint="eastAsia" w:ascii="宋体" w:hAnsi="宋体"/>
          <w:b/>
          <w:bCs/>
          <w:color w:val="auto"/>
          <w:sz w:val="52"/>
          <w:szCs w:val="52"/>
        </w:rPr>
      </w:pP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pStyle w:val="2"/>
        <w:ind w:left="0" w:leftChars="0" w:firstLine="0" w:firstLineChars="0"/>
        <w:jc w:val="center"/>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pStyle w:val="2"/>
        <w:ind w:left="0" w:leftChars="0" w:firstLine="0" w:firstLineChars="0"/>
        <w:jc w:val="center"/>
        <w:rPr>
          <w:rFonts w:hint="eastAsia" w:ascii="宋体" w:hAnsi="宋体"/>
          <w:b/>
          <w:bCs/>
          <w:color w:val="auto"/>
          <w:sz w:val="52"/>
          <w:szCs w:val="52"/>
          <w:lang w:eastAsia="zh-CN"/>
        </w:rPr>
      </w:pPr>
    </w:p>
    <w:p>
      <w:pPr>
        <w:pStyle w:val="2"/>
        <w:ind w:left="0" w:leftChars="0" w:firstLine="0" w:firstLineChars="0"/>
        <w:jc w:val="center"/>
        <w:rPr>
          <w:rFonts w:hint="eastAsia" w:ascii="宋体" w:hAnsi="宋体"/>
          <w:b/>
          <w:bCs/>
          <w:color w:val="auto"/>
          <w:sz w:val="52"/>
          <w:szCs w:val="52"/>
          <w:lang w:eastAsia="zh-CN"/>
        </w:rPr>
      </w:pP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1647825" cy="9334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rcRect b="3922"/>
                    <a:stretch>
                      <a:fillRect/>
                    </a:stretch>
                  </pic:blipFill>
                  <pic:spPr>
                    <a:xfrm>
                      <a:off x="0" y="0"/>
                      <a:ext cx="1647825" cy="933450"/>
                    </a:xfrm>
                    <a:prstGeom prst="rect">
                      <a:avLst/>
                    </a:prstGeom>
                    <a:noFill/>
                    <a:ln w="9525">
                      <a:noFill/>
                    </a:ln>
                  </pic:spPr>
                </pic:pic>
              </a:graphicData>
            </a:graphic>
          </wp:inline>
        </w:drawing>
      </w:r>
    </w:p>
    <w:p>
      <w:pPr>
        <w:pStyle w:val="2"/>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40"/>
          <w:szCs w:val="40"/>
        </w:rPr>
      </w:pPr>
      <w:r>
        <w:rPr>
          <w:rFonts w:hint="eastAsia" w:ascii="宋体" w:hAnsi="等线" w:eastAsia="宋体" w:cs="Times New Roman"/>
          <w:b/>
          <w:bCs/>
          <w:color w:val="auto"/>
          <w:spacing w:val="20"/>
          <w:kern w:val="0"/>
          <w:sz w:val="40"/>
          <w:szCs w:val="40"/>
        </w:rPr>
        <w:fldChar w:fldCharType="begin"/>
      </w:r>
      <w:r>
        <w:rPr>
          <w:rFonts w:hint="eastAsia" w:ascii="宋体" w:hAnsi="等线" w:eastAsia="宋体" w:cs="Times New Roman"/>
          <w:b/>
          <w:bCs/>
          <w:color w:val="auto"/>
          <w:spacing w:val="20"/>
          <w:kern w:val="0"/>
          <w:sz w:val="40"/>
          <w:szCs w:val="40"/>
        </w:rPr>
        <w:instrText xml:space="preserve"> HYPERLINK "http://www.ahdmig.cn/?tdsourcetag=s_pcqq_aiomsg" </w:instrText>
      </w:r>
      <w:r>
        <w:rPr>
          <w:rFonts w:hint="eastAsia" w:ascii="宋体" w:hAnsi="等线" w:eastAsia="宋体" w:cs="Times New Roman"/>
          <w:b/>
          <w:bCs/>
          <w:color w:val="auto"/>
          <w:spacing w:val="20"/>
          <w:kern w:val="0"/>
          <w:sz w:val="40"/>
          <w:szCs w:val="40"/>
        </w:rPr>
        <w:fldChar w:fldCharType="separate"/>
      </w:r>
      <w:r>
        <w:rPr>
          <w:rFonts w:hint="eastAsia" w:ascii="宋体" w:hAnsi="等线" w:eastAsia="宋体" w:cs="Times New Roman"/>
          <w:b/>
          <w:bCs/>
          <w:color w:val="auto"/>
          <w:spacing w:val="20"/>
          <w:kern w:val="0"/>
          <w:sz w:val="40"/>
          <w:szCs w:val="40"/>
        </w:rPr>
        <w:t>http://www.ahdmig.cn</w:t>
      </w:r>
      <w:r>
        <w:rPr>
          <w:rFonts w:hint="eastAsia" w:ascii="宋体" w:hAnsi="等线" w:eastAsia="宋体" w:cs="Times New Roman"/>
          <w:b/>
          <w:bCs/>
          <w:color w:val="auto"/>
          <w:spacing w:val="20"/>
          <w:kern w:val="0"/>
          <w:sz w:val="40"/>
          <w:szCs w:val="40"/>
        </w:rPr>
        <w:fldChar w:fldCharType="end"/>
      </w:r>
    </w:p>
    <w:p>
      <w:pPr>
        <w:pStyle w:val="2"/>
        <w:jc w:val="center"/>
        <w:rPr>
          <w:rFonts w:hint="eastAsia" w:ascii="宋体" w:hAnsi="宋体"/>
          <w:b/>
          <w:bCs/>
          <w:color w:val="auto"/>
          <w:sz w:val="52"/>
          <w:szCs w:val="52"/>
          <w:lang w:eastAsia="zh-CN"/>
        </w:rPr>
      </w:pPr>
    </w:p>
    <w:p>
      <w:pPr>
        <w:pStyle w:val="2"/>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cs="宋体"/>
          <w:b/>
          <w:color w:val="auto"/>
          <w:spacing w:val="-17"/>
          <w:kern w:val="0"/>
          <w:sz w:val="32"/>
          <w:szCs w:val="32"/>
          <w:lang w:val="en-US" w:eastAsia="zh-CN"/>
        </w:rPr>
        <w:t>安徽大别山水利投资有限公司业务车辆采购项目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default" w:ascii="宋体" w:hAnsi="宋体" w:cs="宋体"/>
          <w:b/>
          <w:color w:val="auto"/>
          <w:spacing w:val="-17"/>
          <w:kern w:val="0"/>
          <w:sz w:val="32"/>
          <w:szCs w:val="32"/>
          <w:lang w:val="en-US" w:eastAsia="zh-CN"/>
        </w:rPr>
      </w:pPr>
      <w:r>
        <w:rPr>
          <w:rFonts w:hint="eastAsia" w:ascii="宋体" w:hAnsi="等线" w:cs="Times New Roman"/>
          <w:b/>
          <w:bCs/>
          <w:color w:val="auto"/>
          <w:spacing w:val="0"/>
          <w:kern w:val="0"/>
          <w:sz w:val="32"/>
          <w:szCs w:val="32"/>
          <w:lang w:val="en-US" w:eastAsia="zh-CN"/>
        </w:rPr>
        <w:t xml:space="preserve">  </w:t>
      </w: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宋体" w:cs="宋体"/>
          <w:b/>
          <w:color w:val="auto"/>
          <w:spacing w:val="-17"/>
          <w:kern w:val="0"/>
          <w:sz w:val="32"/>
          <w:szCs w:val="32"/>
          <w:lang w:val="en-US" w:eastAsia="zh-CN"/>
        </w:rPr>
        <w:t xml:space="preserve">DBSCG-2022-099  </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采购单位：安徽大别山水利投资有限公司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代理机构：安徽大别山工程咨询有限公司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采购时间：二0二二年</w:t>
      </w:r>
      <w:bookmarkStart w:id="0" w:name="_Toc11428_WPSOffice_Type1"/>
      <w:bookmarkStart w:id="1" w:name="_Toc363199264"/>
      <w:bookmarkStart w:id="2" w:name="_Toc216158623"/>
      <w:r>
        <w:rPr>
          <w:rFonts w:hint="eastAsia" w:ascii="宋体" w:hAnsi="宋体" w:cs="宋体"/>
          <w:b/>
          <w:color w:val="auto"/>
          <w:spacing w:val="-17"/>
          <w:kern w:val="0"/>
          <w:sz w:val="32"/>
          <w:szCs w:val="32"/>
          <w:lang w:val="en-US" w:eastAsia="zh-CN"/>
        </w:rPr>
        <w:t>八月</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w:t>
      </w:r>
      <w:r>
        <w:rPr>
          <w:rFonts w:hint="eastAsia" w:ascii="宋体" w:hAnsi="宋体" w:cs="宋体"/>
          <w:color w:val="000000"/>
          <w:szCs w:val="21"/>
          <w:lang w:eastAsia="zh-CN"/>
        </w:rPr>
        <w:t>供应商</w:t>
      </w:r>
      <w:r>
        <w:rPr>
          <w:rFonts w:hint="eastAsia" w:ascii="宋体" w:hAnsi="宋体" w:eastAsia="宋体" w:cs="宋体"/>
          <w:color w:val="000000"/>
          <w:szCs w:val="21"/>
        </w:rPr>
        <w:t>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w:t>
      </w:r>
      <w:r>
        <w:rPr>
          <w:rFonts w:hint="eastAsia" w:ascii="宋体" w:hAnsi="宋体" w:cs="宋体"/>
          <w:color w:val="000000"/>
          <w:szCs w:val="21"/>
          <w:lang w:eastAsia="zh-CN"/>
        </w:rPr>
        <w:t>供应商</w:t>
      </w:r>
      <w:r>
        <w:rPr>
          <w:rFonts w:hint="eastAsia" w:ascii="宋体" w:hAnsi="宋体" w:eastAsia="宋体" w:cs="宋体"/>
          <w:color w:val="000000"/>
          <w:szCs w:val="21"/>
        </w:rPr>
        <w:t>慎重作出投标报价，防止因报价超过控制价（采购预算价）而造成无效标。</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w:t>
      </w:r>
      <w:r>
        <w:rPr>
          <w:rFonts w:hint="eastAsia" w:ascii="宋体" w:hAnsi="宋体" w:cs="宋体"/>
          <w:color w:val="000000"/>
          <w:szCs w:val="21"/>
          <w:lang w:eastAsia="zh-CN"/>
        </w:rPr>
        <w:t>供应商</w:t>
      </w:r>
      <w:r>
        <w:rPr>
          <w:rFonts w:hint="eastAsia" w:ascii="宋体" w:hAnsi="宋体" w:eastAsia="宋体" w:cs="宋体"/>
          <w:color w:val="000000"/>
          <w:szCs w:val="21"/>
        </w:rPr>
        <w:t>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50"/>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w:t>
      </w:r>
      <w:r>
        <w:rPr>
          <w:rFonts w:hint="eastAsia" w:ascii="宋体" w:hAnsi="宋体" w:cs="宋体"/>
          <w:color w:val="000000"/>
          <w:szCs w:val="21"/>
          <w:lang w:eastAsia="zh-CN"/>
        </w:rPr>
        <w:t>供应商</w:t>
      </w:r>
      <w:r>
        <w:rPr>
          <w:rFonts w:hint="eastAsia" w:ascii="宋体" w:hAnsi="宋体" w:eastAsia="宋体" w:cs="宋体"/>
          <w:color w:val="000000"/>
          <w:szCs w:val="21"/>
        </w:rPr>
        <w:t>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cs="宋体"/>
          <w:color w:val="000000"/>
          <w:szCs w:val="21"/>
          <w:highlight w:val="none"/>
          <w:lang w:val="en-US" w:eastAsia="zh-CN"/>
        </w:rPr>
        <w:t>2</w:t>
      </w:r>
      <w:r>
        <w:rPr>
          <w:rFonts w:hint="eastAsia" w:ascii="宋体" w:hAnsi="宋体" w:eastAsia="宋体" w:cs="宋体"/>
          <w:color w:val="000000"/>
          <w:szCs w:val="21"/>
          <w:highlight w:val="none"/>
        </w:rPr>
        <w:t>天</w:t>
      </w:r>
      <w:r>
        <w:rPr>
          <w:rFonts w:hint="eastAsia" w:ascii="宋体" w:hAnsi="宋体" w:eastAsia="宋体" w:cs="宋体"/>
          <w:color w:val="000000"/>
          <w:szCs w:val="21"/>
        </w:rPr>
        <w:t>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w:t>
      </w:r>
      <w:r>
        <w:rPr>
          <w:rFonts w:hint="eastAsia" w:ascii="宋体" w:hAnsi="宋体" w:cs="宋体"/>
          <w:color w:val="000000"/>
          <w:szCs w:val="21"/>
          <w:lang w:eastAsia="zh-CN"/>
        </w:rPr>
        <w:t>供应商</w:t>
      </w:r>
      <w:r>
        <w:rPr>
          <w:rFonts w:hint="eastAsia" w:ascii="宋体" w:hAnsi="宋体" w:eastAsia="宋体" w:cs="宋体"/>
          <w:color w:val="000000"/>
          <w:szCs w:val="21"/>
        </w:rPr>
        <w:t>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50"/>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both"/>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pStyle w:val="32"/>
        <w:ind w:left="0" w:leftChars="0" w:firstLine="0" w:firstLineChars="0"/>
        <w:rPr>
          <w:rFonts w:hint="eastAsia"/>
        </w:rPr>
      </w:pPr>
    </w:p>
    <w:p>
      <w:pPr>
        <w:rPr>
          <w:rFonts w:hint="eastAsia"/>
        </w:rPr>
      </w:pPr>
    </w:p>
    <w:p>
      <w:pPr>
        <w:pStyle w:val="32"/>
        <w:ind w:left="0" w:leftChars="0" w:firstLine="0" w:firstLineChars="0"/>
        <w:rPr>
          <w:rFonts w:hint="eastAsia"/>
        </w:rPr>
      </w:pPr>
    </w:p>
    <w:p>
      <w:pPr>
        <w:rPr>
          <w:rFonts w:hint="eastAsia"/>
        </w:rPr>
      </w:pPr>
    </w:p>
    <w:p>
      <w:pPr>
        <w:rPr>
          <w:rFonts w:hint="eastAsia"/>
        </w:rPr>
      </w:pPr>
      <w:r>
        <w:rPr>
          <w:rFonts w:hint="eastAsia"/>
        </w:rPr>
        <w:br w:type="page"/>
      </w:r>
    </w:p>
    <w:p>
      <w:pPr>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目</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rPr>
        <w:t>录</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_Toc14824_WPSOffice_Level1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一、询价公告</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4</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_Toc25245_WPSOffice_Level1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二、报价响应须知</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6</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_Toc8300_WPSOffice_Level1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三、采购合同</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1</w:t>
      </w:r>
      <w:r>
        <w:rPr>
          <w:rFonts w:hint="eastAsia" w:ascii="宋体" w:hAnsi="宋体" w:eastAsia="宋体" w:cs="宋体"/>
          <w:b/>
          <w:bCs/>
          <w:color w:val="auto"/>
          <w:sz w:val="28"/>
          <w:szCs w:val="28"/>
        </w:rPr>
        <w:fldChar w:fldCharType="end"/>
      </w:r>
      <w:r>
        <w:rPr>
          <w:rFonts w:hint="eastAsia" w:ascii="宋体" w:hAnsi="宋体" w:cs="宋体"/>
          <w:b/>
          <w:bCs/>
          <w:color w:val="auto"/>
          <w:sz w:val="28"/>
          <w:szCs w:val="28"/>
          <w:lang w:val="en-US" w:eastAsia="zh-CN"/>
        </w:rPr>
        <w:t>1</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_Toc16484_WPSOffice_Level1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四、采购需求</w:t>
      </w:r>
      <w:r>
        <w:rPr>
          <w:rFonts w:hint="eastAsia" w:ascii="宋体" w:hAnsi="宋体" w:eastAsia="宋体" w:cs="宋体"/>
          <w:b w:val="0"/>
          <w:bCs w:val="0"/>
          <w:color w:val="auto"/>
          <w:sz w:val="28"/>
          <w:szCs w:val="28"/>
        </w:rPr>
        <w:tab/>
      </w:r>
      <w:bookmarkStart w:id="3" w:name="_Toc16484_WPSOffice_Level1Page"/>
      <w:r>
        <w:rPr>
          <w:rFonts w:hint="eastAsia" w:ascii="宋体" w:hAnsi="宋体" w:eastAsia="宋体" w:cs="宋体"/>
          <w:b/>
          <w:bCs/>
          <w:color w:val="auto"/>
          <w:sz w:val="28"/>
          <w:szCs w:val="28"/>
        </w:rPr>
        <w:t>1</w:t>
      </w:r>
      <w:bookmarkEnd w:id="3"/>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rPr>
        <w:fldChar w:fldCharType="end"/>
      </w:r>
    </w:p>
    <w:p>
      <w:pPr>
        <w:pStyle w:val="33"/>
        <w:tabs>
          <w:tab w:val="right" w:leader="dot" w:pos="9040"/>
        </w:tabs>
        <w:rPr>
          <w:b/>
          <w:bCs/>
          <w:color w:val="auto"/>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_Toc4288_WPSOffice_Level1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五、响应文件格式</w:t>
      </w:r>
      <w:r>
        <w:rPr>
          <w:rFonts w:hint="eastAsia" w:ascii="宋体" w:hAnsi="宋体" w:eastAsia="宋体" w:cs="宋体"/>
          <w:b w:val="0"/>
          <w:bCs w:val="0"/>
          <w:color w:val="auto"/>
          <w:sz w:val="28"/>
          <w:szCs w:val="28"/>
        </w:rPr>
        <w:tab/>
      </w:r>
      <w:bookmarkStart w:id="4" w:name="_Toc4288_WPSOffice_Level1Page"/>
      <w:r>
        <w:rPr>
          <w:rFonts w:hint="eastAsia" w:ascii="宋体" w:hAnsi="宋体" w:eastAsia="宋体" w:cs="宋体"/>
          <w:b/>
          <w:bCs/>
          <w:color w:val="auto"/>
          <w:sz w:val="28"/>
          <w:szCs w:val="28"/>
        </w:rPr>
        <w:t>1</w:t>
      </w:r>
      <w:bookmarkEnd w:id="4"/>
      <w:r>
        <w:rPr>
          <w:rFonts w:hint="eastAsia" w:ascii="宋体" w:hAnsi="宋体" w:cs="宋体"/>
          <w:b/>
          <w:bCs/>
          <w:color w:val="auto"/>
          <w:sz w:val="28"/>
          <w:szCs w:val="28"/>
          <w:lang w:val="en-US" w:eastAsia="zh-CN"/>
        </w:rPr>
        <w:t>8</w:t>
      </w:r>
      <w:r>
        <w:rPr>
          <w:rFonts w:hint="eastAsia" w:ascii="宋体" w:hAnsi="宋体" w:eastAsia="宋体" w:cs="宋体"/>
          <w:b/>
          <w:bCs/>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5" w:name="_Toc14824_WPSOffice_Level1"/>
      <w:r>
        <w:rPr>
          <w:rFonts w:hint="eastAsia" w:ascii="宋体" w:hAnsi="宋体" w:cs="宋体"/>
          <w:b/>
          <w:bCs/>
          <w:color w:val="auto"/>
          <w:kern w:val="0"/>
          <w:sz w:val="30"/>
          <w:szCs w:val="30"/>
          <w:lang w:val="en-US" w:eastAsia="zh-CN" w:bidi="ar-SA"/>
        </w:rPr>
        <w:t>DBSCG-2022-099  安徽大别山水利投资有限公司业务车辆采购项目</w:t>
      </w:r>
      <w:r>
        <w:rPr>
          <w:rFonts w:hint="eastAsia" w:ascii="宋体" w:hAnsi="宋体" w:eastAsia="宋体" w:cs="宋体"/>
          <w:b/>
          <w:bCs/>
          <w:color w:val="auto"/>
          <w:kern w:val="0"/>
          <w:sz w:val="30"/>
          <w:szCs w:val="30"/>
          <w:lang w:val="en-US" w:eastAsia="zh-CN" w:bidi="ar-SA"/>
        </w:rPr>
        <w:t>询价公告</w:t>
      </w:r>
      <w:bookmarkEnd w:id="5"/>
    </w:p>
    <w:p>
      <w:pPr>
        <w:pStyle w:val="1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b/>
          <w:bCs/>
          <w:i w:val="0"/>
          <w:caps w:val="0"/>
          <w:color w:val="auto"/>
          <w:spacing w:val="0"/>
          <w:sz w:val="21"/>
          <w:szCs w:val="21"/>
        </w:rPr>
      </w:pPr>
      <w:r>
        <w:rPr>
          <w:rFonts w:hint="eastAsia" w:ascii="宋体" w:hAnsi="宋体" w:cs="宋体"/>
          <w:b w:val="0"/>
          <w:bCs w:val="0"/>
          <w:i w:val="0"/>
          <w:caps w:val="0"/>
          <w:color w:val="auto"/>
          <w:spacing w:val="0"/>
          <w:sz w:val="21"/>
          <w:szCs w:val="21"/>
          <w:shd w:val="clear" w:color="auto" w:fill="FFFFFF"/>
          <w:lang w:eastAsia="zh-CN"/>
        </w:rPr>
        <w:t>安徽大别山工程咨询有限公司</w:t>
      </w:r>
      <w:r>
        <w:rPr>
          <w:rFonts w:hint="eastAsia" w:ascii="宋体" w:hAnsi="宋体" w:eastAsia="宋体" w:cs="宋体"/>
          <w:b w:val="0"/>
          <w:bCs w:val="0"/>
          <w:i w:val="0"/>
          <w:caps w:val="0"/>
          <w:color w:val="auto"/>
          <w:spacing w:val="0"/>
          <w:sz w:val="21"/>
          <w:szCs w:val="21"/>
          <w:shd w:val="clear" w:color="auto" w:fill="FFFFFF"/>
        </w:rPr>
        <w:t>受</w:t>
      </w:r>
      <w:r>
        <w:rPr>
          <w:rFonts w:hint="eastAsia" w:ascii="宋体" w:hAnsi="宋体" w:cs="宋体"/>
          <w:b w:val="0"/>
          <w:bCs w:val="0"/>
          <w:i w:val="0"/>
          <w:caps w:val="0"/>
          <w:color w:val="auto"/>
          <w:spacing w:val="0"/>
          <w:sz w:val="21"/>
          <w:szCs w:val="21"/>
          <w:u w:val="single"/>
          <w:shd w:val="clear" w:color="auto" w:fill="FFFFFF"/>
          <w:lang w:eastAsia="zh-CN"/>
        </w:rPr>
        <w:t>安徽大别山水利投资有限公司</w:t>
      </w:r>
      <w:r>
        <w:rPr>
          <w:rFonts w:hint="eastAsia" w:ascii="宋体" w:hAnsi="宋体" w:eastAsia="宋体" w:cs="宋体"/>
          <w:b w:val="0"/>
          <w:bCs w:val="0"/>
          <w:i w:val="0"/>
          <w:caps w:val="0"/>
          <w:color w:val="auto"/>
          <w:spacing w:val="0"/>
          <w:sz w:val="21"/>
          <w:szCs w:val="21"/>
          <w:shd w:val="clear" w:color="auto" w:fill="FFFFFF"/>
        </w:rPr>
        <w:t>的委托，</w:t>
      </w:r>
      <w:r>
        <w:rPr>
          <w:rFonts w:hint="eastAsia" w:ascii="宋体" w:hAnsi="宋体" w:cs="宋体"/>
          <w:b w:val="0"/>
          <w:bCs w:val="0"/>
          <w:i w:val="0"/>
          <w:caps w:val="0"/>
          <w:color w:val="auto"/>
          <w:spacing w:val="0"/>
          <w:sz w:val="21"/>
          <w:szCs w:val="21"/>
          <w:shd w:val="clear" w:color="auto" w:fill="FFFFFF"/>
          <w:lang w:eastAsia="zh-CN"/>
        </w:rPr>
        <w:t>根据</w:t>
      </w:r>
      <w:r>
        <w:rPr>
          <w:rFonts w:hint="eastAsia" w:ascii="宋体" w:hAnsi="宋体" w:eastAsia="宋体" w:cs="宋体"/>
          <w:b w:val="0"/>
          <w:bCs w:val="0"/>
          <w:i w:val="0"/>
          <w:caps w:val="0"/>
          <w:color w:val="auto"/>
          <w:spacing w:val="0"/>
          <w:sz w:val="21"/>
          <w:szCs w:val="21"/>
          <w:shd w:val="clear" w:color="auto" w:fill="FFFFFF"/>
        </w:rPr>
        <w:t>《国有企业采购操作规范》</w:t>
      </w:r>
      <w:r>
        <w:rPr>
          <w:rFonts w:hint="eastAsia" w:ascii="宋体" w:hAnsi="宋体" w:cs="宋体"/>
          <w:b w:val="0"/>
          <w:bCs w:val="0"/>
          <w:i w:val="0"/>
          <w:caps w:val="0"/>
          <w:color w:val="auto"/>
          <w:spacing w:val="0"/>
          <w:sz w:val="21"/>
          <w:szCs w:val="21"/>
          <w:shd w:val="clear" w:color="auto" w:fill="FFFFFF"/>
          <w:lang w:eastAsia="zh-CN"/>
        </w:rPr>
        <w:t>，</w:t>
      </w:r>
      <w:r>
        <w:rPr>
          <w:rFonts w:hint="eastAsia" w:ascii="宋体" w:hAnsi="宋体" w:eastAsia="宋体" w:cs="宋体"/>
          <w:b w:val="0"/>
          <w:bCs w:val="0"/>
          <w:i w:val="0"/>
          <w:caps w:val="0"/>
          <w:color w:val="auto"/>
          <w:spacing w:val="0"/>
          <w:sz w:val="21"/>
          <w:szCs w:val="21"/>
          <w:shd w:val="clear" w:color="auto" w:fill="FFFFFF"/>
        </w:rPr>
        <w:t>现对</w:t>
      </w:r>
      <w:r>
        <w:rPr>
          <w:rFonts w:hint="eastAsia" w:ascii="宋体" w:hAnsi="宋体" w:cs="宋体"/>
          <w:b w:val="0"/>
          <w:bCs w:val="0"/>
          <w:color w:val="auto"/>
          <w:kern w:val="2"/>
          <w:sz w:val="21"/>
          <w:szCs w:val="21"/>
          <w:u w:val="single"/>
          <w:lang w:val="en-US" w:eastAsia="zh-CN" w:bidi="ar-SA"/>
        </w:rPr>
        <w:t>安徽大别山水利投资有限公司业务车辆采购项目</w:t>
      </w:r>
      <w:r>
        <w:rPr>
          <w:rFonts w:hint="eastAsia" w:ascii="宋体" w:hAnsi="宋体" w:eastAsia="宋体" w:cs="宋体"/>
          <w:b w:val="0"/>
          <w:bCs w:val="0"/>
          <w:i w:val="0"/>
          <w:caps w:val="0"/>
          <w:color w:val="auto"/>
          <w:spacing w:val="0"/>
          <w:sz w:val="21"/>
          <w:szCs w:val="21"/>
          <w:shd w:val="clear" w:color="auto" w:fill="FFFFFF"/>
        </w:rPr>
        <w:t>进行询价采购，欢迎具备条件的国内供应商参加</w:t>
      </w:r>
      <w:r>
        <w:rPr>
          <w:rFonts w:hint="eastAsia" w:ascii="宋体" w:hAnsi="宋体" w:cs="宋体"/>
          <w:b w:val="0"/>
          <w:bCs w:val="0"/>
          <w:i w:val="0"/>
          <w:caps w:val="0"/>
          <w:color w:val="auto"/>
          <w:spacing w:val="0"/>
          <w:sz w:val="21"/>
          <w:szCs w:val="21"/>
          <w:shd w:val="clear" w:color="auto" w:fill="FFFFFF"/>
          <w:lang w:eastAsia="zh-CN"/>
        </w:rPr>
        <w:t>询价</w:t>
      </w:r>
      <w:r>
        <w:rPr>
          <w:rFonts w:hint="eastAsia" w:ascii="宋体" w:hAnsi="宋体" w:eastAsia="宋体" w:cs="宋体"/>
          <w:b w:val="0"/>
          <w:bCs w:val="0"/>
          <w:i w:val="0"/>
          <w:caps w:val="0"/>
          <w:color w:val="auto"/>
          <w:spacing w:val="0"/>
          <w:sz w:val="21"/>
          <w:szCs w:val="21"/>
          <w:shd w:val="clear" w:color="auto" w:fill="FFFFFF"/>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val="en-US" w:eastAsia="zh-CN"/>
        </w:rPr>
        <w:t>安徽大别山水利投资有限公司业务车辆采购项目</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 xml:space="preserve">DBSCG-2022-099 </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安徽大别山水利投资有限公司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eastAsia="zh-CN"/>
        </w:rPr>
        <w:t>自筹</w:t>
      </w:r>
      <w:r>
        <w:rPr>
          <w:rFonts w:hint="eastAsia" w:ascii="宋体" w:hAnsi="宋体" w:cs="宋体"/>
          <w:i w:val="0"/>
          <w:caps w:val="0"/>
          <w:color w:val="auto"/>
          <w:spacing w:val="0"/>
          <w:sz w:val="21"/>
          <w:szCs w:val="21"/>
          <w:shd w:val="clear" w:color="auto" w:fill="FFFFFF"/>
          <w:lang w:val="en-US" w:eastAsia="zh-CN"/>
        </w:rPr>
        <w:t>资金</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250000.00 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7、最高限价：250000.00 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9、项目概况：安徽大别山水利投资有限公司业务车辆采购项目，详见采购需求</w:t>
      </w:r>
      <w:r>
        <w:rPr>
          <w:rFonts w:hint="eastAsia" w:ascii="宋体" w:hAnsi="宋体" w:cs="宋体"/>
          <w:i w:val="0"/>
          <w:caps w:val="0"/>
          <w:color w:val="auto"/>
          <w:spacing w:val="0"/>
          <w:sz w:val="21"/>
          <w:szCs w:val="21"/>
          <w:highlight w:val="none"/>
          <w:shd w:val="clear" w:color="auto" w:fill="FFFFFF"/>
          <w:lang w:val="en-US"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w:t>
      </w:r>
      <w:r>
        <w:rPr>
          <w:rFonts w:hint="eastAsia" w:ascii="宋体" w:hAnsi="宋体" w:eastAsia="宋体" w:cs="宋体"/>
          <w:i w:val="0"/>
          <w:caps w:val="0"/>
          <w:color w:val="000000"/>
          <w:spacing w:val="0"/>
          <w:sz w:val="21"/>
          <w:szCs w:val="21"/>
          <w:shd w:val="clear" w:fill="FFFFFF"/>
          <w:lang w:val="en-US" w:eastAsia="zh-CN"/>
        </w:rPr>
        <w:t>参照</w:t>
      </w:r>
      <w:r>
        <w:rPr>
          <w:rFonts w:hint="eastAsia" w:ascii="宋体" w:hAnsi="宋体" w:eastAsia="宋体" w:cs="宋体"/>
          <w:i w:val="0"/>
          <w:caps w:val="0"/>
          <w:color w:val="000000"/>
          <w:spacing w:val="0"/>
          <w:sz w:val="21"/>
          <w:szCs w:val="21"/>
          <w:shd w:val="clear" w:fill="FFFFFF"/>
        </w:rPr>
        <w:t>《政府采购法》第二十二条要求；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Calibri" w:hAnsi="Calibri" w:eastAsia="宋体" w:cs="Calibri"/>
          <w:i w:val="0"/>
          <w:caps w:val="0"/>
          <w:color w:val="333333"/>
          <w:spacing w:val="0"/>
          <w:sz w:val="24"/>
          <w:szCs w:val="24"/>
          <w:lang w:eastAsia="zh-CN"/>
        </w:rPr>
      </w:pPr>
      <w:r>
        <w:rPr>
          <w:rFonts w:hint="eastAsia" w:ascii="宋体" w:hAnsi="宋体" w:cs="宋体"/>
          <w:i w:val="0"/>
          <w:caps w:val="0"/>
          <w:color w:val="000000"/>
          <w:spacing w:val="0"/>
          <w:sz w:val="21"/>
          <w:szCs w:val="21"/>
          <w:shd w:val="clear" w:fill="FFFFFF"/>
          <w:lang w:val="en-US" w:eastAsia="zh-CN"/>
        </w:rPr>
        <w:t>2</w:t>
      </w:r>
      <w:r>
        <w:rPr>
          <w:rFonts w:hint="eastAsia" w:ascii="宋体" w:hAnsi="宋体" w:eastAsia="宋体" w:cs="宋体"/>
          <w:i w:val="0"/>
          <w:caps w:val="0"/>
          <w:color w:val="000000"/>
          <w:spacing w:val="0"/>
          <w:sz w:val="21"/>
          <w:szCs w:val="21"/>
          <w:shd w:val="clear" w:fill="FFFFFF"/>
        </w:rPr>
        <w:t>、具有本次采购货物的供货及售后服务能力</w:t>
      </w:r>
      <w:r>
        <w:rPr>
          <w:rFonts w:hint="eastAsia" w:ascii="宋体" w:hAnsi="宋体" w:cs="宋体"/>
          <w:i w:val="0"/>
          <w:caps w:val="0"/>
          <w:color w:val="000000"/>
          <w:spacing w:val="0"/>
          <w:sz w:val="21"/>
          <w:szCs w:val="21"/>
          <w:shd w:val="clear" w:fill="FFFFFF"/>
          <w:lang w:eastAsia="zh-CN"/>
        </w:rPr>
        <w:t>，提供可抵扣的车辆销售发票，车辆合格证，具有有效的营业执照，并具有车辆销售及相关经营范围；</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3</w:t>
      </w:r>
      <w:r>
        <w:rPr>
          <w:rFonts w:hint="eastAsia" w:ascii="宋体" w:hAnsi="宋体" w:eastAsia="宋体" w:cs="宋体"/>
          <w:i w:val="0"/>
          <w:caps w:val="0"/>
          <w:color w:val="000000"/>
          <w:spacing w:val="0"/>
          <w:sz w:val="21"/>
          <w:szCs w:val="21"/>
          <w:shd w:val="clear" w:fill="FFFFFF"/>
        </w:rPr>
        <w:t>、本项目不接受联合体参与投标；</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4</w:t>
      </w:r>
      <w:r>
        <w:rPr>
          <w:rFonts w:hint="eastAsia" w:ascii="宋体" w:hAnsi="宋体" w:eastAsia="宋体" w:cs="宋体"/>
          <w:i w:val="0"/>
          <w:caps w:val="0"/>
          <w:color w:val="000000"/>
          <w:spacing w:val="0"/>
          <w:sz w:val="21"/>
          <w:szCs w:val="21"/>
          <w:shd w:val="clear" w:fill="FFFFFF"/>
        </w:rPr>
        <w:t>、供应商存在以下不良信用记录情形之一的，不得推荐为中标候选供应商，不得确定为中标供应商（仅以下述渠道查询结果为准，其他网站无效）：</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t>
      </w:r>
      <w:r>
        <w:rPr>
          <w:rFonts w:hint="eastAsia" w:ascii="宋体" w:hAnsi="宋体" w:cs="宋体"/>
          <w:i w:val="0"/>
          <w:caps w:val="0"/>
          <w:color w:val="000000"/>
          <w:spacing w:val="0"/>
          <w:sz w:val="21"/>
          <w:szCs w:val="21"/>
          <w:shd w:val="clear" w:fill="FFFFFF"/>
          <w:lang w:eastAsia="zh-CN"/>
        </w:rPr>
        <w:t>网</w:t>
      </w:r>
      <w:r>
        <w:rPr>
          <w:rFonts w:hint="eastAsia" w:ascii="宋体" w:hAnsi="宋体" w:eastAsia="宋体" w:cs="宋体"/>
          <w:i w:val="0"/>
          <w:caps w:val="0"/>
          <w:color w:val="000000"/>
          <w:spacing w:val="0"/>
          <w:sz w:val="21"/>
          <w:szCs w:val="21"/>
          <w:shd w:val="clear" w:fill="FFFFFF"/>
        </w:rPr>
        <w:t>（www.creditchina.gov.cn）；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i w:val="0"/>
          <w:caps w:val="0"/>
          <w:color w:val="000000"/>
          <w:spacing w:val="0"/>
          <w:sz w:val="21"/>
          <w:szCs w:val="21"/>
          <w:shd w:val="clear" w:fill="FFFFFF"/>
        </w:rPr>
        <w:t>中国政府采购官网（www.ccgp.gov.cn）。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22</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none"/>
          <w:shd w:val="clear" w:color="auto" w:fill="FFFFFF"/>
          <w:lang w:val="en-US" w:eastAsia="zh-CN"/>
        </w:rPr>
        <w:t>08月17日</w:t>
      </w:r>
      <w:r>
        <w:rPr>
          <w:rFonts w:hint="eastAsia" w:ascii="宋体" w:hAnsi="宋体" w:cs="宋体"/>
          <w:i w:val="0"/>
          <w:caps w:val="0"/>
          <w:color w:val="auto"/>
          <w:spacing w:val="0"/>
          <w:sz w:val="21"/>
          <w:szCs w:val="21"/>
          <w:shd w:val="clear" w:color="auto" w:fill="FFFFFF"/>
          <w:lang w:val="en-US" w:eastAsia="zh-CN"/>
        </w:rPr>
        <w:t>0</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22</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08月</w:t>
      </w:r>
      <w:r>
        <w:rPr>
          <w:rFonts w:hint="eastAsia" w:ascii="宋体" w:hAnsi="宋体" w:cs="宋体"/>
          <w:i w:val="0"/>
          <w:caps w:val="0"/>
          <w:color w:val="auto"/>
          <w:spacing w:val="0"/>
          <w:sz w:val="21"/>
          <w:szCs w:val="21"/>
          <w:u w:val="none"/>
          <w:shd w:val="clear" w:color="auto" w:fill="FFFFFF"/>
          <w:lang w:val="en-US" w:eastAsia="zh-CN"/>
        </w:rPr>
        <w:t>20日15时</w:t>
      </w:r>
      <w:r>
        <w:rPr>
          <w:rFonts w:hint="eastAsia" w:ascii="宋体" w:hAnsi="宋体" w:cs="宋体"/>
          <w:i w:val="0"/>
          <w:caps w:val="0"/>
          <w:color w:val="auto"/>
          <w:spacing w:val="0"/>
          <w:sz w:val="21"/>
          <w:szCs w:val="21"/>
          <w:shd w:val="clear" w:color="auto" w:fill="FFFFFF"/>
          <w:lang w:val="en-US" w:eastAsia="zh-CN"/>
        </w:rPr>
        <w:t>00分。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w:t>
      </w:r>
      <w:r>
        <w:rPr>
          <w:rFonts w:hint="eastAsia" w:ascii="宋体" w:hAnsi="宋体" w:cs="宋体"/>
          <w:i w:val="0"/>
          <w:caps w:val="0"/>
          <w:color w:val="auto"/>
          <w:spacing w:val="0"/>
          <w:sz w:val="21"/>
          <w:szCs w:val="21"/>
          <w:shd w:val="clear" w:color="auto" w:fill="FFFFFF"/>
          <w:lang w:eastAsia="zh-CN"/>
        </w:rPr>
        <w:t>下载。</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本项目无需报名，</w:t>
      </w: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安徽大别山国投集团网站</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7"/>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r>
        <w:rPr>
          <w:rFonts w:hint="eastAsia" w:ascii="宋体" w:hAnsi="宋体" w:cs="宋体"/>
          <w:i w:val="0"/>
          <w:caps w:val="0"/>
          <w:color w:val="auto"/>
          <w:spacing w:val="0"/>
          <w:sz w:val="21"/>
          <w:szCs w:val="21"/>
          <w:shd w:val="clear" w:color="auto" w:fill="FFFFFF"/>
          <w:lang w:eastAsia="zh-CN"/>
        </w:rPr>
        <w:t>及</w:t>
      </w:r>
      <w:r>
        <w:rPr>
          <w:rFonts w:hint="eastAsia" w:ascii="宋体" w:hAnsi="宋体" w:eastAsia="宋体" w:cs="宋体"/>
          <w:i w:val="0"/>
          <w:caps w:val="0"/>
          <w:color w:val="auto"/>
          <w:spacing w:val="0"/>
          <w:sz w:val="21"/>
          <w:szCs w:val="21"/>
          <w:shd w:val="clear" w:color="auto" w:fill="FFFFFF"/>
        </w:rPr>
        <w:t>采购需求</w:t>
      </w:r>
      <w:r>
        <w:rPr>
          <w:rFonts w:hint="eastAsia" w:ascii="宋体" w:hAnsi="宋体" w:cs="宋体"/>
          <w:i w:val="0"/>
          <w:caps w:val="0"/>
          <w:color w:val="auto"/>
          <w:spacing w:val="0"/>
          <w:sz w:val="21"/>
          <w:szCs w:val="21"/>
          <w:shd w:val="clear" w:color="auto" w:fill="FFFFFF"/>
          <w:lang w:eastAsia="zh-CN"/>
        </w:rPr>
        <w:t>文件</w:t>
      </w:r>
      <w:r>
        <w:rPr>
          <w:rFonts w:hint="eastAsia" w:ascii="宋体" w:hAnsi="宋体" w:eastAsia="宋体" w:cs="宋体"/>
          <w:i w:val="0"/>
          <w:caps w:val="0"/>
          <w:color w:val="auto"/>
          <w:spacing w:val="0"/>
          <w:sz w:val="21"/>
          <w:szCs w:val="21"/>
          <w:shd w:val="clear" w:color="auto" w:fill="FFFFFF"/>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22</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08</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20</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15</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安徽大别山工程咨询有限公司二楼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（霍山县政务区国投大厦（淠河东路以南，霍山大道以东））。</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cs="宋体"/>
          <w:b/>
          <w:i w:val="0"/>
          <w:caps w:val="0"/>
          <w:color w:val="auto"/>
          <w:spacing w:val="0"/>
          <w:sz w:val="21"/>
          <w:szCs w:val="21"/>
          <w:u w:val="single"/>
          <w:shd w:val="clear" w:color="auto" w:fill="FFFFFF"/>
          <w:lang w:val="en-US" w:eastAsia="zh-CN"/>
        </w:rPr>
        <w:t xml:space="preserve"> </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cs="宋体"/>
          <w:b/>
          <w:i w:val="0"/>
          <w:caps w:val="0"/>
          <w:color w:val="auto"/>
          <w:spacing w:val="0"/>
          <w:sz w:val="21"/>
          <w:szCs w:val="21"/>
          <w:shd w:val="clear" w:color="auto" w:fill="FFFFFF"/>
          <w:lang w:eastAsia="zh-CN"/>
        </w:rPr>
        <w:t>六</w:t>
      </w:r>
      <w:r>
        <w:rPr>
          <w:rFonts w:hint="eastAsia" w:ascii="宋体" w:hAnsi="宋体" w:eastAsia="宋体" w:cs="宋体"/>
          <w:b/>
          <w:i w:val="0"/>
          <w:caps w:val="0"/>
          <w:color w:val="auto"/>
          <w:spacing w:val="0"/>
          <w:sz w:val="21"/>
          <w:szCs w:val="21"/>
          <w:shd w:val="clear" w:color="auto" w:fill="FFFFFF"/>
        </w:rPr>
        <w:t>、联系方式</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安徽大别山水利投资有限公司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安徽省六安市霍山县衡山镇南岳东路40号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高</w:t>
      </w:r>
      <w:r>
        <w:rPr>
          <w:rFonts w:hint="eastAsia" w:ascii="宋体" w:hAnsi="宋体" w:cs="宋体"/>
          <w:i w:val="0"/>
          <w:caps w:val="0"/>
          <w:color w:val="auto"/>
          <w:spacing w:val="0"/>
          <w:sz w:val="21"/>
          <w:szCs w:val="21"/>
          <w:highlight w:val="none"/>
          <w:shd w:val="clear" w:color="auto" w:fill="FFFFFF"/>
          <w:lang w:eastAsia="zh-CN"/>
        </w:rPr>
        <w:t>主任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电</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话：</w:t>
      </w:r>
      <w:r>
        <w:rPr>
          <w:rFonts w:hint="eastAsia" w:ascii="宋体" w:hAnsi="宋体" w:cs="宋体"/>
          <w:i w:val="0"/>
          <w:caps w:val="0"/>
          <w:color w:val="auto"/>
          <w:spacing w:val="0"/>
          <w:sz w:val="21"/>
          <w:szCs w:val="21"/>
          <w:highlight w:val="none"/>
          <w:shd w:val="clear" w:color="auto" w:fill="FFFFFF"/>
          <w:lang w:val="en-US" w:eastAsia="zh-CN"/>
        </w:rPr>
        <w:t>13505647511</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霍山县政务区国投大厦（淠河东路以南，霍山大道以东）</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郑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20033，18098744536</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安徽大别山水利投资有限公司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22</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08月17日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6"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6"/>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7" w:name="_Toc28280"/>
      <w:r>
        <w:rPr>
          <w:rFonts w:hint="eastAsia" w:ascii="宋体" w:hAnsi="宋体" w:eastAsia="宋体" w:cs="宋体"/>
          <w:bCs/>
          <w:color w:val="auto"/>
          <w:sz w:val="28"/>
          <w:szCs w:val="28"/>
        </w:rPr>
        <w:t>（一）须知前附表</w:t>
      </w:r>
      <w:bookmarkEnd w:id="7"/>
    </w:p>
    <w:tbl>
      <w:tblPr>
        <w:tblStyle w:val="18"/>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kern w:val="2"/>
                <w:sz w:val="21"/>
                <w:szCs w:val="21"/>
                <w:highlight w:val="none"/>
              </w:rPr>
              <w:t>1</w:t>
            </w:r>
          </w:p>
        </w:tc>
        <w:tc>
          <w:tcPr>
            <w:tcW w:w="1825" w:type="dxa"/>
            <w:vAlign w:val="center"/>
          </w:tcPr>
          <w:p>
            <w:pPr>
              <w:pStyle w:val="3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sz w:val="21"/>
                <w:szCs w:val="21"/>
                <w:highlight w:val="none"/>
              </w:rPr>
              <w:t>采购人</w:t>
            </w:r>
          </w:p>
        </w:tc>
        <w:tc>
          <w:tcPr>
            <w:tcW w:w="7568" w:type="dxa"/>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安徽大别山水利投资有限公司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安徽省六安市霍山县衡山镇南岳东路40号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高主任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pacing w:val="0"/>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highlight w:val="none"/>
                <w:shd w:val="clear" w:color="auto" w:fill="FFFFFF"/>
                <w:lang w:val="en-US" w:eastAsia="zh-CN"/>
              </w:rPr>
              <w:t>13505647511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pacing w:val="0"/>
                <w:szCs w:val="21"/>
                <w:highlight w:val="none"/>
                <w:lang w:eastAsia="zh-CN"/>
              </w:rPr>
            </w:pPr>
            <w:r>
              <w:rPr>
                <w:rFonts w:hint="eastAsia" w:ascii="宋体" w:hAnsi="宋体" w:cs="宋体"/>
                <w:color w:val="auto"/>
                <w:spacing w:val="0"/>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pacing w:val="0"/>
                <w:szCs w:val="21"/>
                <w:highlight w:val="none"/>
                <w:u w:val="none"/>
                <w:lang w:eastAsia="zh-CN"/>
              </w:rPr>
            </w:pPr>
            <w:r>
              <w:rPr>
                <w:rFonts w:hint="eastAsia" w:ascii="宋体" w:hAnsi="宋体" w:eastAsia="宋体" w:cs="宋体"/>
                <w:color w:val="auto"/>
                <w:spacing w:val="0"/>
                <w:szCs w:val="21"/>
                <w:highlight w:val="none"/>
                <w:u w:val="none"/>
              </w:rPr>
              <w:t>名  称：</w:t>
            </w:r>
            <w:r>
              <w:rPr>
                <w:rFonts w:hint="eastAsia" w:ascii="宋体" w:hAnsi="宋体" w:cs="宋体"/>
                <w:bCs/>
                <w:color w:val="auto"/>
                <w:spacing w:val="0"/>
                <w:szCs w:val="21"/>
                <w:highlight w:val="none"/>
                <w:u w:val="none"/>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val="en-US" w:eastAsia="zh-CN"/>
              </w:rPr>
              <w:t>霍山县政务区国投大厦（淠河东路以南，霍山大道以东）</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郑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pacing w:val="0"/>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20033  18098744536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val="en-US" w:eastAsia="zh-CN"/>
              </w:rPr>
            </w:pPr>
            <w:r>
              <w:rPr>
                <w:rFonts w:hint="eastAsia" w:ascii="宋体" w:hAnsi="宋体" w:eastAsia="宋体" w:cs="宋体"/>
                <w:bCs/>
                <w:color w:val="auto"/>
                <w:spacing w:val="0"/>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项目名称</w:t>
            </w:r>
          </w:p>
        </w:tc>
        <w:tc>
          <w:tcPr>
            <w:tcW w:w="7568" w:type="dxa"/>
            <w:vAlign w:val="center"/>
          </w:tcPr>
          <w:p>
            <w:pPr>
              <w:pStyle w:val="3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安徽大别山水利投资有限公司业务车辆采购项目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eastAsia="zh-CN"/>
              </w:rPr>
            </w:pPr>
            <w:r>
              <w:rPr>
                <w:rFonts w:hint="eastAsia" w:ascii="宋体" w:hAnsi="宋体" w:cs="宋体"/>
                <w:bCs/>
                <w:color w:val="auto"/>
                <w:spacing w:val="0"/>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项目编号</w:t>
            </w:r>
          </w:p>
        </w:tc>
        <w:tc>
          <w:tcPr>
            <w:tcW w:w="7568" w:type="dxa"/>
            <w:vAlign w:val="center"/>
          </w:tcPr>
          <w:p>
            <w:pPr>
              <w:pStyle w:val="3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DBSCG-2022-099</w:t>
            </w:r>
            <w:bookmarkStart w:id="96" w:name="_GoBack"/>
            <w:bookmarkEnd w:id="96"/>
            <w:r>
              <w:rPr>
                <w:rFonts w:hint="eastAsia" w:cs="宋体"/>
                <w:b w:val="0"/>
                <w:bCs w:val="0"/>
                <w:color w:val="auto"/>
                <w:spacing w:val="0"/>
                <w:kern w:val="2"/>
                <w:sz w:val="21"/>
                <w:szCs w:val="21"/>
                <w:highlight w:val="none"/>
                <w:lang w:val="en-US" w:eastAsia="zh-CN" w:bidi="ar-SA"/>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最高限价</w:t>
            </w:r>
          </w:p>
        </w:tc>
        <w:tc>
          <w:tcPr>
            <w:tcW w:w="7568" w:type="dxa"/>
            <w:vAlign w:val="center"/>
          </w:tcPr>
          <w:p>
            <w:pPr>
              <w:pStyle w:val="3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贰拾伍万元整（￥250000.00元），超过此限价的报价为无效响应。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kern w:val="0"/>
                <w:szCs w:val="21"/>
                <w:highlight w:val="none"/>
                <w:shd w:val="clear" w:color="auto" w:fill="FFFFFF"/>
              </w:rPr>
            </w:pPr>
            <w:r>
              <w:rPr>
                <w:rFonts w:hint="eastAsia" w:ascii="宋体" w:hAnsi="宋体" w:eastAsia="宋体" w:cs="宋体"/>
                <w:color w:val="auto"/>
                <w:spacing w:val="0"/>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60</w:t>
            </w:r>
            <w:r>
              <w:rPr>
                <w:rFonts w:hint="eastAsia" w:ascii="宋体" w:hAnsi="宋体" w:eastAsia="宋体" w:cs="宋体"/>
                <w:b w:val="0"/>
                <w:bCs w:val="0"/>
                <w:color w:val="auto"/>
                <w:spacing w:val="0"/>
                <w:kern w:val="2"/>
                <w:sz w:val="21"/>
                <w:szCs w:val="21"/>
                <w:highlight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i w:val="0"/>
                <w:caps w:val="0"/>
                <w:color w:val="auto"/>
                <w:spacing w:val="0"/>
                <w:kern w:val="0"/>
                <w:sz w:val="21"/>
                <w:szCs w:val="21"/>
                <w:highlight w:val="none"/>
                <w:shd w:val="clear" w:color="auto" w:fill="FFFFFF"/>
                <w:lang w:val="en-US" w:eastAsia="zh-CN" w:bidi="ar"/>
              </w:rPr>
              <w:t>货到验收合格后，一次性付清。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采购人</w:t>
            </w:r>
            <w:r>
              <w:rPr>
                <w:rFonts w:hint="eastAsia" w:ascii="宋体" w:hAnsi="宋体" w:eastAsia="宋体" w:cs="宋体"/>
                <w:b w:val="0"/>
                <w:bCs w:val="0"/>
                <w:color w:val="auto"/>
                <w:spacing w:val="0"/>
                <w:kern w:val="2"/>
                <w:sz w:val="21"/>
                <w:szCs w:val="21"/>
                <w:highlight w:val="none"/>
                <w:lang w:val="en-US" w:eastAsia="zh-CN" w:bidi="ar-SA"/>
              </w:rPr>
              <w:t>指定地点</w:t>
            </w: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供货期限</w:t>
            </w:r>
          </w:p>
        </w:tc>
        <w:tc>
          <w:tcPr>
            <w:tcW w:w="7568" w:type="dxa"/>
            <w:vAlign w:val="top"/>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签订合同后七日内交付车辆。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lang w:val="zh-CN"/>
              </w:rPr>
            </w:pPr>
            <w:r>
              <w:rPr>
                <w:rFonts w:hint="eastAsia" w:ascii="宋体" w:hAnsi="宋体" w:eastAsia="宋体" w:cs="宋体"/>
                <w:b w:val="0"/>
                <w:bCs w:val="0"/>
                <w:color w:val="auto"/>
                <w:spacing w:val="0"/>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询价方式：现场询价</w:t>
            </w:r>
          </w:p>
          <w:p>
            <w:pPr>
              <w:adjustRightInd w:val="0"/>
              <w:snapToGrid w:val="0"/>
              <w:spacing w:line="320" w:lineRule="exact"/>
              <w:rPr>
                <w:rFonts w:hint="eastAsia" w:ascii="宋体" w:hAnsi="宋体" w:eastAsia="宋体" w:cs="宋体"/>
                <w:b w:val="0"/>
                <w:bCs w:val="0"/>
                <w:color w:val="auto"/>
                <w:spacing w:val="0"/>
                <w:kern w:val="2"/>
                <w:sz w:val="21"/>
                <w:szCs w:val="21"/>
                <w:highlight w:val="none"/>
                <w:lang w:val="zh-CN" w:eastAsia="zh-CN" w:bidi="ar-SA"/>
              </w:rPr>
            </w:pPr>
            <w:r>
              <w:rPr>
                <w:rFonts w:hint="eastAsia" w:ascii="宋体" w:hAnsi="宋体" w:eastAsia="宋体" w:cs="宋体"/>
                <w:b w:val="0"/>
                <w:bCs w:val="0"/>
                <w:color w:val="auto"/>
                <w:spacing w:val="0"/>
                <w:kern w:val="2"/>
                <w:sz w:val="21"/>
                <w:szCs w:val="21"/>
                <w:highlight w:val="none"/>
                <w:lang w:val="en-US" w:eastAsia="zh-CN" w:bidi="ar-SA"/>
              </w:rPr>
              <w:t>响应文件递交截止时间及询价时间：</w:t>
            </w:r>
            <w:r>
              <w:rPr>
                <w:rFonts w:hint="eastAsia" w:ascii="宋体" w:hAnsi="宋体" w:cs="宋体"/>
                <w:b w:val="0"/>
                <w:bCs w:val="0"/>
                <w:color w:val="auto"/>
                <w:spacing w:val="0"/>
                <w:kern w:val="2"/>
                <w:sz w:val="21"/>
                <w:szCs w:val="21"/>
                <w:highlight w:val="none"/>
                <w:lang w:val="en-US" w:eastAsia="zh-CN" w:bidi="ar-SA"/>
              </w:rPr>
              <w:t>同询价截止时间</w:t>
            </w:r>
            <w:r>
              <w:rPr>
                <w:rFonts w:hint="eastAsia" w:ascii="宋体" w:hAnsi="宋体" w:eastAsia="宋体" w:cs="宋体"/>
                <w:b w:val="0"/>
                <w:bCs w:val="0"/>
                <w:color w:val="auto"/>
                <w:spacing w:val="0"/>
                <w:kern w:val="2"/>
                <w:sz w:val="21"/>
                <w:szCs w:val="21"/>
                <w:highlight w:val="none"/>
                <w:lang w:val="en-US" w:eastAsia="zh-CN" w:bidi="ar-SA"/>
              </w:rPr>
              <w:t>，逾期递交，概不接受。同时在</w:t>
            </w:r>
            <w:r>
              <w:rPr>
                <w:rFonts w:hint="eastAsia" w:ascii="宋体"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截止时间前,供应商到安徽大别山工程咨询有限公司开标厅参加投标。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color w:val="auto"/>
                <w:spacing w:val="0"/>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标书要求：纸质响应文件，应在投标截止时间内递交到安徽大别山工程咨询有限公司开标厅。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3</w:t>
            </w:r>
          </w:p>
        </w:tc>
        <w:tc>
          <w:tcPr>
            <w:tcW w:w="1825" w:type="dxa"/>
            <w:vAlign w:val="center"/>
          </w:tcPr>
          <w:p>
            <w:pPr>
              <w:pStyle w:val="12"/>
              <w:adjustRightInd w:val="0"/>
              <w:snapToGrid w:val="0"/>
              <w:spacing w:line="300" w:lineRule="exact"/>
              <w:jc w:val="center"/>
              <w:rPr>
                <w:rFonts w:hint="eastAsia" w:ascii="宋体" w:hAnsi="宋体" w:eastAsia="宋体" w:cs="宋体"/>
                <w:color w:val="auto"/>
                <w:spacing w:val="0"/>
                <w:sz w:val="21"/>
                <w:szCs w:val="21"/>
                <w:highlight w:val="none"/>
              </w:rPr>
            </w:pPr>
            <w:r>
              <w:rPr>
                <w:rFonts w:hint="eastAsia" w:ascii="宋体" w:hAnsi="宋体" w:eastAsia="宋体" w:cs="宋体"/>
                <w:bCs/>
                <w:color w:val="auto"/>
                <w:spacing w:val="0"/>
                <w:sz w:val="21"/>
                <w:szCs w:val="21"/>
                <w:highlight w:val="none"/>
              </w:rPr>
              <w:t>递交投标文件注意事项</w:t>
            </w:r>
          </w:p>
        </w:tc>
        <w:tc>
          <w:tcPr>
            <w:tcW w:w="7568" w:type="dxa"/>
            <w:vAlign w:val="center"/>
          </w:tcPr>
          <w:p>
            <w:pPr>
              <w:pStyle w:val="11"/>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纸质响应文件必须在</w:t>
            </w:r>
            <w:r>
              <w:rPr>
                <w:rFonts w:hint="eastAsia"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pacing w:val="0"/>
                <w:sz w:val="21"/>
                <w:szCs w:val="21"/>
                <w:highlight w:val="none"/>
              </w:rPr>
            </w:pPr>
            <w:r>
              <w:rPr>
                <w:rFonts w:hint="eastAsia" w:ascii="宋体" w:hAnsi="宋体"/>
                <w:color w:val="auto"/>
                <w:spacing w:val="0"/>
                <w:szCs w:val="21"/>
                <w:highlight w:val="none"/>
                <w:lang w:val="en-US" w:eastAsia="zh-CN"/>
              </w:rPr>
              <w:t>本项目为询价采购，</w:t>
            </w:r>
            <w:r>
              <w:rPr>
                <w:rFonts w:hint="eastAsia" w:ascii="宋体" w:hAnsi="宋体"/>
                <w:color w:val="auto"/>
                <w:spacing w:val="0"/>
                <w:szCs w:val="21"/>
                <w:highlight w:val="none"/>
                <w:lang w:eastAsia="zh-CN"/>
              </w:rPr>
              <w:t>请参加的供应商</w:t>
            </w:r>
            <w:r>
              <w:rPr>
                <w:rFonts w:hint="eastAsia" w:ascii="宋体" w:hAnsi="宋体"/>
                <w:color w:val="auto"/>
                <w:spacing w:val="0"/>
                <w:szCs w:val="21"/>
                <w:highlight w:val="none"/>
              </w:rPr>
              <w:t>在投标截止时间前将</w:t>
            </w:r>
            <w:r>
              <w:rPr>
                <w:rFonts w:hint="eastAsia" w:ascii="宋体" w:hAnsi="宋体"/>
                <w:color w:val="auto"/>
                <w:spacing w:val="0"/>
                <w:szCs w:val="21"/>
                <w:highlight w:val="none"/>
                <w:lang w:eastAsia="zh-CN"/>
              </w:rPr>
              <w:t>响应</w:t>
            </w:r>
            <w:r>
              <w:rPr>
                <w:rFonts w:hint="eastAsia" w:ascii="宋体" w:hAnsi="宋体"/>
                <w:color w:val="auto"/>
                <w:spacing w:val="0"/>
                <w:szCs w:val="21"/>
                <w:highlight w:val="none"/>
              </w:rPr>
              <w:t>文件以及资格审查资料递交至</w:t>
            </w:r>
            <w:r>
              <w:rPr>
                <w:rFonts w:hint="eastAsia" w:ascii="宋体" w:hAnsi="宋体"/>
                <w:color w:val="auto"/>
                <w:spacing w:val="0"/>
                <w:szCs w:val="21"/>
                <w:highlight w:val="none"/>
                <w:lang w:eastAsia="zh-CN"/>
              </w:rPr>
              <w:t>询价</w:t>
            </w:r>
            <w:r>
              <w:rPr>
                <w:rFonts w:hint="eastAsia" w:ascii="宋体" w:hAnsi="宋体"/>
                <w:color w:val="auto"/>
                <w:spacing w:val="0"/>
                <w:szCs w:val="21"/>
                <w:highlight w:val="none"/>
              </w:rPr>
              <w:t>文件指定地点</w:t>
            </w:r>
            <w:r>
              <w:rPr>
                <w:rFonts w:hint="eastAsia" w:ascii="宋体" w:hAnsi="宋体"/>
                <w:color w:val="auto"/>
                <w:spacing w:val="0"/>
                <w:szCs w:val="21"/>
                <w:highlight w:val="none"/>
                <w:lang w:val="en-US" w:eastAsia="zh-CN"/>
              </w:rPr>
              <w:t>参与询价</w:t>
            </w:r>
            <w:r>
              <w:rPr>
                <w:rFonts w:hint="eastAsia" w:ascii="宋体" w:hAnsi="宋体"/>
                <w:color w:val="auto"/>
                <w:spacing w:val="0"/>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安徽大别山国投集团网站</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spacing w:val="0"/>
                <w:kern w:val="0"/>
                <w:sz w:val="24"/>
                <w:highlight w:val="none"/>
                <w:shd w:val="clear" w:color="auto" w:fill="FFFFFF"/>
                <w:lang w:bidi="ar"/>
              </w:rPr>
              <w:fldChar w:fldCharType="begin"/>
            </w:r>
            <w:r>
              <w:rPr>
                <w:rFonts w:hint="eastAsia" w:ascii="宋体" w:hAnsi="宋体" w:cs="宋体"/>
                <w:color w:val="auto"/>
                <w:spacing w:val="0"/>
                <w:kern w:val="0"/>
                <w:sz w:val="24"/>
                <w:highlight w:val="none"/>
                <w:shd w:val="clear" w:color="auto" w:fill="FFFFFF"/>
                <w:lang w:bidi="ar"/>
              </w:rPr>
              <w:instrText xml:space="preserve"> HYPERLINK "http://www.ahdmig.cn。" </w:instrText>
            </w:r>
            <w:r>
              <w:rPr>
                <w:rFonts w:hint="eastAsia" w:ascii="宋体" w:hAnsi="宋体" w:cs="宋体"/>
                <w:color w:val="auto"/>
                <w:spacing w:val="0"/>
                <w:kern w:val="0"/>
                <w:sz w:val="24"/>
                <w:highlight w:val="none"/>
                <w:shd w:val="clear" w:color="auto" w:fill="FFFFFF"/>
                <w:lang w:bidi="ar"/>
              </w:rPr>
              <w:fldChar w:fldCharType="separate"/>
            </w:r>
            <w:r>
              <w:rPr>
                <w:rStyle w:val="27"/>
                <w:rFonts w:hint="eastAsia" w:ascii="宋体" w:hAnsi="宋体" w:cs="宋体"/>
                <w:color w:val="auto"/>
                <w:spacing w:val="0"/>
                <w:kern w:val="0"/>
                <w:sz w:val="24"/>
                <w:highlight w:val="none"/>
                <w:shd w:val="clear" w:color="auto" w:fill="FFFFFF"/>
                <w:lang w:bidi="ar"/>
              </w:rPr>
              <w:t>www.ahdmig.cn</w:t>
            </w:r>
            <w:r>
              <w:rPr>
                <w:rFonts w:hint="eastAsia" w:ascii="宋体" w:hAnsi="宋体" w:cs="宋体"/>
                <w:color w:val="auto"/>
                <w:spacing w:val="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olor w:val="auto"/>
                <w:spacing w:val="0"/>
                <w:szCs w:val="21"/>
                <w:highlight w:val="none"/>
              </w:rPr>
              <w:t>中</w:t>
            </w:r>
            <w:r>
              <w:rPr>
                <w:rFonts w:hint="eastAsia" w:ascii="宋体" w:hAnsi="宋体"/>
                <w:color w:val="auto"/>
                <w:spacing w:val="0"/>
                <w:szCs w:val="21"/>
                <w:highlight w:val="none"/>
                <w:lang w:val="en-US" w:eastAsia="zh-CN"/>
              </w:rPr>
              <w:t>招标采购专栏</w:t>
            </w:r>
            <w:r>
              <w:rPr>
                <w:rFonts w:hint="eastAsia" w:ascii="宋体" w:hAnsi="宋体"/>
                <w:color w:val="auto"/>
                <w:spacing w:val="0"/>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pacing w:val="0"/>
                <w:szCs w:val="21"/>
                <w:highlight w:val="none"/>
              </w:rPr>
            </w:pPr>
            <w:r>
              <w:rPr>
                <w:rFonts w:hint="eastAsia" w:ascii="宋体" w:hAnsi="宋体" w:cs="宋体"/>
                <w:color w:val="auto"/>
                <w:spacing w:val="0"/>
                <w:highlight w:val="none"/>
                <w:lang w:eastAsia="zh-CN"/>
              </w:rPr>
              <w:t>供应商</w:t>
            </w:r>
            <w:r>
              <w:rPr>
                <w:rFonts w:hint="eastAsia" w:ascii="宋体" w:hAnsi="宋体" w:cs="宋体"/>
                <w:color w:val="auto"/>
                <w:spacing w:val="0"/>
                <w:highlight w:val="none"/>
              </w:rPr>
              <w:t>对</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highlight w:val="none"/>
              </w:rPr>
              <w:t>递交</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文件截止时间前</w:t>
            </w:r>
            <w:r>
              <w:rPr>
                <w:rFonts w:ascii="宋体" w:hAnsi="宋体" w:cs="宋体"/>
                <w:color w:val="auto"/>
                <w:spacing w:val="0"/>
                <w:highlight w:val="none"/>
              </w:rPr>
              <w:t>2</w:t>
            </w:r>
            <w:r>
              <w:rPr>
                <w:rFonts w:hint="eastAsia" w:ascii="宋体" w:hAnsi="宋体" w:cs="宋体"/>
                <w:color w:val="auto"/>
                <w:spacing w:val="0"/>
                <w:highlight w:val="none"/>
              </w:rPr>
              <w:t>天</w:t>
            </w:r>
            <w:r>
              <w:rPr>
                <w:rFonts w:hint="eastAsia" w:ascii="宋体" w:hAnsi="宋体" w:cs="宋体"/>
                <w:color w:val="auto"/>
                <w:spacing w:val="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保证金</w:t>
            </w:r>
          </w:p>
        </w:tc>
        <w:tc>
          <w:tcPr>
            <w:tcW w:w="7568" w:type="dxa"/>
            <w:vAlign w:val="center"/>
          </w:tcPr>
          <w:p>
            <w:pPr>
              <w:adjustRightInd w:val="0"/>
              <w:snapToGrid w:val="0"/>
              <w:spacing w:line="320" w:lineRule="exact"/>
              <w:rPr>
                <w:rFonts w:hint="default" w:ascii="宋体" w:hAnsi="宋体" w:eastAsia="宋体" w:cs="宋体"/>
                <w:bCs/>
                <w:color w:val="auto"/>
                <w:spacing w:val="0"/>
                <w:szCs w:val="21"/>
                <w:highlight w:val="none"/>
                <w:lang w:val="en-US" w:eastAsia="zh-CN"/>
              </w:rPr>
            </w:pPr>
            <w:r>
              <w:rPr>
                <w:rFonts w:hint="eastAsia" w:ascii="宋体" w:hAnsi="宋体" w:cs="宋体"/>
                <w:bCs/>
                <w:color w:val="auto"/>
                <w:spacing w:val="0"/>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pacing w:val="0"/>
                <w:sz w:val="21"/>
                <w:szCs w:val="21"/>
                <w:highlight w:val="none"/>
                <w:lang w:eastAsia="zh-CN"/>
              </w:rPr>
            </w:pPr>
            <w:r>
              <w:rPr>
                <w:rFonts w:hint="eastAsia" w:ascii="宋体" w:hAnsi="宋体" w:cs="宋体"/>
                <w:color w:val="auto"/>
                <w:spacing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rPr>
            </w:pPr>
            <w:r>
              <w:rPr>
                <w:rFonts w:hint="eastAsia" w:ascii="宋体" w:hAnsi="宋体" w:cs="宋体"/>
                <w:color w:val="auto"/>
                <w:spacing w:val="0"/>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rPr>
              <w:t>备注一</w:t>
            </w:r>
          </w:p>
        </w:tc>
        <w:tc>
          <w:tcPr>
            <w:tcW w:w="7568" w:type="dxa"/>
            <w:vAlign w:val="center"/>
          </w:tcPr>
          <w:p>
            <w:pPr>
              <w:pStyle w:val="36"/>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1</w:t>
            </w:r>
            <w:r>
              <w:rPr>
                <w:rFonts w:hint="eastAsia" w:ascii="宋体" w:hAnsi="宋体" w:eastAsia="宋体" w:cs="宋体"/>
                <w:color w:val="auto"/>
                <w:spacing w:val="0"/>
                <w:sz w:val="21"/>
                <w:szCs w:val="21"/>
                <w:highlight w:val="none"/>
              </w:rPr>
              <w:t>、联合体供应商，联合体任何一方存在上述不良信用记录的，视同联合体存在不良信用记录。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color w:val="auto"/>
                <w:spacing w:val="0"/>
                <w:sz w:val="21"/>
                <w:szCs w:val="21"/>
                <w:highlight w:val="none"/>
                <w:lang w:val="en-US" w:eastAsia="zh-CN"/>
              </w:rPr>
              <w:t>2</w:t>
            </w:r>
            <w:r>
              <w:rPr>
                <w:rFonts w:hint="eastAsia" w:ascii="宋体" w:hAnsi="宋体" w:eastAsia="宋体" w:cs="宋体"/>
                <w:color w:val="auto"/>
                <w:spacing w:val="0"/>
                <w:sz w:val="21"/>
                <w:szCs w:val="21"/>
                <w:highlight w:val="none"/>
              </w:rPr>
              <w:t>、</w:t>
            </w:r>
            <w:r>
              <w:rPr>
                <w:rFonts w:hint="eastAsia" w:ascii="宋体" w:hAnsi="宋体"/>
                <w:color w:val="auto"/>
                <w:spacing w:val="0"/>
                <w:sz w:val="21"/>
                <w:szCs w:val="21"/>
                <w:highlight w:val="none"/>
                <w:lang w:val="en-US" w:eastAsia="zh-CN"/>
              </w:rPr>
              <w:t>供应商存在以下不良信用记录情</w:t>
            </w:r>
            <w:r>
              <w:rPr>
                <w:rFonts w:hint="eastAsia" w:ascii="宋体" w:hAnsi="宋体" w:eastAsia="宋体" w:cs="宋体"/>
                <w:i w:val="0"/>
                <w:caps w:val="0"/>
                <w:color w:val="auto"/>
                <w:spacing w:val="0"/>
                <w:sz w:val="21"/>
                <w:szCs w:val="21"/>
                <w:highlight w:val="none"/>
                <w:shd w:val="clear" w:color="auto" w:fill="FFFFFF"/>
                <w:lang w:val="en-US" w:eastAsia="zh-CN"/>
              </w:rPr>
              <w:t>形之一的，不得推荐为中标候选供应商，不得确定为中标供应商（仅以下述渠道查询结果为准，其他网站无效）：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(1）供应商被人民法院列入失信被执行人的，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w:t>
            </w:r>
            <w:r>
              <w:rPr>
                <w:rFonts w:hint="eastAsia" w:ascii="宋体" w:hAnsi="宋体" w:cs="宋体"/>
                <w:i w:val="0"/>
                <w:caps w:val="0"/>
                <w:color w:val="auto"/>
                <w:spacing w:val="0"/>
                <w:sz w:val="21"/>
                <w:szCs w:val="21"/>
                <w:highlight w:val="none"/>
                <w:shd w:val="clear" w:color="auto" w:fill="FFFFFF"/>
                <w:lang w:val="en-US" w:eastAsia="zh-CN"/>
              </w:rPr>
              <w:t>网</w:t>
            </w:r>
            <w:r>
              <w:rPr>
                <w:rFonts w:hint="eastAsia" w:ascii="宋体" w:hAnsi="宋体" w:eastAsia="宋体" w:cs="宋体"/>
                <w:i w:val="0"/>
                <w:caps w:val="0"/>
                <w:color w:val="auto"/>
                <w:spacing w:val="0"/>
                <w:sz w:val="21"/>
                <w:szCs w:val="21"/>
                <w:highlight w:val="none"/>
                <w:shd w:val="clear" w:color="auto" w:fill="FFFFFF"/>
                <w:lang w:val="en-US" w:eastAsia="zh-CN"/>
              </w:rPr>
              <w:t>（www.creditchina.gov.cn）；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(2）供应商被工商行政管理部门列入企业经营异常名录的，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国家企业信用信息公示系统网站（www.gsxt.gov.cn）；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(3）供应商被税务部门列入重大税收违法案件当事人名单的，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(4）供应商被政府采购监管部门列入政府采购严重违法失信行为记录名单的，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b/>
                <w:bCs/>
                <w:color w:val="auto"/>
                <w:spacing w:val="0"/>
                <w:kern w:val="0"/>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lang w:val="en-US" w:eastAsia="zh-CN"/>
              </w:rPr>
              <w:t>中国政府采购官网（www.ccgp.gov.cn）。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w:t>
            </w:r>
            <w:r>
              <w:rPr>
                <w:rFonts w:hint="eastAsia" w:ascii="宋体" w:hAnsi="宋体" w:cs="宋体"/>
                <w:color w:val="auto"/>
                <w:spacing w:val="0"/>
                <w:szCs w:val="21"/>
                <w:highlight w:val="none"/>
                <w:lang w:val="en-US" w:eastAsia="zh-CN"/>
              </w:rPr>
              <w:t>二</w:t>
            </w:r>
          </w:p>
        </w:tc>
        <w:tc>
          <w:tcPr>
            <w:tcW w:w="7568" w:type="dxa"/>
            <w:vAlign w:val="center"/>
          </w:tcPr>
          <w:p>
            <w:pPr>
              <w:pStyle w:val="36"/>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备注三</w:t>
            </w:r>
          </w:p>
        </w:tc>
        <w:tc>
          <w:tcPr>
            <w:tcW w:w="7568" w:type="dxa"/>
            <w:vAlign w:val="center"/>
          </w:tcPr>
          <w:p>
            <w:pPr>
              <w:pStyle w:val="36"/>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cs="宋体"/>
                <w:color w:val="auto"/>
                <w:spacing w:val="0"/>
                <w:highlight w:val="none"/>
              </w:rPr>
              <w:t>参加开标会时应携带以下资料</w:t>
            </w:r>
            <w:r>
              <w:rPr>
                <w:rFonts w:hint="eastAsia" w:ascii="宋体" w:hAnsi="宋体" w:eastAsia="宋体" w:cs="宋体"/>
                <w:b/>
                <w:color w:val="auto"/>
                <w:spacing w:val="0"/>
                <w:sz w:val="21"/>
                <w:szCs w:val="21"/>
                <w:highlight w:val="none"/>
              </w:rPr>
              <w:t>原件现场查验：</w:t>
            </w:r>
            <w:r>
              <w:rPr>
                <w:rFonts w:hint="eastAsia" w:ascii="宋体" w:hAnsi="宋体" w:eastAsia="宋体" w:cs="宋体"/>
                <w:b/>
                <w:color w:val="auto"/>
                <w:spacing w:val="0"/>
                <w:sz w:val="21"/>
                <w:szCs w:val="21"/>
                <w:highlight w:val="none"/>
                <w:lang w:val="en-US" w:eastAsia="zh-CN"/>
              </w:rPr>
              <w:t>法人身份证明和法人身份证原件或</w:t>
            </w:r>
            <w:r>
              <w:rPr>
                <w:rFonts w:hint="eastAsia" w:ascii="宋体" w:hAnsi="宋体" w:eastAsia="宋体" w:cs="宋体"/>
                <w:b/>
                <w:color w:val="auto"/>
                <w:spacing w:val="0"/>
                <w:sz w:val="21"/>
                <w:szCs w:val="21"/>
                <w:highlight w:val="none"/>
              </w:rPr>
              <w:t>授权委托代理人身份证和授权委托书原件。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770" w:type="dxa"/>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备注四</w:t>
            </w:r>
          </w:p>
        </w:tc>
        <w:tc>
          <w:tcPr>
            <w:tcW w:w="7568" w:type="dxa"/>
            <w:vAlign w:val="center"/>
          </w:tcPr>
          <w:p>
            <w:pPr>
              <w:pStyle w:val="36"/>
              <w:adjustRightInd w:val="0"/>
              <w:snapToGrid w:val="0"/>
              <w:spacing w:line="320" w:lineRule="exact"/>
              <w:rPr>
                <w:rFonts w:hint="eastAsia" w:ascii="宋体" w:hAnsi="宋体" w:cs="宋体"/>
                <w:color w:val="FF0000"/>
                <w:spacing w:val="0"/>
                <w:highlight w:val="none"/>
                <w:lang w:val="en-US" w:eastAsia="zh-CN"/>
              </w:rPr>
            </w:pPr>
            <w:r>
              <w:rPr>
                <w:rFonts w:hint="eastAsia" w:ascii="宋体" w:hAnsi="宋体" w:cs="宋体"/>
                <w:color w:val="FF0000"/>
                <w:spacing w:val="0"/>
                <w:highlight w:val="none"/>
                <w:lang w:val="en-US" w:eastAsia="zh-CN"/>
              </w:rPr>
              <w:t>①2022款别克GL8陆上公务舱652T；</w:t>
            </w:r>
          </w:p>
          <w:p>
            <w:pPr>
              <w:pStyle w:val="36"/>
              <w:adjustRightInd w:val="0"/>
              <w:snapToGrid w:val="0"/>
              <w:spacing w:line="320" w:lineRule="exact"/>
              <w:rPr>
                <w:rFonts w:hint="eastAsia" w:ascii="宋体" w:hAnsi="宋体" w:cs="宋体"/>
                <w:color w:val="FF0000"/>
                <w:spacing w:val="0"/>
                <w:highlight w:val="none"/>
                <w:lang w:val="en-US" w:eastAsia="zh-CN"/>
              </w:rPr>
            </w:pPr>
            <w:r>
              <w:rPr>
                <w:rFonts w:hint="eastAsia" w:ascii="宋体" w:hAnsi="宋体" w:cs="宋体"/>
                <w:color w:val="FF0000"/>
                <w:spacing w:val="0"/>
                <w:highlight w:val="none"/>
                <w:lang w:val="en-US" w:eastAsia="zh-CN"/>
              </w:rPr>
              <w:t>②车辆交货时，里程表公里数范围为0-80公里；</w:t>
            </w:r>
          </w:p>
          <w:p>
            <w:pPr>
              <w:pStyle w:val="36"/>
              <w:adjustRightInd w:val="0"/>
              <w:snapToGrid w:val="0"/>
              <w:spacing w:line="320" w:lineRule="exact"/>
              <w:rPr>
                <w:rFonts w:hint="eastAsia" w:ascii="宋体" w:hAnsi="宋体" w:cs="宋体"/>
                <w:color w:val="FF0000"/>
                <w:spacing w:val="0"/>
                <w:highlight w:val="none"/>
                <w:lang w:val="en-US" w:eastAsia="zh-CN"/>
              </w:rPr>
            </w:pPr>
            <w:r>
              <w:rPr>
                <w:rFonts w:hint="eastAsia" w:ascii="宋体" w:hAnsi="宋体" w:cs="宋体"/>
                <w:color w:val="FF0000"/>
                <w:spacing w:val="0"/>
                <w:highlight w:val="none"/>
                <w:lang w:val="en-US" w:eastAsia="zh-CN"/>
              </w:rPr>
              <w:t>③提供可抵扣的车辆销售发票，车辆合格证。</w:t>
            </w:r>
          </w:p>
          <w:p>
            <w:pPr>
              <w:pStyle w:val="36"/>
              <w:adjustRightInd w:val="0"/>
              <w:snapToGrid w:val="0"/>
              <w:spacing w:line="320" w:lineRule="exact"/>
              <w:rPr>
                <w:rFonts w:hint="default" w:ascii="宋体" w:hAnsi="宋体" w:cs="宋体"/>
                <w:color w:val="FF0000"/>
                <w:spacing w:val="0"/>
                <w:highlight w:val="none"/>
                <w:lang w:val="en-US" w:eastAsia="zh-CN"/>
              </w:rPr>
            </w:pPr>
            <w:r>
              <w:rPr>
                <w:rFonts w:hint="eastAsia" w:ascii="宋体" w:hAnsi="宋体" w:cs="宋体"/>
                <w:color w:val="FF0000"/>
                <w:spacing w:val="0"/>
                <w:highlight w:val="none"/>
                <w:lang w:val="en-US" w:eastAsia="zh-CN"/>
              </w:rPr>
              <w:t>④成交人须保证在成交公示期满7日内交车，否则采购人有权取消其成交资格。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auto"/>
                <w:spacing w:val="0"/>
                <w:szCs w:val="22"/>
                <w:highlight w:val="none"/>
                <w:lang w:val="en-US" w:eastAsia="zh-CN"/>
              </w:rPr>
            </w:pPr>
            <w:r>
              <w:rPr>
                <w:rFonts w:hint="eastAsia" w:ascii="宋体" w:hAnsi="宋体" w:eastAsia="宋体" w:cs="宋体"/>
                <w:b/>
                <w:bCs/>
                <w:color w:val="auto"/>
                <w:spacing w:val="0"/>
                <w:highlight w:val="none"/>
              </w:rPr>
              <w:t>备注</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rPr>
              <w:t>1</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eastAsia="宋体" w:cs="宋体"/>
                <w:b/>
                <w:bCs/>
                <w:color w:val="auto"/>
                <w:spacing w:val="0"/>
                <w:szCs w:val="22"/>
                <w:highlight w:val="none"/>
                <w:lang w:val="en-US" w:eastAsia="zh-CN"/>
              </w:rPr>
              <w:t>本项目采购代理服务费由</w:t>
            </w:r>
            <w:r>
              <w:rPr>
                <w:rFonts w:hint="eastAsia" w:ascii="宋体" w:hAnsi="宋体" w:cs="宋体"/>
                <w:b/>
                <w:bCs/>
                <w:color w:val="auto"/>
                <w:spacing w:val="0"/>
                <w:szCs w:val="22"/>
                <w:highlight w:val="none"/>
                <w:lang w:val="en-US" w:eastAsia="zh-CN"/>
              </w:rPr>
              <w:t>成交人</w:t>
            </w:r>
            <w:r>
              <w:rPr>
                <w:rFonts w:hint="eastAsia" w:ascii="宋体" w:hAnsi="宋体" w:eastAsia="宋体" w:cs="宋体"/>
                <w:b/>
                <w:bCs/>
                <w:color w:val="auto"/>
                <w:spacing w:val="0"/>
                <w:szCs w:val="22"/>
                <w:highlight w:val="none"/>
                <w:lang w:val="en-US" w:eastAsia="zh-CN"/>
              </w:rPr>
              <w:t>支付</w:t>
            </w:r>
            <w:r>
              <w:rPr>
                <w:rFonts w:hint="eastAsia" w:ascii="宋体" w:hAnsi="宋体" w:cs="宋体"/>
                <w:b/>
                <w:bCs/>
                <w:color w:val="auto"/>
                <w:spacing w:val="0"/>
                <w:szCs w:val="22"/>
                <w:highlight w:val="none"/>
                <w:lang w:val="en-US" w:eastAsia="zh-CN"/>
              </w:rPr>
              <w:t>，</w:t>
            </w:r>
            <w:r>
              <w:rPr>
                <w:rFonts w:hint="eastAsia" w:ascii="宋体" w:hAnsi="宋体" w:eastAsia="宋体" w:cs="宋体"/>
                <w:b/>
                <w:bCs/>
                <w:color w:val="auto"/>
                <w:spacing w:val="0"/>
                <w:szCs w:val="22"/>
                <w:highlight w:val="none"/>
                <w:lang w:val="en-US" w:eastAsia="zh-CN"/>
              </w:rPr>
              <w:t>成交通知书发放前，按规定向代理机构交纳采购代理服务费</w:t>
            </w:r>
            <w:r>
              <w:rPr>
                <w:rFonts w:hint="eastAsia" w:ascii="宋体" w:hAnsi="宋体" w:cs="宋体"/>
                <w:b/>
                <w:bCs/>
                <w:color w:val="auto"/>
                <w:spacing w:val="0"/>
                <w:szCs w:val="22"/>
                <w:highlight w:val="none"/>
                <w:lang w:val="en-US" w:eastAsia="zh-CN"/>
              </w:rPr>
              <w:t>，代理费为成交价的1.5%。</w:t>
            </w:r>
          </w:p>
          <w:p>
            <w:pPr>
              <w:adjustRightInd w:val="0"/>
              <w:snapToGrid w:val="0"/>
              <w:spacing w:line="360" w:lineRule="exact"/>
              <w:jc w:val="left"/>
              <w:rPr>
                <w:rFonts w:hint="eastAsia" w:ascii="宋体" w:hAnsi="宋体" w:eastAsia="宋体" w:cs="宋体"/>
                <w:b/>
                <w:color w:val="auto"/>
                <w:spacing w:val="0"/>
                <w:sz w:val="21"/>
                <w:szCs w:val="21"/>
                <w:highlight w:val="none"/>
                <w:lang w:val="en-US" w:eastAsia="zh-CN"/>
              </w:rPr>
            </w:pPr>
            <w:r>
              <w:rPr>
                <w:rFonts w:hint="eastAsia" w:ascii="宋体" w:hAnsi="宋体" w:eastAsia="宋体" w:cs="宋体"/>
                <w:b/>
                <w:bCs/>
                <w:color w:val="auto"/>
                <w:spacing w:val="0"/>
                <w:highlight w:val="none"/>
                <w:lang w:val="en-US" w:eastAsia="zh-CN"/>
              </w:rPr>
              <w:t>2、</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在投标截止时间内收到的投标文件不足三家的，或评审过程中造成流标现象的，其投标文件也不予退还给</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w:t>
            </w:r>
            <w:r>
              <w:rPr>
                <w:rFonts w:hint="eastAsia" w:ascii="宋体" w:hAnsi="宋体" w:cs="宋体"/>
                <w:b/>
                <w:bCs/>
                <w:color w:val="auto"/>
                <w:spacing w:val="0"/>
                <w:highlight w:val="none"/>
                <w:lang w:val="en-US" w:eastAsia="zh-CN"/>
              </w:rPr>
              <w:t>3、提交询价响应文件的供应商少于三家时，采购人将依法重新开展询价或转变采购方式。</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8" w:name="_Toc16823"/>
      <w:bookmarkStart w:id="9" w:name="_Toc438107743"/>
      <w:bookmarkStart w:id="10" w:name="_Toc216158627"/>
      <w:bookmarkStart w:id="11" w:name="_Toc363199267"/>
      <w:r>
        <w:rPr>
          <w:rFonts w:hint="eastAsia" w:ascii="宋体" w:hAnsi="宋体" w:eastAsia="宋体" w:cs="宋体"/>
          <w:bCs/>
          <w:color w:val="auto"/>
          <w:sz w:val="28"/>
          <w:szCs w:val="28"/>
        </w:rPr>
        <w:t>（二）供应商资格</w:t>
      </w:r>
      <w:bookmarkEnd w:id="8"/>
    </w:p>
    <w:bookmarkEnd w:id="9"/>
    <w:p>
      <w:pPr>
        <w:pStyle w:val="3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2" w:name="_Toc12806"/>
      <w:bookmarkStart w:id="13" w:name="_Toc216158625"/>
      <w:bookmarkStart w:id="14" w:name="_Toc363199266"/>
      <w:bookmarkStart w:id="15" w:name="_Toc438648662"/>
      <w:r>
        <w:rPr>
          <w:rFonts w:hint="eastAsia"/>
          <w:color w:val="auto"/>
          <w:sz w:val="24"/>
          <w:szCs w:val="24"/>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6" w:name="_Toc3875"/>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w:t>
      </w:r>
      <w:r>
        <w:rPr>
          <w:rFonts w:hint="eastAsia" w:ascii="宋体" w:hAnsi="宋体" w:cs="宋体"/>
          <w:color w:val="auto"/>
          <w:szCs w:val="21"/>
          <w:lang w:eastAsia="zh-CN"/>
        </w:rPr>
        <w:t>本次采购项目的业主方</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pStyle w:val="2"/>
        <w:rPr>
          <w:rFonts w:hint="eastAsia"/>
          <w:color w:val="auto"/>
        </w:rPr>
      </w:pPr>
    </w:p>
    <w:bookmarkEnd w:id="10"/>
    <w:bookmarkEnd w:id="11"/>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26915"/>
      <w:bookmarkStart w:id="18" w:name="_Toc216158630"/>
      <w:r>
        <w:rPr>
          <w:rFonts w:hint="eastAsia" w:ascii="宋体" w:hAnsi="宋体" w:eastAsia="宋体" w:cs="宋体"/>
          <w:bCs/>
          <w:color w:val="auto"/>
          <w:sz w:val="28"/>
          <w:szCs w:val="28"/>
        </w:rPr>
        <w:t>（五）</w:t>
      </w:r>
      <w:bookmarkStart w:id="19" w:name="_Toc471299092"/>
      <w:r>
        <w:rPr>
          <w:rFonts w:hint="eastAsia" w:ascii="宋体" w:hAnsi="宋体" w:eastAsia="宋体" w:cs="宋体"/>
          <w:bCs/>
          <w:color w:val="auto"/>
          <w:sz w:val="28"/>
          <w:szCs w:val="28"/>
          <w:lang w:eastAsia="zh-CN"/>
        </w:rPr>
        <w:t>响应</w:t>
      </w:r>
      <w:r>
        <w:rPr>
          <w:rFonts w:hint="eastAsia" w:ascii="宋体" w:hAnsi="宋体" w:eastAsia="宋体" w:cs="宋体"/>
          <w:bCs/>
          <w:color w:val="auto"/>
          <w:sz w:val="28"/>
          <w:szCs w:val="28"/>
        </w:rPr>
        <w:t>文件的提交</w:t>
      </w:r>
      <w:bookmarkEnd w:id="17"/>
    </w:p>
    <w:p>
      <w:pPr>
        <w:adjustRightInd w:val="0"/>
        <w:snapToGrid w:val="0"/>
        <w:spacing w:line="360" w:lineRule="exact"/>
        <w:ind w:firstLine="409" w:firstLineChars="195"/>
        <w:rPr>
          <w:rFonts w:hint="eastAsia" w:ascii="宋体" w:hAnsi="宋体" w:cs="宋体"/>
          <w:color w:val="auto"/>
        </w:rPr>
      </w:pPr>
      <w:bookmarkStart w:id="20"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lang w:eastAsia="zh-CN"/>
        </w:rPr>
        <w:t>供应商</w:t>
      </w:r>
      <w:r>
        <w:rPr>
          <w:rFonts w:hint="eastAsia" w:ascii="宋体" w:hAnsi="宋体" w:cs="宋体"/>
          <w:color w:val="auto"/>
        </w:rPr>
        <w:t>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w:t>
      </w:r>
      <w:r>
        <w:rPr>
          <w:rFonts w:hint="eastAsia" w:ascii="宋体" w:hAnsi="宋体" w:cs="宋体"/>
          <w:color w:val="auto"/>
          <w:lang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s="宋体"/>
          <w:color w:val="auto"/>
          <w:kern w:val="0"/>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1" w:name="_Toc471299093"/>
      <w:bookmarkStart w:id="22" w:name="_Toc31686"/>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lang w:val="en-US" w:eastAsia="zh-CN"/>
        </w:rPr>
        <w:t>参照</w:t>
      </w:r>
      <w:r>
        <w:rPr>
          <w:rFonts w:hint="eastAsia" w:ascii="宋体" w:hAnsi="宋体"/>
          <w:b/>
          <w:bCs/>
          <w:color w:val="auto"/>
          <w:sz w:val="21"/>
          <w:szCs w:val="21"/>
        </w:rPr>
        <w:t>《政府采购法》的相关规定均应是本国货物，优先采购节能、环保产品。如涉及政府强制采购节能产品，必须在财政部公布的强制采购产品清单范围内选择适用产品。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3" w:name="_Toc471299094"/>
      <w:bookmarkStart w:id="24" w:name="_Toc1065"/>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5" w:name="_Toc471299095"/>
      <w:bookmarkStart w:id="26" w:name="_Toc382"/>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7" w:name="_Toc23222"/>
      <w:bookmarkStart w:id="28" w:name="_Toc471299096"/>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9" w:name="_Toc471299097"/>
      <w:bookmarkStart w:id="30" w:name="_Toc23894"/>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default" w:ascii="宋体" w:hAnsi="宋体"/>
          <w:bCs/>
          <w:color w:val="auto"/>
          <w:sz w:val="21"/>
          <w:szCs w:val="21"/>
          <w:lang w:val="en-US"/>
        </w:rPr>
      </w:pPr>
      <w:r>
        <w:rPr>
          <w:rFonts w:hint="eastAsia" w:ascii="宋体" w:hAnsi="宋体"/>
          <w:bCs/>
          <w:color w:val="auto"/>
          <w:sz w:val="21"/>
          <w:szCs w:val="21"/>
        </w:rPr>
        <w:t>2、质疑应在规定时限内提出：</w:t>
      </w:r>
      <w:r>
        <w:rPr>
          <w:rFonts w:hint="eastAsia" w:ascii="宋体" w:hAnsi="宋体"/>
          <w:bCs/>
          <w:color w:val="auto"/>
          <w:sz w:val="21"/>
          <w:szCs w:val="21"/>
          <w:lang w:eastAsia="zh-CN"/>
        </w:rPr>
        <w:t>质疑询价文件需在询价截止时间前</w:t>
      </w:r>
      <w:r>
        <w:rPr>
          <w:rFonts w:hint="eastAsia" w:ascii="宋体" w:hAnsi="宋体"/>
          <w:bCs/>
          <w:color w:val="auto"/>
          <w:sz w:val="21"/>
          <w:szCs w:val="21"/>
          <w:lang w:val="en-US" w:eastAsia="zh-CN"/>
        </w:rPr>
        <w:t>2天将质疑电子版及纸质版（需加盖供应商公章）提交至1902993705@qq.com，质疑纸质版需送至安徽大别山工程咨询有限公司204办公室。</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采购人</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采购人</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7"/>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1" w:name="_Toc8300_WPSOffice_Level1"/>
      <w:bookmarkStart w:id="32" w:name="_Toc25805"/>
      <w:r>
        <w:rPr>
          <w:rFonts w:hint="eastAsia" w:ascii="宋体" w:hAnsi="宋体" w:eastAsia="宋体" w:cs="宋体"/>
          <w:b/>
          <w:color w:val="auto"/>
          <w:kern w:val="0"/>
          <w:sz w:val="30"/>
          <w:szCs w:val="30"/>
          <w:lang w:val="en-US" w:eastAsia="zh-CN" w:bidi="ar-SA"/>
        </w:rPr>
        <w:t>三、</w:t>
      </w:r>
      <w:bookmarkEnd w:id="18"/>
      <w:bookmarkEnd w:id="31"/>
      <w:bookmarkEnd w:id="32"/>
      <w:bookmarkStart w:id="33" w:name="_Toc12757"/>
      <w:bookmarkStart w:id="34" w:name="_Toc16484_WPSOffice_Level1"/>
      <w:bookmarkStart w:id="35" w:name="_Toc363199273"/>
      <w:r>
        <w:rPr>
          <w:rFonts w:hint="eastAsia"/>
          <w:color w:val="auto"/>
          <w:sz w:val="28"/>
          <w:szCs w:val="28"/>
        </w:rPr>
        <w:t>采购合同（甲乙双方可自行拟定</w:t>
      </w:r>
      <w:r>
        <w:rPr>
          <w:rFonts w:hint="eastAsia"/>
          <w:color w:val="auto"/>
          <w:sz w:val="28"/>
          <w:szCs w:val="28"/>
          <w:lang w:eastAsia="zh-CN"/>
        </w:rPr>
        <w:t>，但不得违背响应文件实质性精神要求</w:t>
      </w:r>
      <w:r>
        <w:rPr>
          <w:rFonts w:hint="eastAsia"/>
          <w:color w:val="auto"/>
          <w:sz w:val="28"/>
          <w:szCs w:val="28"/>
        </w:rPr>
        <w:t>）</w:t>
      </w:r>
    </w:p>
    <w:p>
      <w:pPr>
        <w:pStyle w:val="2"/>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3"/>
    <w:bookmarkEnd w:id="34"/>
    <w:p>
      <w:pPr>
        <w:numPr>
          <w:ilvl w:val="0"/>
          <w:numId w:val="1"/>
        </w:numPr>
        <w:jc w:val="center"/>
        <w:outlineLvl w:val="0"/>
        <w:rPr>
          <w:rFonts w:hint="eastAsia" w:ascii="宋体" w:hAnsi="宋体" w:eastAsia="宋体" w:cs="宋体"/>
          <w:b/>
          <w:bCs w:val="0"/>
          <w:sz w:val="28"/>
          <w:szCs w:val="28"/>
          <w:lang w:eastAsia="zh-CN"/>
        </w:rPr>
      </w:pPr>
      <w:r>
        <w:rPr>
          <w:rFonts w:hint="eastAsia" w:ascii="宋体" w:hAnsi="宋体" w:eastAsia="宋体" w:cs="宋体"/>
          <w:b/>
          <w:bCs w:val="0"/>
          <w:sz w:val="28"/>
          <w:szCs w:val="28"/>
          <w:lang w:eastAsia="zh-CN"/>
        </w:rPr>
        <w:t>采购需求</w:t>
      </w:r>
    </w:p>
    <w:p>
      <w:pPr>
        <w:ind w:firstLine="1080" w:firstLineChars="300"/>
        <w:rPr>
          <w:rFonts w:hint="eastAsia" w:ascii="Calibri" w:hAnsi="Calibri" w:eastAsia="宋体" w:cs="Times New Roman"/>
          <w:sz w:val="36"/>
          <w:szCs w:val="22"/>
        </w:rPr>
      </w:pPr>
    </w:p>
    <w:p>
      <w:pPr>
        <w:jc w:val="left"/>
        <w:rPr>
          <w:rFonts w:ascii="宋体" w:hAnsi="宋体"/>
          <w:szCs w:val="21"/>
        </w:rPr>
      </w:pPr>
      <w:r>
        <w:rPr>
          <w:rFonts w:hint="eastAsia" w:ascii="宋体" w:hAnsi="宋体"/>
          <w:szCs w:val="21"/>
        </w:rPr>
        <w:t xml:space="preserve">参数：商务车 </w:t>
      </w:r>
      <w:r>
        <w:rPr>
          <w:rFonts w:ascii="宋体" w:hAnsi="宋体"/>
          <w:szCs w:val="21"/>
        </w:rPr>
        <w:t>2022</w:t>
      </w:r>
      <w:r>
        <w:rPr>
          <w:rFonts w:hint="eastAsia" w:ascii="宋体" w:hAnsi="宋体"/>
          <w:szCs w:val="21"/>
        </w:rPr>
        <w:t>款别克G</w:t>
      </w:r>
      <w:r>
        <w:rPr>
          <w:rFonts w:ascii="宋体" w:hAnsi="宋体"/>
          <w:szCs w:val="21"/>
        </w:rPr>
        <w:t>L8</w:t>
      </w:r>
      <w:r>
        <w:rPr>
          <w:rFonts w:hint="eastAsia" w:ascii="宋体" w:hAnsi="宋体"/>
          <w:szCs w:val="21"/>
        </w:rPr>
        <w:t>陆上公务舱6</w:t>
      </w:r>
      <w:r>
        <w:rPr>
          <w:rFonts w:ascii="宋体" w:hAnsi="宋体"/>
          <w:szCs w:val="21"/>
        </w:rPr>
        <w:t>52T</w:t>
      </w:r>
      <w:r>
        <w:rPr>
          <w:rFonts w:hint="eastAsia" w:ascii="宋体" w:hAnsi="宋体"/>
          <w:szCs w:val="21"/>
        </w:rPr>
        <w:t>舒适型</w:t>
      </w:r>
      <w:r>
        <w:rPr>
          <w:rFonts w:ascii="宋体" w:hAnsi="宋体"/>
          <w:szCs w:val="21"/>
        </w:rPr>
        <w:t xml:space="preserve"> 1</w:t>
      </w:r>
      <w:r>
        <w:rPr>
          <w:rFonts w:hint="eastAsia" w:ascii="宋体" w:hAnsi="宋体"/>
          <w:szCs w:val="21"/>
        </w:rPr>
        <w:t>辆限价2</w:t>
      </w:r>
      <w:r>
        <w:rPr>
          <w:rFonts w:ascii="宋体" w:hAnsi="宋体"/>
          <w:szCs w:val="21"/>
        </w:rPr>
        <w:t>5W</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9"/>
        <w:gridCol w:w="2445"/>
        <w:gridCol w:w="50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宋体" w:hAnsi="宋体"/>
                <w:szCs w:val="21"/>
              </w:rPr>
              <w:t>序号</w:t>
            </w:r>
          </w:p>
        </w:tc>
        <w:tc>
          <w:tcPr>
            <w:tcW w:w="2445"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宋体" w:hAnsi="宋体"/>
                <w:szCs w:val="21"/>
              </w:rPr>
              <w:t>参数名称</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技术规格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1</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外型尺寸(mmL*W*H)</w:t>
            </w:r>
          </w:p>
        </w:tc>
        <w:tc>
          <w:tcPr>
            <w:tcW w:w="5062" w:type="dxa"/>
            <w:tcBorders>
              <w:top w:val="single" w:color="auto" w:sz="4" w:space="0"/>
              <w:left w:val="single" w:color="auto" w:sz="4" w:space="0"/>
              <w:bottom w:val="single" w:color="auto" w:sz="4" w:space="0"/>
              <w:right w:val="single" w:color="auto" w:sz="4" w:space="0"/>
            </w:tcBorders>
          </w:tcPr>
          <w:p>
            <w:pPr>
              <w:jc w:val="center"/>
              <w:rPr>
                <w:rFonts w:ascii="宋体" w:hAnsi="宋体"/>
                <w:szCs w:val="21"/>
              </w:rPr>
            </w:pPr>
            <w:r>
              <w:rPr>
                <w:rFonts w:hint="eastAsia" w:ascii="宋体" w:hAnsi="宋体"/>
                <w:szCs w:val="21"/>
              </w:rPr>
              <w:t>5</w:t>
            </w:r>
            <w:r>
              <w:rPr>
                <w:rFonts w:ascii="宋体" w:hAnsi="宋体"/>
                <w:szCs w:val="21"/>
              </w:rPr>
              <w:t>328</w:t>
            </w:r>
            <w:r>
              <w:rPr>
                <w:rFonts w:hint="eastAsia" w:ascii="宋体" w:hAnsi="宋体"/>
                <w:szCs w:val="21"/>
              </w:rPr>
              <w:t>×1</w:t>
            </w:r>
            <w:r>
              <w:rPr>
                <w:rFonts w:ascii="宋体" w:hAnsi="宋体"/>
                <w:szCs w:val="21"/>
              </w:rPr>
              <w:t>878</w:t>
            </w:r>
            <w:r>
              <w:rPr>
                <w:rFonts w:hint="eastAsia" w:ascii="宋体" w:hAnsi="宋体"/>
                <w:szCs w:val="21"/>
              </w:rPr>
              <w:t>×1</w:t>
            </w:r>
            <w:r>
              <w:rPr>
                <w:rFonts w:ascii="宋体" w:hAnsi="宋体"/>
                <w:szCs w:val="21"/>
              </w:rPr>
              <w:t>776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2</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轴距（mm）</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ascii="宋体" w:hAnsi="宋体"/>
                <w:szCs w:val="21"/>
              </w:rPr>
              <w:t>3088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3</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乘员数(人)</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ascii="宋体" w:hAnsi="宋体"/>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4</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排量(L)</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ascii="宋体" w:hAnsi="宋体"/>
                <w:szCs w:val="21"/>
              </w:rPr>
              <w:t>2.0T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5</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功率(kW)</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1</w:t>
            </w:r>
            <w:r>
              <w:rPr>
                <w:rFonts w:ascii="宋体" w:hAnsi="宋体"/>
                <w:szCs w:val="21"/>
              </w:rPr>
              <w:t>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6</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扭矩 (N·m)</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3</w:t>
            </w:r>
            <w:r>
              <w:rPr>
                <w:rFonts w:ascii="宋体" w:hAnsi="宋体"/>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7</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轮胎规格</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ascii="宋体" w:hAnsi="宋体"/>
                <w:szCs w:val="21"/>
              </w:rPr>
              <w:t>225</w:t>
            </w:r>
            <w:r>
              <w:rPr>
                <w:rFonts w:hint="eastAsia" w:ascii="宋体" w:hAnsi="宋体"/>
                <w:szCs w:val="21"/>
              </w:rPr>
              <w:t>/</w:t>
            </w:r>
            <w:r>
              <w:rPr>
                <w:rFonts w:ascii="宋体" w:hAnsi="宋体"/>
                <w:szCs w:val="21"/>
              </w:rPr>
              <w:t>60R17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8</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排放标准</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国VI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9</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燃料种类</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汽油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10</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安全气囊</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主副驾驶安全气囊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11</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马力</w:t>
            </w:r>
          </w:p>
        </w:tc>
        <w:tc>
          <w:tcPr>
            <w:tcW w:w="5062" w:type="dxa"/>
            <w:tcBorders>
              <w:top w:val="single" w:color="auto" w:sz="4" w:space="0"/>
              <w:left w:val="single" w:color="auto" w:sz="4" w:space="0"/>
              <w:bottom w:val="single" w:color="auto" w:sz="4" w:space="0"/>
              <w:right w:val="single" w:color="auto" w:sz="4" w:space="0"/>
            </w:tcBorders>
          </w:tcPr>
          <w:p>
            <w:pPr>
              <w:ind w:left="1680"/>
              <w:jc w:val="left"/>
              <w:rPr>
                <w:rFonts w:ascii="宋体" w:hAnsi="宋体"/>
                <w:szCs w:val="21"/>
              </w:rPr>
            </w:pPr>
            <w:r>
              <w:rPr>
                <w:rFonts w:hint="eastAsia" w:ascii="宋体" w:hAnsi="宋体"/>
                <w:szCs w:val="21"/>
              </w:rPr>
              <w:t>2</w:t>
            </w:r>
            <w:r>
              <w:rPr>
                <w:rFonts w:ascii="宋体" w:hAnsi="宋体"/>
                <w:szCs w:val="21"/>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仿宋" w:hAnsi="仿宋" w:eastAsia="仿宋" w:cs="宋体"/>
                <w:color w:val="000000"/>
                <w:kern w:val="0"/>
                <w:sz w:val="24"/>
                <w:szCs w:val="24"/>
              </w:rPr>
              <w:t>★</w:t>
            </w:r>
            <w:r>
              <w:rPr>
                <w:rFonts w:hint="eastAsia" w:ascii="宋体" w:hAnsi="宋体"/>
                <w:szCs w:val="21"/>
              </w:rPr>
              <w:t>12</w:t>
            </w:r>
          </w:p>
        </w:tc>
        <w:tc>
          <w:tcPr>
            <w:tcW w:w="24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Cs w:val="21"/>
              </w:rPr>
            </w:pPr>
            <w:r>
              <w:rPr>
                <w:rFonts w:hint="eastAsia" w:ascii="宋体" w:hAnsi="宋体"/>
                <w:szCs w:val="21"/>
              </w:rPr>
              <w:t>其他</w:t>
            </w:r>
          </w:p>
          <w:p>
            <w:pPr>
              <w:ind w:left="1680"/>
              <w:jc w:val="left"/>
              <w:rPr>
                <w:rFonts w:ascii="宋体" w:hAnsi="宋体"/>
                <w:szCs w:val="21"/>
              </w:rPr>
            </w:pPr>
          </w:p>
        </w:tc>
        <w:tc>
          <w:tcPr>
            <w:tcW w:w="5062" w:type="dxa"/>
            <w:tcBorders>
              <w:top w:val="single" w:color="auto" w:sz="4" w:space="0"/>
              <w:left w:val="single" w:color="auto" w:sz="4" w:space="0"/>
              <w:bottom w:val="single" w:color="auto" w:sz="4" w:space="0"/>
              <w:right w:val="single" w:color="auto" w:sz="4" w:space="0"/>
            </w:tcBorders>
          </w:tcPr>
          <w:p>
            <w:pPr>
              <w:ind w:left="90"/>
              <w:jc w:val="left"/>
              <w:rPr>
                <w:rFonts w:ascii="宋体" w:hAnsi="宋体"/>
                <w:szCs w:val="21"/>
              </w:rPr>
            </w:pPr>
            <w:r>
              <w:rPr>
                <w:rFonts w:hint="eastAsia" w:ascii="宋体" w:hAnsi="宋体"/>
                <w:szCs w:val="21"/>
              </w:rPr>
              <w:t>颜色琥珀金、前置前驱、电动助力、A</w:t>
            </w:r>
            <w:r>
              <w:rPr>
                <w:rFonts w:ascii="宋体" w:hAnsi="宋体"/>
                <w:szCs w:val="21"/>
              </w:rPr>
              <w:t>BS</w:t>
            </w:r>
            <w:r>
              <w:rPr>
                <w:rFonts w:hint="eastAsia" w:ascii="宋体" w:hAnsi="宋体"/>
                <w:szCs w:val="21"/>
              </w:rPr>
              <w:t>防抱死、制动力分配、制动力辅助、牵引力控制、车身稳定控制、第一排安全带未系提醒、胎压监测、后驻车雷达、发动机启停、上坡辅助、</w:t>
            </w:r>
            <w:r>
              <w:rPr>
                <w:rFonts w:hint="eastAsia" w:ascii="宋体" w:hAnsi="宋体"/>
                <w:szCs w:val="21"/>
                <w:lang w:val="en-US" w:eastAsia="zh-CN"/>
              </w:rPr>
              <w:t>双</w:t>
            </w:r>
            <w:r>
              <w:rPr>
                <w:rFonts w:hint="eastAsia" w:ascii="宋体" w:hAnsi="宋体"/>
                <w:szCs w:val="21"/>
              </w:rPr>
              <w:t>侧电动门、</w:t>
            </w:r>
            <w:r>
              <w:rPr>
                <w:rFonts w:hint="eastAsia" w:ascii="宋体" w:hAnsi="宋体"/>
                <w:szCs w:val="21"/>
                <w:lang w:val="en-US" w:eastAsia="zh-CN"/>
              </w:rPr>
              <w:t>二排两个航空座椅、</w:t>
            </w:r>
            <w:r>
              <w:rPr>
                <w:rFonts w:hint="eastAsia" w:ascii="宋体" w:hAnsi="宋体"/>
                <w:szCs w:val="21"/>
              </w:rPr>
              <w:t>无钥匙启动、多功能方向盘、方向盘材质塑料、方向盘挂挡、8寸仪表屏幕、织物座椅、1</w:t>
            </w:r>
            <w:r>
              <w:rPr>
                <w:rFonts w:ascii="宋体" w:hAnsi="宋体"/>
                <w:szCs w:val="21"/>
              </w:rPr>
              <w:t>0</w:t>
            </w:r>
            <w:r>
              <w:rPr>
                <w:rFonts w:hint="eastAsia" w:ascii="宋体" w:hAnsi="宋体"/>
                <w:szCs w:val="21"/>
              </w:rPr>
              <w:t>寸触控式液晶屏、高德在线地图、远程启动、单温区自动空调、车内P</w:t>
            </w:r>
            <w:r>
              <w:rPr>
                <w:rFonts w:ascii="宋体" w:hAnsi="宋体"/>
                <w:szCs w:val="21"/>
              </w:rPr>
              <w:t>M2.5</w:t>
            </w:r>
            <w:r>
              <w:rPr>
                <w:rFonts w:hint="eastAsia" w:ascii="宋体" w:hAnsi="宋体"/>
                <w:szCs w:val="21"/>
              </w:rPr>
              <w:t>过滤装置。参与投标企业必须保证交付车辆实际参数与投标参数、登记参数相符合。不符合参数车辆，购买方将拒绝接收车辆及支付车款。</w:t>
            </w:r>
          </w:p>
        </w:tc>
      </w:tr>
    </w:tbl>
    <w:p>
      <w:pPr>
        <w:pStyle w:val="15"/>
        <w:ind w:left="0" w:leftChars="0" w:firstLine="0" w:firstLineChars="0"/>
        <w:rPr>
          <w:rFonts w:hint="eastAsia"/>
          <w:lang w:eastAsia="zh-CN"/>
        </w:rPr>
      </w:pPr>
    </w:p>
    <w:p>
      <w:pPr>
        <w:numPr>
          <w:ilvl w:val="0"/>
          <w:numId w:val="0"/>
        </w:numPr>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备注：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36" w:name="_Toc2011"/>
      <w:bookmarkStart w:id="37" w:name="_Toc5486"/>
      <w:bookmarkStart w:id="38" w:name="_Toc3470"/>
      <w:bookmarkStart w:id="39" w:name="_Toc22507"/>
      <w:bookmarkStart w:id="40" w:name="_Toc11313"/>
    </w:p>
    <w:bookmarkEnd w:id="36"/>
    <w:bookmarkEnd w:id="37"/>
    <w:bookmarkEnd w:id="38"/>
    <w:bookmarkEnd w:id="39"/>
    <w:bookmarkEnd w:id="40"/>
    <w:p>
      <w:pPr>
        <w:jc w:val="both"/>
        <w:rPr>
          <w:rFonts w:hint="eastAsia" w:ascii="宋体" w:hAnsi="宋体" w:eastAsia="宋体" w:cs="宋体"/>
          <w:color w:val="auto"/>
          <w:sz w:val="21"/>
          <w:szCs w:val="21"/>
        </w:rPr>
      </w:pPr>
    </w:p>
    <w:p>
      <w:pPr>
        <w:pStyle w:val="15"/>
        <w:ind w:left="0" w:leftChars="0" w:firstLine="0" w:firstLineChars="0"/>
        <w:rPr>
          <w:rFonts w:hint="eastAsia"/>
          <w:lang w:eastAsia="zh-CN"/>
        </w:rPr>
        <w:sectPr>
          <w:headerReference r:id="rId3" w:type="default"/>
          <w:footerReference r:id="rId4" w:type="default"/>
          <w:pgSz w:w="11906" w:h="16838"/>
          <w:pgMar w:top="1247" w:right="1451" w:bottom="1247" w:left="1451" w:header="567" w:footer="992" w:gutter="0"/>
          <w:pgNumType w:fmt="decimal" w:start="1"/>
          <w:cols w:space="0" w:num="1"/>
          <w:rtlGutter w:val="0"/>
          <w:docGrid w:type="lines" w:linePitch="312" w:charSpace="0"/>
        </w:sectPr>
      </w:pPr>
    </w:p>
    <w:p>
      <w:pPr>
        <w:pStyle w:val="15"/>
        <w:ind w:left="0" w:leftChars="0" w:firstLine="0" w:firstLineChars="0"/>
        <w:rPr>
          <w:rFonts w:hint="eastAsia" w:cs="宋体"/>
          <w:b/>
          <w:color w:val="auto"/>
          <w:kern w:val="0"/>
          <w:sz w:val="32"/>
          <w:szCs w:val="32"/>
          <w:lang w:val="en-US" w:eastAsia="zh-CN" w:bidi="ar-SA"/>
        </w:rPr>
      </w:pPr>
      <w:bookmarkStart w:id="41" w:name="_Toc4288_WPSOffice_Level1"/>
      <w:bookmarkStart w:id="42" w:name="_Toc11297"/>
    </w:p>
    <w:p>
      <w:pPr>
        <w:jc w:val="center"/>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1"/>
      <w:bookmarkEnd w:id="42"/>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bookmarkStart w:id="43" w:name="_Toc6546_WPSOffice_Level1"/>
      <w:r>
        <w:rPr>
          <w:rFonts w:hint="eastAsia" w:ascii="宋体" w:hAnsi="宋体" w:cs="宋体"/>
          <w:b/>
          <w:color w:val="auto"/>
          <w:sz w:val="32"/>
          <w:u w:val="single"/>
          <w:lang w:val="en-US" w:eastAsia="zh-CN"/>
        </w:rPr>
        <w:t xml:space="preserve">               </w:t>
      </w:r>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3"/>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4" w:name="_Toc12631_WPSOffice_Level1"/>
      <w:r>
        <w:rPr>
          <w:rFonts w:hint="eastAsia" w:ascii="宋体" w:hAnsi="宋体" w:eastAsia="宋体" w:cs="宋体"/>
          <w:b/>
          <w:color w:val="auto"/>
          <w:sz w:val="44"/>
          <w:szCs w:val="44"/>
        </w:rPr>
        <w:t>响</w:t>
      </w:r>
      <w:bookmarkEnd w:id="44"/>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5" w:name="_Toc13194_WPSOffice_Level1"/>
      <w:r>
        <w:rPr>
          <w:rFonts w:hint="eastAsia" w:ascii="宋体" w:hAnsi="宋体" w:eastAsia="宋体" w:cs="宋体"/>
          <w:b/>
          <w:color w:val="auto"/>
          <w:sz w:val="44"/>
          <w:szCs w:val="44"/>
        </w:rPr>
        <w:t>应</w:t>
      </w:r>
      <w:bookmarkEnd w:id="45"/>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6" w:name="_Toc28638_WPSOffice_Level1"/>
      <w:r>
        <w:rPr>
          <w:rFonts w:hint="eastAsia" w:ascii="宋体" w:hAnsi="宋体" w:eastAsia="宋体" w:cs="宋体"/>
          <w:b/>
          <w:color w:val="auto"/>
          <w:sz w:val="44"/>
          <w:szCs w:val="44"/>
        </w:rPr>
        <w:t>文</w:t>
      </w:r>
      <w:bookmarkEnd w:id="46"/>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7" w:name="_Toc21450_WPSOffice_Level1"/>
      <w:r>
        <w:rPr>
          <w:rFonts w:hint="eastAsia" w:ascii="宋体" w:hAnsi="宋体" w:eastAsia="宋体" w:cs="宋体"/>
          <w:b/>
          <w:color w:val="auto"/>
          <w:sz w:val="44"/>
          <w:szCs w:val="44"/>
        </w:rPr>
        <w:t>件</w:t>
      </w:r>
      <w:bookmarkEnd w:id="47"/>
    </w:p>
    <w:p>
      <w:pPr>
        <w:pStyle w:val="3"/>
        <w:jc w:val="center"/>
        <w:rPr>
          <w:rFonts w:ascii="黑体"/>
          <w:color w:val="auto"/>
          <w:sz w:val="44"/>
          <w:u w:val="single"/>
        </w:rPr>
      </w:pPr>
      <w:bookmarkStart w:id="48" w:name="_Toc30778_WPSOffice_Level1"/>
      <w:r>
        <w:rPr>
          <w:rFonts w:hint="eastAsia" w:ascii="黑体" w:hAnsi="Times New Roman" w:eastAsia="黑体"/>
          <w:color w:val="auto"/>
          <w:kern w:val="2"/>
          <w:sz w:val="32"/>
          <w:szCs w:val="22"/>
          <w:u w:val="single"/>
        </w:rPr>
        <w:t>正本（副本）</w:t>
      </w:r>
      <w:bookmarkEnd w:id="48"/>
    </w:p>
    <w:p>
      <w:pPr>
        <w:spacing w:afterLines="50" w:line="500" w:lineRule="exact"/>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9"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9"/>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0" w:name="_Toc19527_WPSOffice_Level1"/>
      <w:r>
        <w:rPr>
          <w:rFonts w:hint="eastAsia" w:ascii="宋体" w:hAnsi="宋体" w:cs="宋体"/>
          <w:b/>
          <w:color w:val="auto"/>
          <w:sz w:val="28"/>
          <w:szCs w:val="28"/>
          <w:lang w:val="en-US" w:eastAsia="zh-CN"/>
        </w:rPr>
        <w:t>供应商</w:t>
      </w:r>
      <w:r>
        <w:rPr>
          <w:rFonts w:hint="eastAsia" w:ascii="宋体" w:hAnsi="宋体" w:eastAsia="宋体" w:cs="宋体"/>
          <w:b/>
          <w:color w:val="auto"/>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（盖单位章）</w:t>
      </w:r>
      <w:bookmarkEnd w:id="50"/>
    </w:p>
    <w:p>
      <w:pPr>
        <w:spacing w:afterLines="50" w:line="500" w:lineRule="exact"/>
        <w:ind w:firstLine="562" w:firstLineChars="200"/>
        <w:rPr>
          <w:rFonts w:hint="eastAsia" w:ascii="宋体" w:hAnsi="宋体" w:eastAsia="宋体" w:cs="宋体"/>
          <w:b/>
          <w:color w:val="auto"/>
          <w:spacing w:val="20"/>
          <w:kern w:val="0"/>
          <w:sz w:val="28"/>
          <w:szCs w:val="28"/>
          <w:u w:val="single"/>
          <w:lang w:eastAsia="zh-CN"/>
        </w:rPr>
      </w:pPr>
      <w:bookmarkStart w:id="51"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（签字或盖章）</w:t>
      </w:r>
      <w:bookmarkEnd w:id="51"/>
    </w:p>
    <w:p>
      <w:pPr>
        <w:spacing w:afterLines="50" w:line="500" w:lineRule="exact"/>
        <w:ind w:firstLine="1605" w:firstLineChars="500"/>
        <w:rPr>
          <w:rFonts w:hint="eastAsia" w:ascii="宋体" w:hAnsi="宋体" w:eastAsia="宋体" w:cs="宋体"/>
          <w:b/>
          <w:color w:val="auto"/>
          <w:spacing w:val="20"/>
          <w:kern w:val="0"/>
          <w:sz w:val="28"/>
          <w:szCs w:val="28"/>
        </w:rPr>
      </w:pPr>
      <w:bookmarkStart w:id="52" w:name="_Toc19164_WPSOffice_Level1"/>
      <w:r>
        <w:rPr>
          <w:rFonts w:hint="eastAsia" w:ascii="宋体" w:hAnsi="宋体" w:eastAsia="宋体" w:cs="宋体"/>
          <w:b/>
          <w:color w:val="auto"/>
          <w:spacing w:val="20"/>
          <w:kern w:val="0"/>
          <w:sz w:val="28"/>
          <w:szCs w:val="28"/>
        </w:rPr>
        <w:t>日  期：</w:t>
      </w:r>
      <w:r>
        <w:rPr>
          <w:rFonts w:hint="eastAsia" w:ascii="宋体" w:hAnsi="宋体" w:cs="宋体"/>
          <w:b/>
          <w:color w:val="auto"/>
          <w:spacing w:val="20"/>
          <w:kern w:val="0"/>
          <w:sz w:val="28"/>
          <w:szCs w:val="28"/>
          <w:lang w:val="en-US" w:eastAsia="zh-CN"/>
        </w:rPr>
        <w:t xml:space="preserve">    </w:t>
      </w:r>
      <w:r>
        <w:rPr>
          <w:rFonts w:hint="eastAsia" w:ascii="宋体" w:hAnsi="宋体" w:eastAsia="宋体" w:cs="宋体"/>
          <w:b/>
          <w:color w:val="auto"/>
          <w:sz w:val="28"/>
          <w:szCs w:val="28"/>
        </w:rPr>
        <w:t>年    月    日</w:t>
      </w:r>
      <w:bookmarkEnd w:id="52"/>
    </w:p>
    <w:p>
      <w:pPr>
        <w:jc w:val="center"/>
        <w:rPr>
          <w:rFonts w:hint="eastAsia"/>
          <w:b/>
          <w:bCs/>
          <w:color w:val="auto"/>
          <w:sz w:val="28"/>
          <w:szCs w:val="28"/>
        </w:rPr>
      </w:pPr>
      <w:bookmarkStart w:id="53" w:name="_Toc19469_WPSOffice_Level1"/>
    </w:p>
    <w:p>
      <w:pPr>
        <w:jc w:val="center"/>
        <w:rPr>
          <w:rFonts w:hint="eastAsia"/>
          <w:b/>
          <w:bCs/>
          <w:color w:val="auto"/>
          <w:sz w:val="28"/>
          <w:szCs w:val="28"/>
        </w:rPr>
      </w:pPr>
      <w:r>
        <w:rPr>
          <w:rFonts w:hint="eastAsia"/>
          <w:b/>
          <w:bCs/>
          <w:color w:val="auto"/>
          <w:sz w:val="28"/>
          <w:szCs w:val="28"/>
        </w:rPr>
        <w:t>响应文件资料清单</w:t>
      </w:r>
      <w:bookmarkEnd w:id="53"/>
    </w:p>
    <w:p>
      <w:pPr>
        <w:adjustRightInd w:val="0"/>
        <w:snapToGrid w:val="0"/>
        <w:spacing w:line="240" w:lineRule="exact"/>
        <w:jc w:val="center"/>
        <w:rPr>
          <w:rFonts w:hint="eastAsia" w:ascii="宋体" w:hAnsi="宋体" w:eastAsia="宋体" w:cs="宋体"/>
          <w:b/>
          <w:color w:val="auto"/>
          <w:sz w:val="24"/>
        </w:rPr>
      </w:pPr>
    </w:p>
    <w:tbl>
      <w:tblPr>
        <w:tblStyle w:val="18"/>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8"/>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p>
        </w:tc>
        <w:tc>
          <w:tcPr>
            <w:tcW w:w="5460" w:type="dxa"/>
            <w:vAlign w:val="center"/>
          </w:tcPr>
          <w:p>
            <w:pPr>
              <w:rPr>
                <w:rFonts w:hint="default" w:ascii="宋体" w:hAnsi="宋体" w:eastAsia="宋体" w:cs="宋体"/>
                <w:color w:val="auto"/>
                <w:sz w:val="21"/>
                <w:szCs w:val="21"/>
                <w:lang w:val="en-US"/>
              </w:rPr>
            </w:pP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default" w:ascii="宋体" w:hAnsi="宋体" w:eastAsia="宋体" w:cs="宋体"/>
                <w:color w:val="auto"/>
                <w:szCs w:val="21"/>
                <w:lang w:val="en-US"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5"/>
    <w:p>
      <w:pPr>
        <w:pStyle w:val="7"/>
        <w:adjustRightInd w:val="0"/>
        <w:snapToGrid w:val="0"/>
        <w:spacing w:before="0" w:after="0" w:line="360" w:lineRule="exact"/>
        <w:rPr>
          <w:rFonts w:hint="eastAsia" w:ascii="宋体" w:hAnsi="宋体" w:eastAsia="宋体" w:cs="宋体"/>
          <w:color w:val="auto"/>
          <w:sz w:val="21"/>
          <w:szCs w:val="21"/>
        </w:rPr>
      </w:pPr>
    </w:p>
    <w:p>
      <w:pPr>
        <w:pStyle w:val="7"/>
        <w:adjustRightInd w:val="0"/>
        <w:snapToGrid w:val="0"/>
        <w:spacing w:before="0" w:after="0" w:line="360" w:lineRule="exact"/>
        <w:rPr>
          <w:rFonts w:hint="eastAsia" w:ascii="宋体" w:hAnsi="宋体" w:eastAsia="宋体" w:cs="宋体"/>
          <w:color w:val="auto"/>
          <w:sz w:val="21"/>
          <w:szCs w:val="21"/>
        </w:rPr>
      </w:pPr>
    </w:p>
    <w:p>
      <w:pPr>
        <w:pStyle w:val="7"/>
        <w:adjustRightInd w:val="0"/>
        <w:snapToGrid w:val="0"/>
        <w:spacing w:before="0" w:after="0" w:line="360" w:lineRule="exact"/>
        <w:rPr>
          <w:rFonts w:hint="eastAsia" w:ascii="宋体" w:hAnsi="宋体" w:eastAsia="宋体" w:cs="宋体"/>
          <w:color w:val="auto"/>
          <w:sz w:val="21"/>
          <w:szCs w:val="21"/>
        </w:rPr>
      </w:pPr>
    </w:p>
    <w:p>
      <w:pPr>
        <w:pStyle w:val="7"/>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eastAsia="宋体"/>
          <w:b/>
          <w:bCs/>
          <w:color w:val="auto"/>
          <w:sz w:val="28"/>
          <w:szCs w:val="28"/>
          <w:lang w:eastAsia="zh-CN"/>
        </w:rPr>
      </w:pPr>
      <w:bookmarkStart w:id="54" w:name="_Toc10142_WPSOffice_Level1"/>
      <w:r>
        <w:rPr>
          <w:rFonts w:hint="eastAsia"/>
          <w:b/>
          <w:bCs/>
          <w:color w:val="auto"/>
          <w:sz w:val="28"/>
          <w:szCs w:val="28"/>
        </w:rPr>
        <w:t>供应商基本信息</w:t>
      </w:r>
      <w:bookmarkEnd w:id="54"/>
      <w:r>
        <w:rPr>
          <w:rFonts w:hint="eastAsia"/>
          <w:b/>
          <w:bCs/>
          <w:color w:val="auto"/>
          <w:sz w:val="28"/>
          <w:szCs w:val="28"/>
          <w:lang w:eastAsia="zh-CN"/>
        </w:rPr>
        <w:t>（含营业执照等复印件）</w:t>
      </w:r>
    </w:p>
    <w:p>
      <w:pPr>
        <w:jc w:val="center"/>
        <w:rPr>
          <w:rFonts w:hint="eastAsia" w:eastAsia="宋体"/>
          <w:b/>
          <w:bCs/>
          <w:color w:val="auto"/>
          <w:sz w:val="28"/>
          <w:szCs w:val="28"/>
          <w:lang w:eastAsia="zh-CN"/>
        </w:rPr>
      </w:pPr>
      <w:bookmarkStart w:id="55" w:name="_Toc5936_WPSOffice_Level1"/>
      <w:r>
        <w:rPr>
          <w:rFonts w:hint="eastAsia"/>
          <w:b/>
          <w:bCs/>
          <w:color w:val="auto"/>
          <w:sz w:val="28"/>
          <w:szCs w:val="28"/>
          <w:lang w:eastAsia="zh-CN"/>
        </w:rPr>
        <w:t>（格式自拟）</w:t>
      </w:r>
      <w:bookmarkEnd w:id="55"/>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6" w:name="_Toc471299104"/>
      <w:bookmarkStart w:id="57" w:name="_Toc31656"/>
      <w:r>
        <w:rPr>
          <w:rFonts w:hint="eastAsia" w:ascii="宋体" w:hAnsi="宋体" w:eastAsia="宋体" w:cs="宋体"/>
          <w:color w:val="auto"/>
          <w:sz w:val="21"/>
          <w:szCs w:val="21"/>
        </w:rPr>
        <w:t>附件</w:t>
      </w:r>
      <w:bookmarkEnd w:id="56"/>
      <w:bookmarkEnd w:id="57"/>
      <w:r>
        <w:rPr>
          <w:rFonts w:hint="eastAsia" w:ascii="宋体" w:hAnsi="宋体" w:cs="宋体"/>
          <w:color w:val="auto"/>
          <w:sz w:val="21"/>
          <w:szCs w:val="21"/>
          <w:lang w:eastAsia="zh-CN"/>
        </w:rPr>
        <w:t>二</w:t>
      </w:r>
    </w:p>
    <w:p>
      <w:pPr>
        <w:pStyle w:val="6"/>
        <w:spacing w:line="360" w:lineRule="auto"/>
        <w:jc w:val="center"/>
        <w:rPr>
          <w:rFonts w:hint="eastAsia" w:ascii="宋体" w:hAnsi="宋体" w:eastAsia="宋体"/>
          <w:color w:val="auto"/>
          <w:highlight w:val="none"/>
        </w:rPr>
      </w:pPr>
      <w:bookmarkStart w:id="58" w:name="_Toc30884"/>
      <w:bookmarkStart w:id="59" w:name="_Toc16469"/>
      <w:bookmarkStart w:id="60" w:name="_Toc8862_WPSOffice_Level1"/>
      <w:bookmarkStart w:id="61" w:name="_Toc471299105"/>
      <w:r>
        <w:rPr>
          <w:rFonts w:hint="eastAsia" w:ascii="宋体" w:hAnsi="宋体" w:eastAsia="宋体"/>
          <w:color w:val="auto"/>
          <w:highlight w:val="none"/>
        </w:rPr>
        <w:t>法定代表人身份证明</w:t>
      </w:r>
      <w:bookmarkEnd w:id="58"/>
      <w:bookmarkEnd w:id="59"/>
    </w:p>
    <w:p>
      <w:pPr>
        <w:spacing w:line="360" w:lineRule="auto"/>
        <w:ind w:firstLine="420" w:firstLineChars="200"/>
        <w:rPr>
          <w:rFonts w:hint="eastAsia"/>
          <w:color w:val="auto"/>
          <w:highlight w:val="none"/>
          <w:u w:val="single"/>
        </w:rPr>
      </w:pPr>
      <w:bookmarkStart w:id="62" w:name="_Toc256691626"/>
      <w:bookmarkStart w:id="63" w:name="_Toc256695502"/>
      <w:r>
        <w:rPr>
          <w:rFonts w:hint="eastAsia"/>
          <w:color w:val="auto"/>
          <w:highlight w:val="none"/>
          <w:lang w:eastAsia="zh-CN"/>
        </w:rPr>
        <w:t>承包人</w:t>
      </w:r>
      <w:r>
        <w:rPr>
          <w:rFonts w:hint="eastAsia"/>
          <w:color w:val="auto"/>
          <w:highlight w:val="none"/>
        </w:rPr>
        <w:t>名称：</w:t>
      </w:r>
      <w:bookmarkEnd w:id="62"/>
      <w:bookmarkEnd w:id="63"/>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64" w:name="_Toc256695507"/>
      <w:bookmarkStart w:id="65" w:name="_Toc256691631"/>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64"/>
      <w:bookmarkEnd w:id="65"/>
      <w:bookmarkStart w:id="66" w:name="_Toc256695508"/>
      <w:bookmarkStart w:id="67" w:name="_Toc256691632"/>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66"/>
      <w:bookmarkEnd w:id="67"/>
    </w:p>
    <w:p>
      <w:pPr>
        <w:spacing w:line="360" w:lineRule="auto"/>
        <w:ind w:firstLine="840" w:firstLineChars="400"/>
        <w:rPr>
          <w:rFonts w:hint="eastAsia"/>
          <w:color w:val="auto"/>
          <w:highlight w:val="none"/>
        </w:rPr>
      </w:pPr>
      <w:bookmarkStart w:id="68" w:name="_Toc256695509"/>
      <w:bookmarkStart w:id="69" w:name="_Toc256691633"/>
      <w:r>
        <w:rPr>
          <w:rFonts w:hint="eastAsia"/>
          <w:color w:val="auto"/>
          <w:highlight w:val="none"/>
        </w:rPr>
        <w:t>特此证明。</w:t>
      </w:r>
      <w:bookmarkEnd w:id="68"/>
      <w:bookmarkEnd w:id="69"/>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70" w:name="_Toc256691634"/>
      <w:bookmarkStart w:id="71" w:name="_Toc256695510"/>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70"/>
      <w:bookmarkEnd w:id="71"/>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72" w:name="_Toc256691635"/>
      <w:bookmarkStart w:id="73" w:name="_Toc256695511"/>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72"/>
      <w:bookmarkEnd w:id="73"/>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60"/>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w:t>
      </w:r>
      <w:r>
        <w:rPr>
          <w:rFonts w:hint="eastAsia" w:ascii="宋体" w:hAnsi="宋体"/>
          <w:color w:val="auto"/>
          <w:sz w:val="21"/>
          <w:szCs w:val="21"/>
          <w:lang w:eastAsia="zh-CN"/>
        </w:rPr>
        <w:t>供应商</w:t>
      </w:r>
      <w:r>
        <w:rPr>
          <w:rFonts w:hint="eastAsia" w:ascii="宋体" w:hAnsi="宋体"/>
          <w:color w:val="auto"/>
          <w:sz w:val="21"/>
          <w:szCs w:val="21"/>
        </w:rPr>
        <w:t>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lang w:eastAsia="zh-CN"/>
        </w:rPr>
        <w:t>供应商</w:t>
      </w:r>
      <w:r>
        <w:rPr>
          <w:rFonts w:hint="eastAsia" w:ascii="宋体" w:hAnsi="宋体"/>
          <w:color w:val="auto"/>
          <w:sz w:val="21"/>
          <w:szCs w:val="21"/>
        </w:rPr>
        <w:t xml:space="preserve">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rPr>
          <w:rFonts w:hint="eastAsia" w:ascii="宋体" w:hAnsi="宋体" w:eastAsia="宋体" w:cs="宋体"/>
          <w:color w:val="auto"/>
          <w:sz w:val="21"/>
          <w:szCs w:val="21"/>
        </w:rPr>
      </w:pPr>
      <w:bookmarkStart w:id="74" w:name="_Toc26907"/>
      <w:r>
        <w:rPr>
          <w:rFonts w:hint="eastAsia" w:ascii="宋体" w:hAnsi="宋体" w:eastAsia="宋体" w:cs="宋体"/>
          <w:color w:val="auto"/>
          <w:sz w:val="21"/>
          <w:szCs w:val="21"/>
        </w:rPr>
        <w:br w:type="page"/>
      </w:r>
    </w:p>
    <w:p>
      <w:pPr>
        <w:pStyle w:val="7"/>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61"/>
      <w:bookmarkEnd w:id="74"/>
      <w:r>
        <w:rPr>
          <w:rFonts w:hint="eastAsia" w:ascii="宋体" w:hAnsi="宋体" w:cs="宋体"/>
          <w:color w:val="auto"/>
          <w:sz w:val="21"/>
          <w:szCs w:val="21"/>
          <w:lang w:eastAsia="zh-CN"/>
        </w:rPr>
        <w:t>三</w:t>
      </w:r>
    </w:p>
    <w:p>
      <w:pPr>
        <w:jc w:val="center"/>
        <w:rPr>
          <w:rFonts w:hint="eastAsia"/>
          <w:b/>
          <w:bCs/>
          <w:color w:val="auto"/>
          <w:sz w:val="28"/>
          <w:szCs w:val="28"/>
        </w:rPr>
      </w:pPr>
      <w:bookmarkStart w:id="75" w:name="_Toc3858_WPSOffice_Level1"/>
      <w:bookmarkStart w:id="76" w:name="_Toc516969098"/>
      <w:bookmarkStart w:id="77" w:name="_Toc148501698"/>
      <w:r>
        <w:rPr>
          <w:rFonts w:hint="eastAsia"/>
          <w:b/>
          <w:bCs/>
          <w:color w:val="auto"/>
          <w:sz w:val="28"/>
          <w:szCs w:val="28"/>
        </w:rPr>
        <w:t>响应函</w:t>
      </w:r>
      <w:bookmarkEnd w:id="75"/>
      <w:bookmarkEnd w:id="76"/>
      <w:bookmarkEnd w:id="77"/>
    </w:p>
    <w:p>
      <w:pPr>
        <w:pStyle w:val="12"/>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78" w:name="_Toc30711"/>
      <w:bookmarkStart w:id="79" w:name="_Toc417045478"/>
      <w:bookmarkStart w:id="80" w:name="_Toc471299106"/>
      <w:r>
        <w:rPr>
          <w:rFonts w:hint="eastAsia" w:ascii="宋体" w:hAnsi="宋体" w:eastAsia="宋体" w:cs="宋体"/>
          <w:color w:val="auto"/>
          <w:sz w:val="21"/>
          <w:szCs w:val="21"/>
        </w:rPr>
        <w:t>附件</w:t>
      </w:r>
      <w:bookmarkEnd w:id="78"/>
      <w:bookmarkEnd w:id="79"/>
      <w:bookmarkEnd w:id="80"/>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81" w:name="_Toc1513_WPSOffice_Level1"/>
      <w:r>
        <w:rPr>
          <w:rFonts w:hint="eastAsia"/>
          <w:b/>
          <w:bCs/>
          <w:color w:val="auto"/>
          <w:sz w:val="28"/>
          <w:szCs w:val="28"/>
          <w:lang w:val="zh-CN"/>
        </w:rPr>
        <w:t>无重大违法记录声明函</w:t>
      </w:r>
      <w:bookmarkEnd w:id="8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b/>
          <w:bCs/>
          <w:color w:val="auto"/>
          <w:sz w:val="28"/>
          <w:szCs w:val="28"/>
          <w:lang w:val="zh-CN"/>
        </w:rPr>
      </w:pPr>
      <w:r>
        <w:rPr>
          <w:rFonts w:hint="eastAsia" w:ascii="宋体" w:hAnsi="宋体"/>
          <w:color w:val="auto"/>
          <w:sz w:val="21"/>
          <w:szCs w:val="21"/>
        </w:rPr>
        <w:t>日期：</w:t>
      </w:r>
      <w:bookmarkStart w:id="82" w:name="_Toc29566_WPSOffice_Level1"/>
    </w:p>
    <w:p>
      <w:pPr>
        <w:jc w:val="center"/>
        <w:rPr>
          <w:rFonts w:hint="eastAsia"/>
          <w:b/>
          <w:bCs/>
          <w:color w:val="auto"/>
          <w:sz w:val="28"/>
          <w:szCs w:val="28"/>
          <w:lang w:val="zh-CN"/>
        </w:rPr>
      </w:pPr>
      <w:r>
        <w:rPr>
          <w:rFonts w:hint="eastAsia"/>
          <w:b/>
          <w:bCs/>
          <w:color w:val="auto"/>
          <w:sz w:val="28"/>
          <w:szCs w:val="28"/>
          <w:lang w:val="zh-CN"/>
        </w:rPr>
        <w:t>无不良信用记录承诺函</w:t>
      </w:r>
      <w:bookmarkEnd w:id="8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83"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84" w:name="_Toc3574"/>
      <w:bookmarkStart w:id="85" w:name="_Toc471299107"/>
      <w:r>
        <w:rPr>
          <w:rFonts w:hint="eastAsia" w:ascii="宋体" w:hAnsi="宋体" w:eastAsia="宋体" w:cs="宋体"/>
          <w:color w:val="auto"/>
          <w:sz w:val="21"/>
          <w:szCs w:val="21"/>
        </w:rPr>
        <w:t>附件</w:t>
      </w:r>
      <w:bookmarkEnd w:id="83"/>
      <w:bookmarkEnd w:id="84"/>
      <w:bookmarkEnd w:id="85"/>
      <w:r>
        <w:rPr>
          <w:rFonts w:hint="eastAsia" w:ascii="宋体" w:hAnsi="宋体" w:cs="宋体"/>
          <w:color w:val="auto"/>
          <w:sz w:val="21"/>
          <w:szCs w:val="21"/>
          <w:lang w:eastAsia="zh-CN"/>
        </w:rPr>
        <w:t>五</w:t>
      </w:r>
    </w:p>
    <w:p>
      <w:pPr>
        <w:keepNext/>
        <w:keepLines/>
        <w:widowControl w:val="0"/>
        <w:adjustRightInd w:val="0"/>
        <w:spacing w:before="0" w:after="0" w:line="560" w:lineRule="exact"/>
        <w:jc w:val="center"/>
        <w:textAlignment w:val="baseline"/>
        <w:outlineLvl w:val="1"/>
        <w:rPr>
          <w:rFonts w:ascii="宋体" w:hAnsi="宋体" w:eastAsia="宋体" w:cs="宋体"/>
          <w:b/>
          <w:kern w:val="0"/>
          <w:sz w:val="24"/>
          <w:szCs w:val="24"/>
          <w:lang w:val="zh-CN" w:eastAsia="zh-CN" w:bidi="ar-SA"/>
        </w:rPr>
      </w:pPr>
      <w:bookmarkStart w:id="86" w:name="_Toc25238"/>
      <w:bookmarkStart w:id="87" w:name="_Toc15421"/>
      <w:bookmarkStart w:id="88" w:name="_Toc471299110"/>
      <w:bookmarkStart w:id="89" w:name="_Toc27567"/>
      <w:r>
        <w:rPr>
          <w:rFonts w:hint="eastAsia" w:ascii="宋体" w:hAnsi="宋体" w:eastAsia="宋体" w:cs="宋体"/>
          <w:b/>
          <w:kern w:val="0"/>
          <w:sz w:val="24"/>
          <w:szCs w:val="24"/>
          <w:lang w:val="zh-CN" w:eastAsia="zh-CN" w:bidi="ar-SA"/>
        </w:rPr>
        <w:t>响应情况表</w:t>
      </w:r>
      <w:bookmarkEnd w:id="86"/>
      <w:bookmarkEnd w:id="87"/>
    </w:p>
    <w:p>
      <w:pPr>
        <w:jc w:val="center"/>
        <w:rPr>
          <w:rFonts w:ascii="Times New Roman" w:hAnsi="Times New Roman" w:eastAsia="宋体" w:cs="Times New Roman"/>
          <w:bCs/>
          <w:sz w:val="24"/>
          <w:szCs w:val="24"/>
          <w:lang w:val="zh-CN"/>
        </w:rPr>
      </w:pPr>
    </w:p>
    <w:tbl>
      <w:tblPr>
        <w:tblStyle w:val="18"/>
        <w:tblW w:w="903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470"/>
        <w:gridCol w:w="2520"/>
        <w:gridCol w:w="2617"/>
        <w:gridCol w:w="1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830" w:type="dxa"/>
            <w:gridSpan w:val="3"/>
            <w:noWrap w:val="0"/>
            <w:vAlign w:val="center"/>
          </w:tcPr>
          <w:p>
            <w:pPr>
              <w:jc w:val="center"/>
              <w:rPr>
                <w:rFonts w:ascii="宋体" w:hAnsi="宋体" w:eastAsia="宋体" w:cs="宋体"/>
                <w:b/>
                <w:bCs/>
                <w:sz w:val="24"/>
                <w:szCs w:val="24"/>
              </w:rPr>
            </w:pPr>
            <w:r>
              <w:rPr>
                <w:rFonts w:hint="eastAsia" w:ascii="宋体" w:hAnsi="宋体" w:eastAsia="宋体" w:cs="宋体"/>
                <w:b/>
                <w:bCs/>
                <w:sz w:val="24"/>
                <w:szCs w:val="24"/>
              </w:rPr>
              <w:t>按询价文件规定填写</w:t>
            </w:r>
          </w:p>
        </w:tc>
        <w:tc>
          <w:tcPr>
            <w:tcW w:w="4200" w:type="dxa"/>
            <w:gridSpan w:val="2"/>
            <w:noWrap w:val="0"/>
            <w:vAlign w:val="center"/>
          </w:tcPr>
          <w:p>
            <w:pPr>
              <w:jc w:val="center"/>
              <w:rPr>
                <w:rFonts w:ascii="宋体" w:hAnsi="宋体" w:eastAsia="宋体" w:cs="宋体"/>
                <w:b/>
                <w:bCs/>
                <w:sz w:val="24"/>
                <w:szCs w:val="24"/>
              </w:rPr>
            </w:pPr>
            <w:r>
              <w:rPr>
                <w:rFonts w:hint="eastAsia" w:ascii="宋体" w:hAnsi="宋体" w:eastAsia="宋体" w:cs="宋体"/>
                <w:b/>
                <w:bCs/>
                <w:sz w:val="24"/>
                <w:szCs w:val="24"/>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030" w:type="dxa"/>
            <w:gridSpan w:val="5"/>
            <w:noWrap w:val="0"/>
            <w:vAlign w:val="center"/>
          </w:tcPr>
          <w:p>
            <w:pPr>
              <w:jc w:val="center"/>
              <w:rPr>
                <w:rFonts w:ascii="宋体" w:hAnsi="宋体" w:eastAsia="宋体" w:cs="宋体"/>
                <w:b/>
                <w:bCs/>
                <w:sz w:val="24"/>
                <w:szCs w:val="24"/>
              </w:rPr>
            </w:pPr>
            <w:r>
              <w:rPr>
                <w:rFonts w:hint="eastAsia" w:ascii="宋体" w:hAnsi="宋体" w:eastAsia="宋体" w:cs="宋体"/>
                <w:b/>
                <w:bCs/>
                <w:sz w:val="24"/>
                <w:szCs w:val="24"/>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序号</w:t>
            </w:r>
          </w:p>
        </w:tc>
        <w:tc>
          <w:tcPr>
            <w:tcW w:w="147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品名</w:t>
            </w:r>
          </w:p>
        </w:tc>
        <w:tc>
          <w:tcPr>
            <w:tcW w:w="252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技术规格及配置</w:t>
            </w:r>
          </w:p>
        </w:tc>
        <w:tc>
          <w:tcPr>
            <w:tcW w:w="2617" w:type="dxa"/>
            <w:noWrap w:val="0"/>
            <w:vAlign w:val="center"/>
          </w:tcPr>
          <w:p>
            <w:pPr>
              <w:rPr>
                <w:rFonts w:ascii="宋体" w:hAnsi="宋体" w:eastAsia="宋体" w:cs="宋体"/>
                <w:sz w:val="24"/>
                <w:szCs w:val="24"/>
              </w:rPr>
            </w:pPr>
            <w:r>
              <w:rPr>
                <w:rFonts w:hint="eastAsia" w:ascii="宋体" w:hAnsi="宋体" w:eastAsia="宋体" w:cs="宋体"/>
                <w:sz w:val="24"/>
                <w:szCs w:val="24"/>
              </w:rPr>
              <w:t>品牌、型号、技术规格及配置、材质</w:t>
            </w:r>
          </w:p>
        </w:tc>
        <w:tc>
          <w:tcPr>
            <w:tcW w:w="1583"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1</w:t>
            </w:r>
          </w:p>
        </w:tc>
        <w:tc>
          <w:tcPr>
            <w:tcW w:w="1470" w:type="dxa"/>
            <w:noWrap w:val="0"/>
            <w:vAlign w:val="top"/>
          </w:tcPr>
          <w:p>
            <w:pPr>
              <w:rPr>
                <w:rFonts w:ascii="宋体" w:hAnsi="宋体" w:eastAsia="宋体" w:cs="宋体"/>
                <w:sz w:val="24"/>
                <w:szCs w:val="24"/>
              </w:rPr>
            </w:pP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2</w:t>
            </w:r>
          </w:p>
        </w:tc>
        <w:tc>
          <w:tcPr>
            <w:tcW w:w="1470" w:type="dxa"/>
            <w:noWrap w:val="0"/>
            <w:vAlign w:val="top"/>
          </w:tcPr>
          <w:p>
            <w:pPr>
              <w:rPr>
                <w:rFonts w:ascii="宋体" w:hAnsi="宋体" w:eastAsia="宋体" w:cs="宋体"/>
                <w:sz w:val="24"/>
                <w:szCs w:val="24"/>
              </w:rPr>
            </w:pP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3</w:t>
            </w:r>
          </w:p>
        </w:tc>
        <w:tc>
          <w:tcPr>
            <w:tcW w:w="1470" w:type="dxa"/>
            <w:noWrap w:val="0"/>
            <w:vAlign w:val="top"/>
          </w:tcPr>
          <w:p>
            <w:pPr>
              <w:rPr>
                <w:rFonts w:ascii="宋体" w:hAnsi="宋体" w:eastAsia="宋体" w:cs="宋体"/>
                <w:sz w:val="24"/>
                <w:szCs w:val="24"/>
              </w:rPr>
            </w:pP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4</w:t>
            </w:r>
          </w:p>
        </w:tc>
        <w:tc>
          <w:tcPr>
            <w:tcW w:w="1470" w:type="dxa"/>
            <w:noWrap w:val="0"/>
            <w:vAlign w:val="top"/>
          </w:tcPr>
          <w:p>
            <w:pPr>
              <w:rPr>
                <w:rFonts w:ascii="宋体" w:hAnsi="宋体" w:eastAsia="宋体" w:cs="宋体"/>
                <w:sz w:val="24"/>
                <w:szCs w:val="24"/>
              </w:rPr>
            </w:pP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9030" w:type="dxa"/>
            <w:gridSpan w:val="5"/>
            <w:noWrap w:val="0"/>
            <w:vAlign w:val="center"/>
          </w:tcPr>
          <w:p>
            <w:pPr>
              <w:jc w:val="center"/>
              <w:rPr>
                <w:rFonts w:ascii="宋体" w:hAnsi="宋体" w:eastAsia="宋体" w:cs="宋体"/>
                <w:sz w:val="24"/>
                <w:szCs w:val="24"/>
              </w:rPr>
            </w:pPr>
            <w:r>
              <w:rPr>
                <w:rFonts w:hint="eastAsia" w:ascii="宋体" w:hAnsi="宋体" w:eastAsia="宋体" w:cs="宋体"/>
                <w:b/>
                <w:bCs/>
                <w:sz w:val="24"/>
                <w:szCs w:val="24"/>
              </w:rPr>
              <w:t>第二部分：资信及报价部分响应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序号</w:t>
            </w:r>
          </w:p>
        </w:tc>
        <w:tc>
          <w:tcPr>
            <w:tcW w:w="147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内容</w:t>
            </w:r>
          </w:p>
        </w:tc>
        <w:tc>
          <w:tcPr>
            <w:tcW w:w="252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询价文件要求</w:t>
            </w:r>
          </w:p>
        </w:tc>
        <w:tc>
          <w:tcPr>
            <w:tcW w:w="2617"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响应承诺</w:t>
            </w:r>
          </w:p>
        </w:tc>
        <w:tc>
          <w:tcPr>
            <w:tcW w:w="1583"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1</w:t>
            </w:r>
          </w:p>
        </w:tc>
        <w:tc>
          <w:tcPr>
            <w:tcW w:w="147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供货及安装期限</w:t>
            </w: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2</w:t>
            </w:r>
          </w:p>
        </w:tc>
        <w:tc>
          <w:tcPr>
            <w:tcW w:w="1470" w:type="dxa"/>
            <w:noWrap w:val="0"/>
            <w:vAlign w:val="center"/>
          </w:tcPr>
          <w:p>
            <w:pPr>
              <w:rPr>
                <w:rFonts w:ascii="宋体" w:hAnsi="宋体" w:eastAsia="宋体" w:cs="宋体"/>
                <w:sz w:val="24"/>
                <w:szCs w:val="24"/>
              </w:rPr>
            </w:pPr>
            <w:r>
              <w:rPr>
                <w:rFonts w:hint="eastAsia" w:ascii="宋体" w:hAnsi="宋体" w:eastAsia="宋体" w:cs="宋体"/>
                <w:sz w:val="24"/>
                <w:szCs w:val="24"/>
              </w:rPr>
              <w:t>免费质保期</w:t>
            </w: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3</w:t>
            </w:r>
          </w:p>
        </w:tc>
        <w:tc>
          <w:tcPr>
            <w:tcW w:w="147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付款响应</w:t>
            </w: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4</w:t>
            </w:r>
          </w:p>
        </w:tc>
        <w:tc>
          <w:tcPr>
            <w:tcW w:w="1470" w:type="dxa"/>
            <w:noWrap w:val="0"/>
            <w:vAlign w:val="center"/>
          </w:tcPr>
          <w:p>
            <w:pPr>
              <w:jc w:val="center"/>
              <w:rPr>
                <w:rFonts w:ascii="宋体" w:hAnsi="宋体" w:eastAsia="宋体" w:cs="宋体"/>
                <w:sz w:val="24"/>
                <w:szCs w:val="24"/>
              </w:rPr>
            </w:pPr>
            <w:r>
              <w:rPr>
                <w:rFonts w:hint="eastAsia" w:ascii="宋体" w:hAnsi="宋体" w:eastAsia="宋体" w:cs="宋体"/>
                <w:sz w:val="24"/>
                <w:szCs w:val="24"/>
              </w:rPr>
              <w:t>其他</w:t>
            </w:r>
          </w:p>
        </w:tc>
        <w:tc>
          <w:tcPr>
            <w:tcW w:w="2520" w:type="dxa"/>
            <w:noWrap w:val="0"/>
            <w:vAlign w:val="top"/>
          </w:tcPr>
          <w:p>
            <w:pPr>
              <w:rPr>
                <w:rFonts w:ascii="宋体" w:hAnsi="宋体" w:eastAsia="宋体" w:cs="宋体"/>
                <w:sz w:val="24"/>
                <w:szCs w:val="24"/>
              </w:rPr>
            </w:pPr>
          </w:p>
        </w:tc>
        <w:tc>
          <w:tcPr>
            <w:tcW w:w="2617" w:type="dxa"/>
            <w:noWrap w:val="0"/>
            <w:vAlign w:val="top"/>
          </w:tcPr>
          <w:p>
            <w:pPr>
              <w:rPr>
                <w:rFonts w:ascii="宋体" w:hAnsi="宋体" w:eastAsia="宋体" w:cs="宋体"/>
                <w:sz w:val="24"/>
                <w:szCs w:val="24"/>
              </w:rPr>
            </w:pPr>
          </w:p>
        </w:tc>
        <w:tc>
          <w:tcPr>
            <w:tcW w:w="1583" w:type="dxa"/>
            <w:noWrap w:val="0"/>
            <w:vAlign w:val="top"/>
          </w:tcPr>
          <w:p>
            <w:pPr>
              <w:rPr>
                <w:rFonts w:ascii="宋体" w:hAnsi="宋体" w:eastAsia="宋体" w:cs="宋体"/>
                <w:sz w:val="24"/>
                <w:szCs w:val="24"/>
              </w:rPr>
            </w:pPr>
          </w:p>
        </w:tc>
      </w:tr>
    </w:tbl>
    <w:p>
      <w:pPr>
        <w:snapToGrid w:val="0"/>
        <w:spacing w:line="360" w:lineRule="auto"/>
        <w:rPr>
          <w:rFonts w:ascii="宋体" w:hAnsi="宋体" w:eastAsia="宋体" w:cs="宋体"/>
          <w:sz w:val="24"/>
          <w:szCs w:val="24"/>
        </w:rPr>
      </w:pPr>
    </w:p>
    <w:p>
      <w:pPr>
        <w:snapToGrid w:val="0"/>
        <w:spacing w:line="360" w:lineRule="auto"/>
        <w:rPr>
          <w:rFonts w:ascii="宋体" w:hAnsi="宋体" w:eastAsia="宋体" w:cs="宋体"/>
          <w:b/>
          <w:bCs/>
          <w:sz w:val="24"/>
          <w:szCs w:val="24"/>
        </w:rPr>
      </w:pPr>
      <w:r>
        <w:rPr>
          <w:rFonts w:hint="eastAsia" w:ascii="宋体" w:hAnsi="宋体" w:eastAsia="宋体" w:cs="宋体"/>
          <w:b/>
          <w:bCs/>
          <w:sz w:val="24"/>
          <w:szCs w:val="24"/>
        </w:rPr>
        <w:t>供应商签章：</w:t>
      </w:r>
    </w:p>
    <w:p>
      <w:pPr>
        <w:spacing w:line="360" w:lineRule="auto"/>
        <w:jc w:val="left"/>
        <w:rPr>
          <w:rFonts w:ascii="宋体" w:hAnsi="宋体" w:eastAsia="宋体" w:cs="宋体"/>
          <w:b/>
          <w:bCs/>
          <w:sz w:val="24"/>
          <w:szCs w:val="24"/>
        </w:rPr>
      </w:pPr>
      <w:r>
        <w:rPr>
          <w:rFonts w:hint="eastAsia" w:ascii="宋体" w:hAnsi="宋体" w:eastAsia="宋体" w:cs="宋体"/>
          <w:b/>
          <w:bCs/>
          <w:sz w:val="24"/>
          <w:szCs w:val="24"/>
        </w:rPr>
        <w:t>日期：   年   月  日</w:t>
      </w:r>
    </w:p>
    <w:p>
      <w:pPr>
        <w:spacing w:before="156" w:beforeLines="50" w:after="156" w:afterLines="50" w:line="360" w:lineRule="auto"/>
        <w:rPr>
          <w:rFonts w:ascii="宋体" w:hAnsi="宋体" w:eastAsia="宋体" w:cs="宋体"/>
          <w:sz w:val="24"/>
          <w:szCs w:val="24"/>
        </w:rPr>
      </w:pPr>
    </w:p>
    <w:p>
      <w:pPr>
        <w:spacing w:before="156" w:beforeLines="50" w:after="156" w:afterLines="50" w:line="360" w:lineRule="auto"/>
        <w:rPr>
          <w:rFonts w:hint="eastAsia" w:ascii="宋体" w:hAnsi="宋体" w:eastAsia="宋体" w:cs="宋体"/>
          <w:sz w:val="24"/>
          <w:szCs w:val="24"/>
        </w:rPr>
      </w:pPr>
      <w:r>
        <w:rPr>
          <w:rFonts w:hint="eastAsia" w:ascii="宋体" w:hAnsi="宋体" w:eastAsia="宋体" w:cs="宋体"/>
          <w:sz w:val="24"/>
          <w:szCs w:val="24"/>
        </w:rPr>
        <w:t>注：</w:t>
      </w:r>
    </w:p>
    <w:p>
      <w:pPr>
        <w:spacing w:before="156" w:beforeLines="50" w:after="156" w:afterLines="50" w:line="360" w:lineRule="auto"/>
        <w:rPr>
          <w:rFonts w:ascii="宋体" w:hAnsi="宋体" w:eastAsia="宋体" w:cs="宋体"/>
          <w:bCs/>
          <w:sz w:val="24"/>
          <w:szCs w:val="24"/>
        </w:rPr>
      </w:pPr>
      <w:r>
        <w:rPr>
          <w:rFonts w:hint="eastAsia" w:ascii="宋体" w:hAnsi="宋体" w:eastAsia="宋体" w:cs="宋体"/>
          <w:bCs/>
          <w:sz w:val="24"/>
          <w:szCs w:val="24"/>
        </w:rPr>
        <w:t>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adjustRightInd w:val="0"/>
        <w:snapToGrid w:val="0"/>
        <w:spacing w:line="360" w:lineRule="auto"/>
        <w:rPr>
          <w:rFonts w:ascii="宋体" w:hAnsi="宋体" w:eastAsia="宋体" w:cs="宋体"/>
          <w:bCs/>
          <w:sz w:val="24"/>
          <w:szCs w:val="24"/>
        </w:rPr>
      </w:pPr>
      <w:r>
        <w:rPr>
          <w:rFonts w:hint="eastAsia" w:ascii="宋体" w:hAnsi="宋体" w:eastAsia="宋体" w:cs="宋体"/>
          <w:bCs/>
          <w:sz w:val="24"/>
          <w:szCs w:val="24"/>
        </w:rPr>
        <w:t>2、供应商所供产品如与询价文件要求的规格及配置不一致，则须在上表偏离说明中详细注明。</w:t>
      </w:r>
    </w:p>
    <w:p>
      <w:pPr>
        <w:adjustRightInd w:val="0"/>
        <w:snapToGrid w:val="0"/>
        <w:spacing w:line="360" w:lineRule="auto"/>
        <w:rPr>
          <w:rFonts w:ascii="宋体" w:hAnsi="宋体" w:eastAsia="宋体" w:cs="宋体"/>
          <w:bCs/>
          <w:sz w:val="24"/>
          <w:szCs w:val="24"/>
        </w:rPr>
      </w:pPr>
      <w:r>
        <w:rPr>
          <w:rFonts w:hint="eastAsia" w:ascii="宋体" w:hAnsi="宋体" w:eastAsia="宋体" w:cs="宋体"/>
          <w:bCs/>
          <w:sz w:val="24"/>
          <w:szCs w:val="24"/>
        </w:rPr>
        <w:t>3、响应部分可后附详细说明及技术资料。</w:t>
      </w:r>
    </w:p>
    <w:p>
      <w:pPr>
        <w:rPr>
          <w:rFonts w:hint="eastAsia"/>
        </w:rPr>
      </w:pPr>
    </w:p>
    <w:p>
      <w:pPr>
        <w:pStyle w:val="2"/>
        <w:rPr>
          <w:rFonts w:hint="eastAsia"/>
        </w:rPr>
      </w:pPr>
    </w:p>
    <w:p>
      <w:pPr>
        <w:pStyle w:val="2"/>
        <w:rPr>
          <w:rFonts w:hint="eastAsia"/>
        </w:rPr>
      </w:pPr>
    </w:p>
    <w:p>
      <w:pPr>
        <w:pStyle w:val="2"/>
        <w:rPr>
          <w:rFonts w:hint="eastAsia"/>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88"/>
      <w:bookmarkEnd w:id="89"/>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p>
    <w:tbl>
      <w:tblPr>
        <w:tblStyle w:val="18"/>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2"/>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tc>
      </w:tr>
    </w:tbl>
    <w:p>
      <w:pPr>
        <w:spacing w:line="440" w:lineRule="exact"/>
        <w:ind w:firstLine="422" w:firstLineChars="200"/>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1050" w:firstLineChars="5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2"/>
        <w:ind w:left="0" w:leftChars="0" w:firstLine="0" w:firstLineChars="0"/>
        <w:rPr>
          <w:rFonts w:hint="eastAsia" w:ascii="宋体" w:hAnsi="宋体" w:cs="宋体"/>
          <w:color w:val="auto"/>
          <w:szCs w:val="21"/>
        </w:rPr>
      </w:pPr>
    </w:p>
    <w:p>
      <w:pPr>
        <w:pStyle w:val="17"/>
        <w:ind w:left="0" w:leftChars="0" w:firstLine="0" w:firstLineChars="0"/>
        <w:rPr>
          <w:rFonts w:hint="eastAsia"/>
          <w:lang w:eastAsia="zh-CN"/>
        </w:rPr>
      </w:pPr>
      <w:bookmarkStart w:id="90" w:name="_Toc32017"/>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90"/>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91" w:name="_Toc12025_WPSOffice_Level1"/>
      <w:r>
        <w:rPr>
          <w:rFonts w:hint="eastAsia"/>
          <w:b/>
          <w:bCs/>
          <w:color w:val="auto"/>
          <w:sz w:val="28"/>
          <w:szCs w:val="28"/>
          <w:lang w:val="zh-CN"/>
        </w:rPr>
        <w:t>供货、安装、售后服务承诺</w:t>
      </w:r>
      <w:bookmarkEnd w:id="9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92" w:name="_Toc27705"/>
      <w:r>
        <w:rPr>
          <w:rFonts w:hint="eastAsia" w:ascii="宋体" w:hAnsi="宋体" w:eastAsia="宋体" w:cs="宋体"/>
          <w:color w:val="auto"/>
          <w:sz w:val="21"/>
          <w:szCs w:val="21"/>
        </w:rPr>
        <w:t>附件</w:t>
      </w:r>
      <w:bookmarkEnd w:id="92"/>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93" w:name="_Toc1950_WPSOffice_Level1"/>
      <w:r>
        <w:rPr>
          <w:rFonts w:hint="eastAsia"/>
          <w:b/>
          <w:bCs/>
          <w:color w:val="auto"/>
          <w:sz w:val="28"/>
          <w:szCs w:val="28"/>
          <w:lang w:val="zh-CN"/>
        </w:rPr>
        <w:t>询价文件要求和供应商认为需要提供的其它说明和资料</w:t>
      </w:r>
      <w:bookmarkEnd w:id="93"/>
    </w:p>
    <w:p>
      <w:pPr>
        <w:jc w:val="both"/>
        <w:rPr>
          <w:rStyle w:val="39"/>
          <w:rFonts w:hint="eastAsia"/>
          <w:color w:val="auto"/>
          <w:sz w:val="21"/>
          <w:szCs w:val="21"/>
          <w:lang w:val="en-US" w:eastAsia="zh-CN"/>
        </w:rPr>
      </w:pPr>
      <w:bookmarkStart w:id="94" w:name="_Toc3085"/>
      <w:bookmarkStart w:id="95" w:name="_Toc19844_WPSOffice_Level1"/>
    </w:p>
    <w:p>
      <w:pPr>
        <w:jc w:val="both"/>
        <w:rPr>
          <w:rStyle w:val="39"/>
          <w:rFonts w:hint="eastAsia"/>
          <w:color w:val="auto"/>
          <w:sz w:val="21"/>
          <w:szCs w:val="21"/>
          <w:lang w:val="en-US" w:eastAsia="zh-CN"/>
        </w:rPr>
      </w:pPr>
    </w:p>
    <w:bookmarkEnd w:id="94"/>
    <w:bookmarkEnd w:id="95"/>
    <w:p>
      <w:pPr>
        <w:ind w:left="0" w:leftChars="0" w:right="0" w:rightChars="0" w:firstLine="0" w:firstLineChars="0"/>
        <w:jc w:val="center"/>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 1：</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rPr>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pgSz w:w="11906" w:h="16838"/>
      <w:pgMar w:top="1247" w:right="1451" w:bottom="1247" w:left="1451" w:header="567"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瀹嬩綋">
    <w:altName w:val="Segoe Print"/>
    <w:panose1 w:val="00000000000000000000"/>
    <w:charset w:val="00"/>
    <w:family w:val="auto"/>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0" w:leftChars="0" w:firstLine="0" w:firstLineChars="0"/>
      <w:jc w:val="both"/>
      <w:rPr>
        <w:rFonts w:hint="default" w:ascii="Times New Roman" w:hAnsi="Times New Roman" w:eastAsia="宋体" w:cs="Times New Roman"/>
        <w:b w:val="0"/>
        <w:kern w:val="2"/>
        <w:sz w:val="16"/>
        <w:szCs w:val="16"/>
        <w:u w:val="single"/>
        <w:lang w:val="en-US" w:eastAsia="zh-CN" w:bidi="ar-SA"/>
      </w:rPr>
    </w:pPr>
    <w:r>
      <w:rPr>
        <w:rFonts w:hint="eastAsia" w:cs="Times New Roman"/>
        <w:b w:val="0"/>
        <w:kern w:val="2"/>
        <w:sz w:val="16"/>
        <w:szCs w:val="16"/>
        <w:u w:val="single"/>
        <w:lang w:val="en-US" w:eastAsia="zh-CN" w:bidi="ar-SA"/>
      </w:rPr>
      <w:t>安徽大别山水利投资有限公司业务车辆采购项目</w:t>
    </w:r>
    <w:r>
      <w:rPr>
        <w:rFonts w:hint="eastAsia" w:ascii="Times New Roman" w:hAnsi="Times New Roman" w:eastAsia="宋体" w:cs="Times New Roman"/>
        <w:b w:val="0"/>
        <w:kern w:val="2"/>
        <w:sz w:val="16"/>
        <w:szCs w:val="16"/>
        <w:u w:val="single"/>
        <w:lang w:val="en-US" w:eastAsia="zh-CN" w:bidi="ar-SA"/>
      </w:rPr>
      <w:t>询价文件</w:t>
    </w:r>
    <w:r>
      <w:rPr>
        <w:rFonts w:hint="eastAsia" w:ascii="Times New Roman" w:hAnsi="Times New Roman" w:eastAsia="宋体" w:cs="Times New Roman"/>
        <w:b w:val="0"/>
        <w:kern w:val="2"/>
        <w:sz w:val="15"/>
        <w:szCs w:val="15"/>
        <w:u w:val="single"/>
        <w:lang w:val="en-US" w:eastAsia="zh-CN" w:bidi="ar-SA"/>
      </w:rPr>
      <w:t xml:space="preserve"> </w:t>
    </w:r>
    <w:r>
      <w:rPr>
        <w:rFonts w:hint="eastAsia"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6"/>
        <w:szCs w:val="16"/>
        <w:u w:val="single"/>
        <w:lang w:val="en-US" w:eastAsia="zh-CN" w:bidi="ar-SA"/>
      </w:rPr>
      <w:t>安徽大别山工程咨询有限公司</w:t>
    </w:r>
    <w:r>
      <w:rPr>
        <w:rFonts w:hint="eastAsia" w:cs="Times New Roman"/>
        <w:b w:val="0"/>
        <w:kern w:val="2"/>
        <w:sz w:val="16"/>
        <w:szCs w:val="16"/>
        <w:u w:val="single"/>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87399A"/>
    <w:multiLevelType w:val="singleLevel"/>
    <w:tmpl w:val="1687399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5NzM3M2JhNGFjMDJhZWIxZDEyODlmYjJhNjQwYzQifQ=="/>
  </w:docVars>
  <w:rsids>
    <w:rsidRoot w:val="00172A27"/>
    <w:rsid w:val="0003708B"/>
    <w:rsid w:val="00292389"/>
    <w:rsid w:val="00706054"/>
    <w:rsid w:val="00847D88"/>
    <w:rsid w:val="00B17BC8"/>
    <w:rsid w:val="00F66CE8"/>
    <w:rsid w:val="011744DF"/>
    <w:rsid w:val="01352FD0"/>
    <w:rsid w:val="015168C2"/>
    <w:rsid w:val="01D35A0A"/>
    <w:rsid w:val="01D72602"/>
    <w:rsid w:val="022B73BF"/>
    <w:rsid w:val="02923D0A"/>
    <w:rsid w:val="0297760C"/>
    <w:rsid w:val="02AA1EE6"/>
    <w:rsid w:val="02C17B34"/>
    <w:rsid w:val="02F85797"/>
    <w:rsid w:val="03150F8F"/>
    <w:rsid w:val="031838E3"/>
    <w:rsid w:val="03A777E0"/>
    <w:rsid w:val="03B00599"/>
    <w:rsid w:val="04777FAA"/>
    <w:rsid w:val="047A1250"/>
    <w:rsid w:val="04831F83"/>
    <w:rsid w:val="04837086"/>
    <w:rsid w:val="048570FC"/>
    <w:rsid w:val="0558683D"/>
    <w:rsid w:val="05665F62"/>
    <w:rsid w:val="056F542D"/>
    <w:rsid w:val="059C0CBD"/>
    <w:rsid w:val="05BB7B33"/>
    <w:rsid w:val="062A252A"/>
    <w:rsid w:val="0644344B"/>
    <w:rsid w:val="065734CB"/>
    <w:rsid w:val="06A80ACF"/>
    <w:rsid w:val="06BE48F4"/>
    <w:rsid w:val="070539D3"/>
    <w:rsid w:val="0713690B"/>
    <w:rsid w:val="07500CD8"/>
    <w:rsid w:val="07550BBC"/>
    <w:rsid w:val="0784433C"/>
    <w:rsid w:val="07BE2903"/>
    <w:rsid w:val="07E42C56"/>
    <w:rsid w:val="07F727F0"/>
    <w:rsid w:val="094825C0"/>
    <w:rsid w:val="09B24D52"/>
    <w:rsid w:val="09F429FB"/>
    <w:rsid w:val="0A056E0E"/>
    <w:rsid w:val="0A372EC7"/>
    <w:rsid w:val="0A381ED7"/>
    <w:rsid w:val="0A6B423D"/>
    <w:rsid w:val="0A6F7AD4"/>
    <w:rsid w:val="0A967446"/>
    <w:rsid w:val="0ADA7309"/>
    <w:rsid w:val="0AEB241F"/>
    <w:rsid w:val="0B37771E"/>
    <w:rsid w:val="0B3A232A"/>
    <w:rsid w:val="0B92029E"/>
    <w:rsid w:val="0BBD26DB"/>
    <w:rsid w:val="0C061911"/>
    <w:rsid w:val="0C717286"/>
    <w:rsid w:val="0C8B3F0F"/>
    <w:rsid w:val="0D162B03"/>
    <w:rsid w:val="0D4A538B"/>
    <w:rsid w:val="0D6E0841"/>
    <w:rsid w:val="0D957933"/>
    <w:rsid w:val="0DA41150"/>
    <w:rsid w:val="0E2B3D85"/>
    <w:rsid w:val="0E7B6D74"/>
    <w:rsid w:val="0EAB242F"/>
    <w:rsid w:val="0EBF6591"/>
    <w:rsid w:val="0F3119DC"/>
    <w:rsid w:val="0F6530C0"/>
    <w:rsid w:val="0F8D6C97"/>
    <w:rsid w:val="0F932AFB"/>
    <w:rsid w:val="10493F0A"/>
    <w:rsid w:val="10BC3099"/>
    <w:rsid w:val="11A511E9"/>
    <w:rsid w:val="122B65C1"/>
    <w:rsid w:val="1264252E"/>
    <w:rsid w:val="13320CAC"/>
    <w:rsid w:val="133A7582"/>
    <w:rsid w:val="133C3075"/>
    <w:rsid w:val="13592465"/>
    <w:rsid w:val="13611A2A"/>
    <w:rsid w:val="13714295"/>
    <w:rsid w:val="13C606BA"/>
    <w:rsid w:val="13D83B84"/>
    <w:rsid w:val="1414601F"/>
    <w:rsid w:val="141A392E"/>
    <w:rsid w:val="14581FA2"/>
    <w:rsid w:val="14633700"/>
    <w:rsid w:val="147737A7"/>
    <w:rsid w:val="14827BCA"/>
    <w:rsid w:val="14B87D91"/>
    <w:rsid w:val="14F04C17"/>
    <w:rsid w:val="15081ED3"/>
    <w:rsid w:val="15165EFD"/>
    <w:rsid w:val="1556562C"/>
    <w:rsid w:val="156D56CE"/>
    <w:rsid w:val="159267B6"/>
    <w:rsid w:val="161D1882"/>
    <w:rsid w:val="16A81ADA"/>
    <w:rsid w:val="16C41FE1"/>
    <w:rsid w:val="16E90795"/>
    <w:rsid w:val="16E922C1"/>
    <w:rsid w:val="17127177"/>
    <w:rsid w:val="174961DA"/>
    <w:rsid w:val="174F1F7C"/>
    <w:rsid w:val="17597E0D"/>
    <w:rsid w:val="176349E4"/>
    <w:rsid w:val="177D53E4"/>
    <w:rsid w:val="18392471"/>
    <w:rsid w:val="186E369B"/>
    <w:rsid w:val="18951FC7"/>
    <w:rsid w:val="18B06CB8"/>
    <w:rsid w:val="18BF07B6"/>
    <w:rsid w:val="18C31BA8"/>
    <w:rsid w:val="18E170E3"/>
    <w:rsid w:val="18FB5F6E"/>
    <w:rsid w:val="19080508"/>
    <w:rsid w:val="19750DD6"/>
    <w:rsid w:val="19783115"/>
    <w:rsid w:val="198620A5"/>
    <w:rsid w:val="19996F05"/>
    <w:rsid w:val="1A1D00D5"/>
    <w:rsid w:val="1A331B52"/>
    <w:rsid w:val="1B255937"/>
    <w:rsid w:val="1B7D11A5"/>
    <w:rsid w:val="1BD82076"/>
    <w:rsid w:val="1BED2EA5"/>
    <w:rsid w:val="1BF87562"/>
    <w:rsid w:val="1C027FEB"/>
    <w:rsid w:val="1C230B2D"/>
    <w:rsid w:val="1C5D7A81"/>
    <w:rsid w:val="1C996F6B"/>
    <w:rsid w:val="1CA0108A"/>
    <w:rsid w:val="1CEA6453"/>
    <w:rsid w:val="1D0105DB"/>
    <w:rsid w:val="1D217AE8"/>
    <w:rsid w:val="1D5B719B"/>
    <w:rsid w:val="1D691CF6"/>
    <w:rsid w:val="1DAF76B8"/>
    <w:rsid w:val="1DC0444F"/>
    <w:rsid w:val="1E3106CF"/>
    <w:rsid w:val="1E5351BE"/>
    <w:rsid w:val="1ECF49F1"/>
    <w:rsid w:val="1F3454C6"/>
    <w:rsid w:val="1F517E9A"/>
    <w:rsid w:val="1F5D6BC7"/>
    <w:rsid w:val="1F6C4AEE"/>
    <w:rsid w:val="1FF9332C"/>
    <w:rsid w:val="2009288A"/>
    <w:rsid w:val="202E2A41"/>
    <w:rsid w:val="209015F8"/>
    <w:rsid w:val="209F2B37"/>
    <w:rsid w:val="20D61B3B"/>
    <w:rsid w:val="212E3565"/>
    <w:rsid w:val="21336370"/>
    <w:rsid w:val="2134647A"/>
    <w:rsid w:val="213B0D30"/>
    <w:rsid w:val="215167E4"/>
    <w:rsid w:val="21543BEE"/>
    <w:rsid w:val="21957187"/>
    <w:rsid w:val="21D50B53"/>
    <w:rsid w:val="21F577EF"/>
    <w:rsid w:val="22067FA4"/>
    <w:rsid w:val="22175379"/>
    <w:rsid w:val="221B322D"/>
    <w:rsid w:val="22D22CBC"/>
    <w:rsid w:val="230509C2"/>
    <w:rsid w:val="234A74A5"/>
    <w:rsid w:val="236E7DAD"/>
    <w:rsid w:val="23CC70D4"/>
    <w:rsid w:val="24267BFD"/>
    <w:rsid w:val="242D70F2"/>
    <w:rsid w:val="249763A0"/>
    <w:rsid w:val="249C4D10"/>
    <w:rsid w:val="24D300E0"/>
    <w:rsid w:val="24F23F2D"/>
    <w:rsid w:val="25273C28"/>
    <w:rsid w:val="25656A25"/>
    <w:rsid w:val="25991012"/>
    <w:rsid w:val="25ED3305"/>
    <w:rsid w:val="260D2BCC"/>
    <w:rsid w:val="262D1358"/>
    <w:rsid w:val="26437E0E"/>
    <w:rsid w:val="26943C3F"/>
    <w:rsid w:val="26965EC8"/>
    <w:rsid w:val="26A33FC0"/>
    <w:rsid w:val="27513276"/>
    <w:rsid w:val="2756117E"/>
    <w:rsid w:val="27E62833"/>
    <w:rsid w:val="280C55E5"/>
    <w:rsid w:val="288E4477"/>
    <w:rsid w:val="28B95567"/>
    <w:rsid w:val="296C5062"/>
    <w:rsid w:val="298B1F17"/>
    <w:rsid w:val="2A9873BD"/>
    <w:rsid w:val="2A987BB9"/>
    <w:rsid w:val="2AFD66B5"/>
    <w:rsid w:val="2B083239"/>
    <w:rsid w:val="2B1C14C3"/>
    <w:rsid w:val="2BAE2C9D"/>
    <w:rsid w:val="2BD3447D"/>
    <w:rsid w:val="2BD6049A"/>
    <w:rsid w:val="2BF44CEF"/>
    <w:rsid w:val="2C6E3168"/>
    <w:rsid w:val="2D187A52"/>
    <w:rsid w:val="2D254D25"/>
    <w:rsid w:val="2D2B28B3"/>
    <w:rsid w:val="2D655F7F"/>
    <w:rsid w:val="2D743811"/>
    <w:rsid w:val="2D751276"/>
    <w:rsid w:val="2D897B5C"/>
    <w:rsid w:val="2DC91B5A"/>
    <w:rsid w:val="2DD172D8"/>
    <w:rsid w:val="2DD57ECD"/>
    <w:rsid w:val="2DD613CD"/>
    <w:rsid w:val="2E0C6EE9"/>
    <w:rsid w:val="2E1267B9"/>
    <w:rsid w:val="2E502466"/>
    <w:rsid w:val="2E604F7C"/>
    <w:rsid w:val="2EA944F0"/>
    <w:rsid w:val="2EB86906"/>
    <w:rsid w:val="2ED51A6E"/>
    <w:rsid w:val="2F1C57A5"/>
    <w:rsid w:val="2F2A48A2"/>
    <w:rsid w:val="2FA7707A"/>
    <w:rsid w:val="2FBA788B"/>
    <w:rsid w:val="2FEA7FA2"/>
    <w:rsid w:val="30091271"/>
    <w:rsid w:val="3019462B"/>
    <w:rsid w:val="306378EA"/>
    <w:rsid w:val="30795E50"/>
    <w:rsid w:val="30C735A9"/>
    <w:rsid w:val="313E1763"/>
    <w:rsid w:val="31C6280C"/>
    <w:rsid w:val="31F9233C"/>
    <w:rsid w:val="32661595"/>
    <w:rsid w:val="328D671D"/>
    <w:rsid w:val="32C06DE2"/>
    <w:rsid w:val="32DB40DB"/>
    <w:rsid w:val="33583310"/>
    <w:rsid w:val="339B7435"/>
    <w:rsid w:val="33B14AD2"/>
    <w:rsid w:val="33E1101F"/>
    <w:rsid w:val="340E6C58"/>
    <w:rsid w:val="34154052"/>
    <w:rsid w:val="34324321"/>
    <w:rsid w:val="349D31D8"/>
    <w:rsid w:val="34A55A3F"/>
    <w:rsid w:val="34CB67DC"/>
    <w:rsid w:val="34D536C4"/>
    <w:rsid w:val="34E95FF5"/>
    <w:rsid w:val="350F4B5F"/>
    <w:rsid w:val="359112A2"/>
    <w:rsid w:val="35A16482"/>
    <w:rsid w:val="35CE143F"/>
    <w:rsid w:val="361D3C18"/>
    <w:rsid w:val="36485BE8"/>
    <w:rsid w:val="36503A40"/>
    <w:rsid w:val="368E0EDE"/>
    <w:rsid w:val="36DA37D0"/>
    <w:rsid w:val="36DF7A21"/>
    <w:rsid w:val="36F40FE9"/>
    <w:rsid w:val="371549D7"/>
    <w:rsid w:val="37521BDE"/>
    <w:rsid w:val="37DE4003"/>
    <w:rsid w:val="37DF419C"/>
    <w:rsid w:val="37F90F6A"/>
    <w:rsid w:val="38280AAF"/>
    <w:rsid w:val="387144D5"/>
    <w:rsid w:val="38B45EFC"/>
    <w:rsid w:val="38D036A4"/>
    <w:rsid w:val="38D17E87"/>
    <w:rsid w:val="38EA21D0"/>
    <w:rsid w:val="38F723B6"/>
    <w:rsid w:val="39237904"/>
    <w:rsid w:val="39792C93"/>
    <w:rsid w:val="39841BE4"/>
    <w:rsid w:val="3AAE5E82"/>
    <w:rsid w:val="3AE97D6B"/>
    <w:rsid w:val="3B09701F"/>
    <w:rsid w:val="3B340E52"/>
    <w:rsid w:val="3B575F99"/>
    <w:rsid w:val="3B7148FD"/>
    <w:rsid w:val="3B8E3C6C"/>
    <w:rsid w:val="3B987D39"/>
    <w:rsid w:val="3BF30443"/>
    <w:rsid w:val="3C1C5FDB"/>
    <w:rsid w:val="3C56293E"/>
    <w:rsid w:val="3C6D7B72"/>
    <w:rsid w:val="3C967255"/>
    <w:rsid w:val="3CAA2A67"/>
    <w:rsid w:val="3CD61F9A"/>
    <w:rsid w:val="3D457CC8"/>
    <w:rsid w:val="3D5C50E1"/>
    <w:rsid w:val="3E046DF3"/>
    <w:rsid w:val="3E4A7D54"/>
    <w:rsid w:val="3E50419B"/>
    <w:rsid w:val="3E544A2D"/>
    <w:rsid w:val="3E9D780F"/>
    <w:rsid w:val="3F570499"/>
    <w:rsid w:val="3FDD0071"/>
    <w:rsid w:val="40871F18"/>
    <w:rsid w:val="408F2C22"/>
    <w:rsid w:val="40B4201E"/>
    <w:rsid w:val="40B4502A"/>
    <w:rsid w:val="40D00173"/>
    <w:rsid w:val="41132993"/>
    <w:rsid w:val="41C77480"/>
    <w:rsid w:val="41DD49C0"/>
    <w:rsid w:val="41E466BF"/>
    <w:rsid w:val="422B5D33"/>
    <w:rsid w:val="4260727A"/>
    <w:rsid w:val="428141CF"/>
    <w:rsid w:val="42D11E1F"/>
    <w:rsid w:val="42ED6ACA"/>
    <w:rsid w:val="431D644D"/>
    <w:rsid w:val="435D635D"/>
    <w:rsid w:val="43685E08"/>
    <w:rsid w:val="43DD3193"/>
    <w:rsid w:val="440C105E"/>
    <w:rsid w:val="446308DB"/>
    <w:rsid w:val="44A83992"/>
    <w:rsid w:val="44D74C5B"/>
    <w:rsid w:val="45241E78"/>
    <w:rsid w:val="458F0A67"/>
    <w:rsid w:val="459044BE"/>
    <w:rsid w:val="459907ED"/>
    <w:rsid w:val="45FC1F89"/>
    <w:rsid w:val="46447AD0"/>
    <w:rsid w:val="4667667C"/>
    <w:rsid w:val="46CE47FB"/>
    <w:rsid w:val="46FE1966"/>
    <w:rsid w:val="47297854"/>
    <w:rsid w:val="47607155"/>
    <w:rsid w:val="47AD1197"/>
    <w:rsid w:val="47BF356A"/>
    <w:rsid w:val="47ED349E"/>
    <w:rsid w:val="48127EBE"/>
    <w:rsid w:val="48691C45"/>
    <w:rsid w:val="48C40DA6"/>
    <w:rsid w:val="48D30C8F"/>
    <w:rsid w:val="48DE1DCA"/>
    <w:rsid w:val="48EE5384"/>
    <w:rsid w:val="48F93679"/>
    <w:rsid w:val="492B71A6"/>
    <w:rsid w:val="493E0515"/>
    <w:rsid w:val="49665DCB"/>
    <w:rsid w:val="498C5E4B"/>
    <w:rsid w:val="49974E74"/>
    <w:rsid w:val="4A0E2871"/>
    <w:rsid w:val="4A4B552C"/>
    <w:rsid w:val="4A4D2829"/>
    <w:rsid w:val="4A785C33"/>
    <w:rsid w:val="4A7D13BA"/>
    <w:rsid w:val="4AAE72B9"/>
    <w:rsid w:val="4AED40D1"/>
    <w:rsid w:val="4B4F020D"/>
    <w:rsid w:val="4B613D8A"/>
    <w:rsid w:val="4BDA24DF"/>
    <w:rsid w:val="4C1A3E9F"/>
    <w:rsid w:val="4C347DEE"/>
    <w:rsid w:val="4C68185E"/>
    <w:rsid w:val="4CA91531"/>
    <w:rsid w:val="4CC170FC"/>
    <w:rsid w:val="4D18297E"/>
    <w:rsid w:val="4D291759"/>
    <w:rsid w:val="4D6D2BD7"/>
    <w:rsid w:val="4D757618"/>
    <w:rsid w:val="4D9F28D5"/>
    <w:rsid w:val="4E1A6C5C"/>
    <w:rsid w:val="4E825788"/>
    <w:rsid w:val="4E9F52AD"/>
    <w:rsid w:val="4EAA6492"/>
    <w:rsid w:val="4F9010E9"/>
    <w:rsid w:val="4FF765D1"/>
    <w:rsid w:val="50106576"/>
    <w:rsid w:val="50232D48"/>
    <w:rsid w:val="50345C2D"/>
    <w:rsid w:val="50677BFC"/>
    <w:rsid w:val="51373F3D"/>
    <w:rsid w:val="517E7C7E"/>
    <w:rsid w:val="518547B6"/>
    <w:rsid w:val="519F44C2"/>
    <w:rsid w:val="51AD6F1E"/>
    <w:rsid w:val="523E55B6"/>
    <w:rsid w:val="52AD0B16"/>
    <w:rsid w:val="52C04276"/>
    <w:rsid w:val="52DF5542"/>
    <w:rsid w:val="52F7398F"/>
    <w:rsid w:val="5492580D"/>
    <w:rsid w:val="54A309A3"/>
    <w:rsid w:val="54B56A54"/>
    <w:rsid w:val="558001AF"/>
    <w:rsid w:val="558D66D2"/>
    <w:rsid w:val="55AE7DE8"/>
    <w:rsid w:val="55AF41F5"/>
    <w:rsid w:val="55DD401C"/>
    <w:rsid w:val="55FB7588"/>
    <w:rsid w:val="56530A5B"/>
    <w:rsid w:val="565A0E6B"/>
    <w:rsid w:val="56DB50A6"/>
    <w:rsid w:val="57562B24"/>
    <w:rsid w:val="57B448C9"/>
    <w:rsid w:val="57D256C3"/>
    <w:rsid w:val="57FF690C"/>
    <w:rsid w:val="581B40F7"/>
    <w:rsid w:val="58565344"/>
    <w:rsid w:val="58667ACD"/>
    <w:rsid w:val="58695F8B"/>
    <w:rsid w:val="589543F5"/>
    <w:rsid w:val="591A2410"/>
    <w:rsid w:val="593E4154"/>
    <w:rsid w:val="59423AF1"/>
    <w:rsid w:val="59BF4717"/>
    <w:rsid w:val="59E00D64"/>
    <w:rsid w:val="5A144EA7"/>
    <w:rsid w:val="5A4E05A7"/>
    <w:rsid w:val="5A6D49B6"/>
    <w:rsid w:val="5A9864B3"/>
    <w:rsid w:val="5B282082"/>
    <w:rsid w:val="5B7075D7"/>
    <w:rsid w:val="5B863BCB"/>
    <w:rsid w:val="5BA07BB6"/>
    <w:rsid w:val="5BA3057C"/>
    <w:rsid w:val="5BBE35F6"/>
    <w:rsid w:val="5BDB11AD"/>
    <w:rsid w:val="5C3E5A4E"/>
    <w:rsid w:val="5CBC7ECE"/>
    <w:rsid w:val="5CFB63ED"/>
    <w:rsid w:val="5D0C73DB"/>
    <w:rsid w:val="5D1E4502"/>
    <w:rsid w:val="5D273630"/>
    <w:rsid w:val="5D356529"/>
    <w:rsid w:val="5D603CFB"/>
    <w:rsid w:val="5D707A1D"/>
    <w:rsid w:val="5D7B64A1"/>
    <w:rsid w:val="5DD65B4C"/>
    <w:rsid w:val="5E812F4F"/>
    <w:rsid w:val="5E9D2493"/>
    <w:rsid w:val="5EB3743D"/>
    <w:rsid w:val="5ED30E67"/>
    <w:rsid w:val="5EFB6C0F"/>
    <w:rsid w:val="5F0510AD"/>
    <w:rsid w:val="5F060FB7"/>
    <w:rsid w:val="5F2B66BC"/>
    <w:rsid w:val="5F402988"/>
    <w:rsid w:val="5F5348CD"/>
    <w:rsid w:val="5F607FA6"/>
    <w:rsid w:val="5FC957A3"/>
    <w:rsid w:val="5FDE2627"/>
    <w:rsid w:val="60165A67"/>
    <w:rsid w:val="60435494"/>
    <w:rsid w:val="60651FB9"/>
    <w:rsid w:val="60AB1BEE"/>
    <w:rsid w:val="61456042"/>
    <w:rsid w:val="615E5718"/>
    <w:rsid w:val="61705B21"/>
    <w:rsid w:val="61731D75"/>
    <w:rsid w:val="61845E20"/>
    <w:rsid w:val="618D0E1A"/>
    <w:rsid w:val="619C1CA6"/>
    <w:rsid w:val="61AC4109"/>
    <w:rsid w:val="61F85938"/>
    <w:rsid w:val="61FF653E"/>
    <w:rsid w:val="625F350F"/>
    <w:rsid w:val="62816E52"/>
    <w:rsid w:val="629D1B22"/>
    <w:rsid w:val="62FC7518"/>
    <w:rsid w:val="63050313"/>
    <w:rsid w:val="630B138C"/>
    <w:rsid w:val="631D3EFA"/>
    <w:rsid w:val="632B4C04"/>
    <w:rsid w:val="63364B4C"/>
    <w:rsid w:val="63637DD7"/>
    <w:rsid w:val="639C65AB"/>
    <w:rsid w:val="63AB63CB"/>
    <w:rsid w:val="63B321AB"/>
    <w:rsid w:val="63CE30A4"/>
    <w:rsid w:val="63E8055D"/>
    <w:rsid w:val="63F05C52"/>
    <w:rsid w:val="63F339B8"/>
    <w:rsid w:val="64AD138F"/>
    <w:rsid w:val="64BA0E02"/>
    <w:rsid w:val="64FC4735"/>
    <w:rsid w:val="651C46B8"/>
    <w:rsid w:val="65311886"/>
    <w:rsid w:val="65502555"/>
    <w:rsid w:val="65520F7C"/>
    <w:rsid w:val="65771F5A"/>
    <w:rsid w:val="65901E03"/>
    <w:rsid w:val="667629CA"/>
    <w:rsid w:val="668101EB"/>
    <w:rsid w:val="66B8521A"/>
    <w:rsid w:val="66CF1503"/>
    <w:rsid w:val="66F918C9"/>
    <w:rsid w:val="676476D8"/>
    <w:rsid w:val="678154B0"/>
    <w:rsid w:val="67AF6668"/>
    <w:rsid w:val="67E14E94"/>
    <w:rsid w:val="68211B85"/>
    <w:rsid w:val="68376930"/>
    <w:rsid w:val="68560087"/>
    <w:rsid w:val="687F004A"/>
    <w:rsid w:val="68BA3798"/>
    <w:rsid w:val="68DC7583"/>
    <w:rsid w:val="68F105A4"/>
    <w:rsid w:val="690D0368"/>
    <w:rsid w:val="69EC2952"/>
    <w:rsid w:val="69F4791E"/>
    <w:rsid w:val="6A47529D"/>
    <w:rsid w:val="6A6A50DD"/>
    <w:rsid w:val="6AF61310"/>
    <w:rsid w:val="6AFF1193"/>
    <w:rsid w:val="6B225547"/>
    <w:rsid w:val="6B263DBA"/>
    <w:rsid w:val="6B413A50"/>
    <w:rsid w:val="6B5F1F9E"/>
    <w:rsid w:val="6B6D3148"/>
    <w:rsid w:val="6BDE614C"/>
    <w:rsid w:val="6BE22727"/>
    <w:rsid w:val="6C0040EC"/>
    <w:rsid w:val="6C0A4B24"/>
    <w:rsid w:val="6C147972"/>
    <w:rsid w:val="6C4F64A4"/>
    <w:rsid w:val="6C640C01"/>
    <w:rsid w:val="6C810D4A"/>
    <w:rsid w:val="6CAE0116"/>
    <w:rsid w:val="6CD771B7"/>
    <w:rsid w:val="6D4122F7"/>
    <w:rsid w:val="6D574D6B"/>
    <w:rsid w:val="6D641EB9"/>
    <w:rsid w:val="6D6A3DA9"/>
    <w:rsid w:val="6D9B23AC"/>
    <w:rsid w:val="6DA52666"/>
    <w:rsid w:val="6DB0368A"/>
    <w:rsid w:val="6E442FF4"/>
    <w:rsid w:val="6E6A435F"/>
    <w:rsid w:val="6EF56351"/>
    <w:rsid w:val="6F343FCD"/>
    <w:rsid w:val="6F5632F9"/>
    <w:rsid w:val="6F593876"/>
    <w:rsid w:val="6F616041"/>
    <w:rsid w:val="6F643911"/>
    <w:rsid w:val="6F6D24C1"/>
    <w:rsid w:val="6F976846"/>
    <w:rsid w:val="6FB45A58"/>
    <w:rsid w:val="6FB71515"/>
    <w:rsid w:val="704749E2"/>
    <w:rsid w:val="707E77DD"/>
    <w:rsid w:val="708E204E"/>
    <w:rsid w:val="70F640AD"/>
    <w:rsid w:val="715609FF"/>
    <w:rsid w:val="716A72F3"/>
    <w:rsid w:val="71805BCB"/>
    <w:rsid w:val="71A46547"/>
    <w:rsid w:val="72226A91"/>
    <w:rsid w:val="72815C13"/>
    <w:rsid w:val="72824437"/>
    <w:rsid w:val="73017D4B"/>
    <w:rsid w:val="73654805"/>
    <w:rsid w:val="73AA71C4"/>
    <w:rsid w:val="73BA01A0"/>
    <w:rsid w:val="73D81B5D"/>
    <w:rsid w:val="745A5C35"/>
    <w:rsid w:val="75A769E0"/>
    <w:rsid w:val="75FB1AD5"/>
    <w:rsid w:val="762411EC"/>
    <w:rsid w:val="76911B4D"/>
    <w:rsid w:val="76977A33"/>
    <w:rsid w:val="76E87B64"/>
    <w:rsid w:val="776D2CC4"/>
    <w:rsid w:val="77AF078E"/>
    <w:rsid w:val="77EC0CA0"/>
    <w:rsid w:val="780452EF"/>
    <w:rsid w:val="781077BF"/>
    <w:rsid w:val="782F0227"/>
    <w:rsid w:val="78397A44"/>
    <w:rsid w:val="78887365"/>
    <w:rsid w:val="789C2226"/>
    <w:rsid w:val="78CC4196"/>
    <w:rsid w:val="78DF200C"/>
    <w:rsid w:val="78F92F7D"/>
    <w:rsid w:val="78FF6FF6"/>
    <w:rsid w:val="791B59B6"/>
    <w:rsid w:val="7927654F"/>
    <w:rsid w:val="794851E5"/>
    <w:rsid w:val="794F7F35"/>
    <w:rsid w:val="79B832CB"/>
    <w:rsid w:val="79F628A4"/>
    <w:rsid w:val="7A1A522E"/>
    <w:rsid w:val="7A2B2683"/>
    <w:rsid w:val="7A482E43"/>
    <w:rsid w:val="7A686D7F"/>
    <w:rsid w:val="7A9E561B"/>
    <w:rsid w:val="7ABD69E5"/>
    <w:rsid w:val="7AD2743F"/>
    <w:rsid w:val="7BCB12F8"/>
    <w:rsid w:val="7BF62D7B"/>
    <w:rsid w:val="7C0F0429"/>
    <w:rsid w:val="7C7C0782"/>
    <w:rsid w:val="7D066453"/>
    <w:rsid w:val="7D196BB9"/>
    <w:rsid w:val="7D460C55"/>
    <w:rsid w:val="7D4C3F14"/>
    <w:rsid w:val="7D541A03"/>
    <w:rsid w:val="7D6A6C42"/>
    <w:rsid w:val="7DC86EB2"/>
    <w:rsid w:val="7DFA334B"/>
    <w:rsid w:val="7E015CAC"/>
    <w:rsid w:val="7E1572BA"/>
    <w:rsid w:val="7E456548"/>
    <w:rsid w:val="7EF1633B"/>
    <w:rsid w:val="7F335396"/>
    <w:rsid w:val="7F782E97"/>
    <w:rsid w:val="7F8B766A"/>
    <w:rsid w:val="7FDC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39"/>
    <w:qFormat/>
    <w:uiPriority w:val="99"/>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line="400" w:lineRule="atLeast"/>
      <w:ind w:firstLine="426"/>
    </w:pPr>
    <w:rPr>
      <w:rFonts w:ascii="Times New Roman" w:hAnsi="Times New Roman"/>
      <w:sz w:val="24"/>
      <w:szCs w:val="20"/>
    </w:rPr>
  </w:style>
  <w:style w:type="paragraph" w:styleId="3">
    <w:name w:val="Body Text"/>
    <w:basedOn w:val="1"/>
    <w:next w:val="4"/>
    <w:qFormat/>
    <w:uiPriority w:val="99"/>
    <w:pPr>
      <w:spacing w:after="120"/>
    </w:pPr>
    <w:rPr>
      <w:szCs w:val="24"/>
    </w:rPr>
  </w:style>
  <w:style w:type="paragraph" w:customStyle="1" w:styleId="4">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Indent"/>
    <w:basedOn w:val="1"/>
    <w:next w:val="10"/>
    <w:unhideWhenUsed/>
    <w:qFormat/>
    <w:uiPriority w:val="0"/>
    <w:pPr>
      <w:ind w:left="420" w:leftChars="200"/>
    </w:pPr>
  </w:style>
  <w:style w:type="paragraph" w:styleId="10">
    <w:name w:val="envelope return"/>
    <w:basedOn w:val="1"/>
    <w:unhideWhenUsed/>
    <w:qFormat/>
    <w:uiPriority w:val="99"/>
    <w:pPr>
      <w:snapToGrid w:val="0"/>
      <w:spacing w:line="360" w:lineRule="auto"/>
    </w:pPr>
    <w:rPr>
      <w:rFonts w:ascii="Arial" w:hAnsi="Arial" w:cs="Arial"/>
    </w:rPr>
  </w:style>
  <w:style w:type="paragraph" w:styleId="11">
    <w:name w:val="Plain Text"/>
    <w:basedOn w:val="1"/>
    <w:qFormat/>
    <w:uiPriority w:val="99"/>
    <w:rPr>
      <w:rFonts w:ascii="宋体" w:hAnsi="Courier New"/>
      <w:szCs w:val="22"/>
    </w:rPr>
  </w:style>
  <w:style w:type="paragraph" w:styleId="12">
    <w:name w:val="Date"/>
    <w:basedOn w:val="1"/>
    <w:next w:val="1"/>
    <w:qFormat/>
    <w:uiPriority w:val="99"/>
    <w:rPr>
      <w:rFonts w:ascii="Arial" w:hAnsi="Arial" w:eastAsia="楷体_GB2312"/>
      <w:sz w:val="2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List"/>
    <w:qFormat/>
    <w:uiPriority w:val="0"/>
    <w:pPr>
      <w:widowControl w:val="0"/>
      <w:spacing w:line="360" w:lineRule="auto"/>
      <w:ind w:left="420" w:hanging="420"/>
      <w:jc w:val="both"/>
    </w:pPr>
    <w:rPr>
      <w:rFonts w:ascii="Arial" w:hAnsi="Arial" w:eastAsia="楷体_GB2312" w:cstheme="minorBidi"/>
      <w:kern w:val="2"/>
      <w:sz w:val="28"/>
      <w:szCs w:val="22"/>
      <w:lang w:val="en-US" w:eastAsia="zh-CN" w:bidi="ar-SA"/>
    </w:r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2"/>
    <w:basedOn w:val="9"/>
    <w:next w:val="15"/>
    <w:qFormat/>
    <w:uiPriority w:val="0"/>
    <w:pPr>
      <w:spacing w:line="360" w:lineRule="auto"/>
      <w:jc w:val="left"/>
    </w:pPr>
    <w:rPr>
      <w:rFonts w:cs="宋体"/>
      <w:sz w:val="28"/>
      <w:szCs w:val="28"/>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page number"/>
    <w:basedOn w:val="20"/>
    <w:qFormat/>
    <w:uiPriority w:val="0"/>
  </w:style>
  <w:style w:type="character" w:styleId="23">
    <w:name w:val="FollowedHyperlink"/>
    <w:basedOn w:val="20"/>
    <w:qFormat/>
    <w:uiPriority w:val="0"/>
    <w:rPr>
      <w:color w:val="4C4C4C"/>
      <w:u w:val="none"/>
    </w:rPr>
  </w:style>
  <w:style w:type="character" w:styleId="24">
    <w:name w:val="Emphasis"/>
    <w:basedOn w:val="20"/>
    <w:qFormat/>
    <w:uiPriority w:val="0"/>
  </w:style>
  <w:style w:type="character" w:styleId="25">
    <w:name w:val="HTML Definition"/>
    <w:basedOn w:val="20"/>
    <w:qFormat/>
    <w:uiPriority w:val="0"/>
  </w:style>
  <w:style w:type="character" w:styleId="26">
    <w:name w:val="HTML Variable"/>
    <w:basedOn w:val="20"/>
    <w:qFormat/>
    <w:uiPriority w:val="0"/>
  </w:style>
  <w:style w:type="character" w:styleId="27">
    <w:name w:val="Hyperlink"/>
    <w:qFormat/>
    <w:uiPriority w:val="0"/>
    <w:rPr>
      <w:color w:val="0000FF"/>
      <w:u w:val="single"/>
    </w:rPr>
  </w:style>
  <w:style w:type="character" w:styleId="28">
    <w:name w:val="HTML Code"/>
    <w:basedOn w:val="20"/>
    <w:qFormat/>
    <w:uiPriority w:val="0"/>
    <w:rPr>
      <w:rFonts w:hint="default" w:ascii="serif" w:hAnsi="serif" w:eastAsia="serif" w:cs="serif"/>
      <w:sz w:val="21"/>
      <w:szCs w:val="21"/>
    </w:rPr>
  </w:style>
  <w:style w:type="character" w:styleId="29">
    <w:name w:val="HTML Cite"/>
    <w:basedOn w:val="20"/>
    <w:qFormat/>
    <w:uiPriority w:val="0"/>
  </w:style>
  <w:style w:type="character" w:styleId="30">
    <w:name w:val="HTML Keyboard"/>
    <w:basedOn w:val="20"/>
    <w:qFormat/>
    <w:uiPriority w:val="0"/>
    <w:rPr>
      <w:rFonts w:ascii="serif" w:hAnsi="serif" w:eastAsia="serif" w:cs="serif"/>
      <w:sz w:val="21"/>
      <w:szCs w:val="21"/>
    </w:rPr>
  </w:style>
  <w:style w:type="character" w:styleId="31">
    <w:name w:val="HTML Sample"/>
    <w:basedOn w:val="20"/>
    <w:qFormat/>
    <w:uiPriority w:val="0"/>
    <w:rPr>
      <w:rFonts w:hint="default" w:ascii="serif" w:hAnsi="serif" w:eastAsia="serif" w:cs="serif"/>
      <w:sz w:val="21"/>
      <w:szCs w:val="21"/>
    </w:rPr>
  </w:style>
  <w:style w:type="paragraph" w:customStyle="1" w:styleId="32">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33">
    <w:name w:val="WPSOffice手动目录 1"/>
    <w:qFormat/>
    <w:uiPriority w:val="0"/>
    <w:pPr>
      <w:ind w:leftChars="0"/>
    </w:pPr>
    <w:rPr>
      <w:rFonts w:ascii="Times New Roman" w:hAnsi="Times New Roman" w:eastAsia="宋体" w:cs="Times New Roman"/>
      <w:sz w:val="20"/>
      <w:szCs w:val="20"/>
    </w:rPr>
  </w:style>
  <w:style w:type="paragraph" w:customStyle="1" w:styleId="34">
    <w:name w:val="D&amp;L"/>
    <w:basedOn w:val="14"/>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6">
    <w:name w:val="Char"/>
    <w:basedOn w:val="1"/>
    <w:qFormat/>
    <w:uiPriority w:val="99"/>
    <w:rPr>
      <w:rFonts w:ascii="Tahoma" w:hAnsi="Tahoma"/>
      <w:sz w:val="24"/>
    </w:rPr>
  </w:style>
  <w:style w:type="paragraph" w:customStyle="1" w:styleId="37">
    <w:name w:val="样式 标题 2 + 宋体 五号 行距: 单倍行距"/>
    <w:basedOn w:val="6"/>
    <w:qFormat/>
    <w:uiPriority w:val="99"/>
    <w:pPr>
      <w:spacing w:line="240" w:lineRule="auto"/>
    </w:pPr>
    <w:rPr>
      <w:rFonts w:ascii="宋体" w:hAnsi="宋体" w:eastAsia="宋体"/>
      <w:sz w:val="21"/>
    </w:rPr>
  </w:style>
  <w:style w:type="paragraph" w:customStyle="1" w:styleId="38">
    <w:name w:val="Char Char Char Char Char Char Char1 Char"/>
    <w:basedOn w:val="1"/>
    <w:qFormat/>
    <w:uiPriority w:val="99"/>
    <w:rPr>
      <w:rFonts w:ascii="Tahoma" w:hAnsi="Tahoma"/>
      <w:sz w:val="24"/>
    </w:rPr>
  </w:style>
  <w:style w:type="character" w:customStyle="1" w:styleId="39">
    <w:name w:val="标题 3 Char"/>
    <w:basedOn w:val="20"/>
    <w:link w:val="7"/>
    <w:qFormat/>
    <w:locked/>
    <w:uiPriority w:val="99"/>
    <w:rPr>
      <w:b/>
      <w:bCs/>
      <w:sz w:val="32"/>
      <w:szCs w:val="32"/>
    </w:rPr>
  </w:style>
  <w:style w:type="paragraph" w:customStyle="1" w:styleId="4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List Paragraph"/>
    <w:basedOn w:val="1"/>
    <w:unhideWhenUsed/>
    <w:qFormat/>
    <w:uiPriority w:val="99"/>
    <w:pPr>
      <w:ind w:firstLine="420" w:firstLineChars="200"/>
    </w:pPr>
    <w:rPr>
      <w:rFonts w:ascii="Calibri" w:hAnsi="Calibri"/>
      <w:szCs w:val="22"/>
    </w:rPr>
  </w:style>
  <w:style w:type="paragraph" w:customStyle="1" w:styleId="42">
    <w:name w:val="Table Paragraph"/>
    <w:basedOn w:val="1"/>
    <w:qFormat/>
    <w:uiPriority w:val="1"/>
  </w:style>
  <w:style w:type="paragraph" w:customStyle="1" w:styleId="43">
    <w:name w:val="_Style 1"/>
    <w:basedOn w:val="1"/>
    <w:qFormat/>
    <w:uiPriority w:val="0"/>
    <w:pPr>
      <w:ind w:firstLine="420" w:firstLineChars="200"/>
    </w:pPr>
    <w:rPr>
      <w:rFonts w:ascii="Calibri" w:hAnsi="Calibri"/>
      <w:szCs w:val="22"/>
    </w:rPr>
  </w:style>
  <w:style w:type="character" w:customStyle="1" w:styleId="44">
    <w:name w:val="fontborder"/>
    <w:basedOn w:val="20"/>
    <w:qFormat/>
    <w:uiPriority w:val="0"/>
    <w:rPr>
      <w:bdr w:val="single" w:color="000000" w:sz="6" w:space="0"/>
    </w:rPr>
  </w:style>
  <w:style w:type="character" w:customStyle="1" w:styleId="45">
    <w:name w:val="fontstrikethrough"/>
    <w:basedOn w:val="20"/>
    <w:qFormat/>
    <w:uiPriority w:val="0"/>
    <w:rPr>
      <w:strike/>
    </w:rPr>
  </w:style>
  <w:style w:type="character" w:customStyle="1" w:styleId="46">
    <w:name w:val="font11"/>
    <w:basedOn w:val="20"/>
    <w:qFormat/>
    <w:uiPriority w:val="0"/>
    <w:rPr>
      <w:rFonts w:hint="eastAsia" w:ascii="宋体" w:hAnsi="宋体" w:eastAsia="宋体" w:cs="宋体"/>
      <w:b/>
      <w:color w:val="000000"/>
      <w:sz w:val="18"/>
      <w:szCs w:val="18"/>
      <w:u w:val="none"/>
    </w:rPr>
  </w:style>
  <w:style w:type="character" w:customStyle="1" w:styleId="47">
    <w:name w:val="font61"/>
    <w:basedOn w:val="20"/>
    <w:qFormat/>
    <w:uiPriority w:val="0"/>
    <w:rPr>
      <w:rFonts w:hint="eastAsia" w:ascii="宋体" w:hAnsi="宋体" w:eastAsia="宋体" w:cs="宋体"/>
      <w:color w:val="000000"/>
      <w:sz w:val="18"/>
      <w:szCs w:val="18"/>
      <w:u w:val="none"/>
    </w:rPr>
  </w:style>
  <w:style w:type="character" w:customStyle="1" w:styleId="48">
    <w:name w:val="font01"/>
    <w:basedOn w:val="20"/>
    <w:qFormat/>
    <w:uiPriority w:val="0"/>
    <w:rPr>
      <w:rFonts w:hint="eastAsia" w:ascii="宋体" w:hAnsi="宋体" w:eastAsia="宋体" w:cs="宋体"/>
      <w:b/>
      <w:color w:val="000000"/>
      <w:sz w:val="18"/>
      <w:szCs w:val="18"/>
      <w:u w:val="none"/>
    </w:rPr>
  </w:style>
  <w:style w:type="character" w:customStyle="1" w:styleId="49">
    <w:name w:val="font51"/>
    <w:basedOn w:val="20"/>
    <w:qFormat/>
    <w:uiPriority w:val="0"/>
    <w:rPr>
      <w:rFonts w:hint="eastAsia" w:ascii="宋体" w:hAnsi="宋体" w:eastAsia="宋体" w:cs="宋体"/>
      <w:color w:val="000000"/>
      <w:sz w:val="18"/>
      <w:szCs w:val="18"/>
      <w:u w:val="none"/>
    </w:rPr>
  </w:style>
  <w:style w:type="paragraph" w:customStyle="1" w:styleId="50">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51">
    <w:name w:val="font71"/>
    <w:basedOn w:val="20"/>
    <w:qFormat/>
    <w:uiPriority w:val="0"/>
    <w:rPr>
      <w:rFonts w:hint="default" w:ascii="瀹嬩綋" w:hAnsi="瀹嬩綋" w:eastAsia="瀹嬩綋" w:cs="瀹嬩綋"/>
      <w:color w:val="888888"/>
      <w:sz w:val="21"/>
      <w:szCs w:val="21"/>
      <w:u w:val="none"/>
    </w:rPr>
  </w:style>
  <w:style w:type="character" w:customStyle="1" w:styleId="52">
    <w:name w:val="font91"/>
    <w:basedOn w:val="20"/>
    <w:qFormat/>
    <w:uiPriority w:val="0"/>
    <w:rPr>
      <w:rFonts w:hint="eastAsia" w:ascii="宋体" w:hAnsi="宋体" w:eastAsia="宋体" w:cs="宋体"/>
      <w:color w:val="000000"/>
      <w:sz w:val="20"/>
      <w:szCs w:val="20"/>
      <w:u w:val="none"/>
    </w:rPr>
  </w:style>
  <w:style w:type="character" w:customStyle="1" w:styleId="53">
    <w:name w:val="font31"/>
    <w:basedOn w:val="2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9762</Words>
  <Characters>10323</Characters>
  <Lines>0</Lines>
  <Paragraphs>0</Paragraphs>
  <TotalTime>74</TotalTime>
  <ScaleCrop>false</ScaleCrop>
  <LinksUpToDate>false</LinksUpToDate>
  <CharactersWithSpaces>11282</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文刂木灬</cp:lastModifiedBy>
  <cp:lastPrinted>2021-09-27T06:59:00Z</cp:lastPrinted>
  <dcterms:modified xsi:type="dcterms:W3CDTF">2022-08-17T08:28:16Z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0637A2BF554242B2AA7E1FC3249303DA</vt:lpwstr>
  </property>
</Properties>
</file>