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开发区老皇寺向西200米处石料竞价销售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DBSXS-2021-017</w:t>
      </w: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hint="eastAsia" w:ascii="宋体" w:hAnsi="宋体"/>
          <w:b/>
          <w:spacing w:val="46"/>
          <w:sz w:val="32"/>
          <w:szCs w:val="32"/>
          <w:lang w:val="en-US" w:eastAsia="zh-CN"/>
        </w:rPr>
      </w:pPr>
      <w:r>
        <w:rPr>
          <w:rFonts w:hint="eastAsia" w:ascii="宋体" w:hAnsi="宋体"/>
          <w:b/>
          <w:spacing w:val="46"/>
          <w:sz w:val="32"/>
          <w:szCs w:val="32"/>
        </w:rPr>
        <w:t>二○</w:t>
      </w:r>
      <w:r>
        <w:rPr>
          <w:rFonts w:hint="eastAsia" w:ascii="宋体" w:hAnsi="宋体"/>
          <w:b/>
          <w:spacing w:val="46"/>
          <w:sz w:val="32"/>
          <w:szCs w:val="32"/>
          <w:lang w:val="en-US" w:eastAsia="zh-CN"/>
        </w:rPr>
        <w:t>二一年十月</w:t>
      </w:r>
    </w:p>
    <w:p>
      <w:pPr>
        <w:spacing w:line="800" w:lineRule="exact"/>
        <w:jc w:val="center"/>
        <w:rPr>
          <w:rFonts w:hint="eastAsia" w:ascii="宋体" w:hAnsi="宋体"/>
          <w:b/>
          <w:spacing w:val="46"/>
          <w:sz w:val="32"/>
          <w:szCs w:val="32"/>
          <w:lang w:val="en-US" w:eastAsia="zh-CN"/>
        </w:r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fmt="decimal" w:start="0"/>
          <w:cols w:space="425" w:num="1"/>
          <w:docGrid w:type="linesAndChars" w:linePitch="312" w:charSpace="0"/>
        </w:sectPr>
      </w:pP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cs="宋体"/>
          <w:b/>
          <w:bCs/>
          <w:kern w:val="2"/>
          <w:sz w:val="40"/>
          <w:szCs w:val="40"/>
          <w:lang w:val="en-US" w:eastAsia="zh-CN" w:bidi="ar-SA"/>
        </w:rPr>
      </w:pPr>
      <w:r>
        <w:rPr>
          <w:rFonts w:hint="eastAsia" w:ascii="宋体" w:hAnsi="宋体" w:cs="宋体"/>
          <w:b/>
          <w:bCs/>
          <w:kern w:val="2"/>
          <w:sz w:val="40"/>
          <w:szCs w:val="40"/>
          <w:lang w:val="en-US" w:eastAsia="zh-CN" w:bidi="ar-SA"/>
        </w:rPr>
        <w:t>开发区老皇寺向西200米处石料竞价销售</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r>
        <w:rPr>
          <w:rFonts w:hint="eastAsia" w:ascii="宋体" w:hAnsi="宋体" w:eastAsia="宋体" w:cs="宋体"/>
          <w:b/>
          <w:bCs/>
          <w:kern w:val="2"/>
          <w:sz w:val="40"/>
          <w:szCs w:val="40"/>
          <w:lang w:val="en-US" w:eastAsia="zh-CN" w:bidi="ar-SA"/>
        </w:rPr>
        <w:t>竞价公告</w:t>
      </w:r>
    </w:p>
    <w:p>
      <w:pPr>
        <w:keepNext w:val="0"/>
        <w:keepLines w:val="0"/>
        <w:widowControl/>
        <w:suppressLineNumbers w:val="0"/>
        <w:spacing w:before="0" w:beforeAutospacing="0" w:after="0" w:afterAutospacing="0" w:line="380" w:lineRule="atLeast"/>
        <w:ind w:left="0" w:right="0" w:firstLine="480"/>
        <w:jc w:val="center"/>
        <w:rPr>
          <w:rFonts w:hint="eastAsia" w:ascii="宋体" w:hAnsi="宋体" w:eastAsia="宋体" w:cs="宋体"/>
          <w:b/>
          <w:bCs/>
          <w:kern w:val="2"/>
          <w:sz w:val="40"/>
          <w:szCs w:val="40"/>
          <w:lang w:val="en-US" w:eastAsia="zh-CN" w:bidi="ar-SA"/>
        </w:rPr>
      </w:pPr>
    </w:p>
    <w:p>
      <w:pPr>
        <w:keepNext w:val="0"/>
        <w:keepLines w:val="0"/>
        <w:widowControl/>
        <w:suppressLineNumbers w:val="0"/>
        <w:spacing w:before="0" w:beforeAutospacing="0" w:after="0" w:afterAutospacing="0" w:line="400" w:lineRule="atLeast"/>
        <w:ind w:left="279" w:leftChars="133" w:right="0" w:firstLine="358" w:firstLineChars="128"/>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受霍山县矿产资源开发有限责任公司委托，定于202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 xml:space="preserve">    09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开发区老皇寺向西200米处石料</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进行公开竞价销售，具体事项公告如下：</w:t>
      </w:r>
    </w:p>
    <w:p>
      <w:pPr>
        <w:keepNext w:val="0"/>
        <w:keepLines w:val="0"/>
        <w:widowControl/>
        <w:suppressLineNumbers w:val="0"/>
        <w:spacing w:before="0" w:beforeAutospacing="0" w:after="0" w:afterAutospacing="0" w:line="380" w:lineRule="atLeast"/>
        <w:ind w:left="0" w:right="0" w:firstLine="480"/>
        <w:jc w:val="both"/>
        <w:rPr>
          <w:rFonts w:hint="default" w:ascii="宋体" w:hAnsi="宋体" w:eastAsia="宋体" w:cs="宋体"/>
          <w:b/>
          <w:bCs/>
          <w:i w:val="0"/>
          <w:caps w:val="0"/>
          <w:color w:val="000000"/>
          <w:spacing w:val="0"/>
          <w:kern w:val="0"/>
          <w:sz w:val="24"/>
          <w:szCs w:val="24"/>
          <w:shd w:val="clear" w:fill="FFFFFF"/>
          <w:lang w:val="en-US" w:eastAsia="zh-CN" w:bidi="ar"/>
        </w:rPr>
      </w:pPr>
      <w:r>
        <w:rPr>
          <w:rFonts w:hint="eastAsia" w:ascii="宋体" w:hAnsi="宋体" w:eastAsia="宋体" w:cs="宋体"/>
          <w:b/>
          <w:bCs/>
          <w:i w:val="0"/>
          <w:caps w:val="0"/>
          <w:color w:val="000000"/>
          <w:spacing w:val="0"/>
          <w:kern w:val="0"/>
          <w:sz w:val="24"/>
          <w:szCs w:val="24"/>
          <w:shd w:val="clear" w:fill="FFFFFF"/>
          <w:lang w:val="en-US" w:eastAsia="zh-CN" w:bidi="ar"/>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66"/>
        <w:gridCol w:w="1478"/>
        <w:gridCol w:w="1420"/>
        <w:gridCol w:w="2432"/>
        <w:gridCol w:w="1724"/>
        <w:gridCol w:w="186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2118"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竞价标的名称</w:t>
            </w:r>
          </w:p>
        </w:tc>
        <w:tc>
          <w:tcPr>
            <w:tcW w:w="7464"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开发区老皇寺向西200米处石料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354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起始价（元）</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ascii="宋体" w:hAnsi="宋体" w:cs="宋体"/>
                <w:i w:val="0"/>
                <w:caps w:val="0"/>
                <w:color w:val="000000"/>
                <w:spacing w:val="0"/>
                <w:kern w:val="0"/>
                <w:sz w:val="24"/>
                <w:szCs w:val="24"/>
                <w:shd w:val="clear" w:color="auto" w:fill="FFFFFF"/>
                <w:lang w:val="en-US" w:eastAsia="zh-CN" w:bidi="ar"/>
              </w:rPr>
              <w:t>24元/吨</w:t>
            </w:r>
            <w:r>
              <w:rPr>
                <w:rFonts w:hint="eastAsia" w:ascii="宋体" w:hAnsi="宋体" w:cs="宋体"/>
                <w:sz w:val="24"/>
                <w:szCs w:val="24"/>
                <w:lang w:val="en-US" w:eastAsia="zh-CN"/>
              </w:rPr>
              <w:t>(含砂石税费、不含挖、装、上车费)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633"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标</w:t>
            </w:r>
          </w:p>
          <w:p>
            <w:pPr>
              <w:keepNext w:val="0"/>
              <w:keepLines w:val="0"/>
              <w:widowControl/>
              <w:suppressLineNumbers w:val="0"/>
              <w:spacing w:before="0" w:beforeAutospacing="0" w:after="0" w:afterAutospacing="0" w:line="380" w:lineRule="atLeast"/>
              <w:ind w:right="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的</w:t>
            </w:r>
          </w:p>
          <w:p>
            <w:pPr>
              <w:keepNext w:val="0"/>
              <w:keepLines w:val="0"/>
              <w:widowControl/>
              <w:suppressLineNumbers w:val="0"/>
              <w:spacing w:before="0" w:beforeAutospacing="0" w:after="0" w:afterAutospacing="0" w:line="380" w:lineRule="atLeast"/>
              <w:ind w:right="0" w:rightChars="0" w:firstLine="240" w:firstLineChars="100"/>
              <w:jc w:val="left"/>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概</w:t>
            </w:r>
          </w:p>
          <w:p>
            <w:pPr>
              <w:keepNext w:val="0"/>
              <w:keepLines w:val="0"/>
              <w:widowControl/>
              <w:suppressLineNumbers w:val="0"/>
              <w:spacing w:before="0" w:beforeAutospacing="0" w:after="0" w:afterAutospacing="0" w:line="380" w:lineRule="atLeast"/>
              <w:ind w:right="0" w:rightChars="0" w:firstLine="240" w:firstLineChars="100"/>
              <w:jc w:val="left"/>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况</w:t>
            </w:r>
          </w:p>
        </w:tc>
        <w:tc>
          <w:tcPr>
            <w:tcW w:w="2912"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标的位置</w:t>
            </w:r>
          </w:p>
        </w:tc>
        <w:tc>
          <w:tcPr>
            <w:tcW w:w="6037"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开发区老皇寺向西200米处</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8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基本</w:t>
            </w:r>
          </w:p>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情况</w:t>
            </w: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eastAsia" w:ascii="宋体" w:hAnsi="宋体" w:eastAsia="宋体" w:cs="宋体"/>
                <w:i w:val="0"/>
                <w:caps w:val="0"/>
                <w:color w:val="000000"/>
                <w:spacing w:val="0"/>
                <w:kern w:val="0"/>
                <w:sz w:val="24"/>
                <w:szCs w:val="24"/>
                <w:shd w:val="clear" w:color="auto" w:fill="FFFFFF"/>
                <w:lang w:val="en-US" w:eastAsia="zh-CN" w:bidi="ar"/>
              </w:rPr>
            </w:pPr>
            <w:r>
              <w:rPr>
                <w:rFonts w:hint="eastAsia" w:ascii="宋体" w:hAnsi="宋体" w:eastAsia="宋体" w:cs="宋体"/>
                <w:i w:val="0"/>
                <w:caps w:val="0"/>
                <w:color w:val="000000"/>
                <w:spacing w:val="0"/>
                <w:kern w:val="0"/>
                <w:sz w:val="24"/>
                <w:szCs w:val="24"/>
                <w:shd w:val="clear" w:color="auto" w:fill="FFFFFF"/>
                <w:lang w:val="en-US" w:eastAsia="zh-CN" w:bidi="ar"/>
              </w:rPr>
              <w:t>数量</w:t>
            </w:r>
          </w:p>
          <w:p>
            <w:pPr>
              <w:keepNext w:val="0"/>
              <w:keepLines w:val="0"/>
              <w:widowControl/>
              <w:suppressLineNumbers w:val="0"/>
              <w:spacing w:before="0" w:beforeAutospacing="0" w:after="0" w:afterAutospacing="0" w:line="380" w:lineRule="atLeast"/>
              <w:ind w:right="0" w:rightChars="0"/>
              <w:jc w:val="center"/>
            </w:pP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宋体" w:hAnsi="宋体" w:cs="宋体"/>
                <w:sz w:val="24"/>
                <w:szCs w:val="24"/>
                <w:lang w:val="en-US" w:eastAsia="zh-CN"/>
              </w:rPr>
            </w:pPr>
            <w:r>
              <w:rPr>
                <w:rFonts w:hint="eastAsia" w:ascii="宋体" w:hAnsi="宋体" w:cs="宋体"/>
                <w:i w:val="0"/>
                <w:caps w:val="0"/>
                <w:color w:val="000000"/>
                <w:spacing w:val="0"/>
                <w:kern w:val="0"/>
                <w:sz w:val="24"/>
                <w:szCs w:val="24"/>
                <w:shd w:val="clear" w:color="auto" w:fill="FFFFFF"/>
                <w:lang w:val="en-US" w:eastAsia="zh-CN" w:bidi="ar"/>
              </w:rPr>
              <w:t>2775.04吨</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销售期</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15天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竞买价款</w:t>
            </w:r>
            <w:r>
              <w:rPr>
                <w:rFonts w:hint="eastAsia" w:ascii="宋体" w:hAnsi="宋体" w:eastAsia="宋体" w:cs="宋体"/>
                <w:i w:val="0"/>
                <w:caps w:val="0"/>
                <w:color w:val="000000"/>
                <w:spacing w:val="0"/>
                <w:kern w:val="0"/>
                <w:sz w:val="24"/>
                <w:szCs w:val="24"/>
                <w:shd w:val="clear" w:color="auto" w:fill="FFFFFF"/>
                <w:lang w:val="en-US" w:eastAsia="zh-CN" w:bidi="ar"/>
              </w:rPr>
              <w:t>支付方式</w:t>
            </w:r>
          </w:p>
        </w:tc>
        <w:tc>
          <w:tcPr>
            <w:tcW w:w="243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sz w:val="21"/>
                <w:szCs w:val="21"/>
              </w:rPr>
            </w:pPr>
            <w:r>
              <w:rPr>
                <w:rFonts w:hint="eastAsia" w:ascii="宋体" w:hAnsi="宋体" w:cs="宋体"/>
                <w:i w:val="0"/>
                <w:caps w:val="0"/>
                <w:color w:val="000000"/>
                <w:spacing w:val="0"/>
                <w:kern w:val="0"/>
                <w:sz w:val="24"/>
                <w:szCs w:val="24"/>
                <w:shd w:val="clear" w:color="auto" w:fill="FFFFFF"/>
                <w:lang w:val="en-US" w:eastAsia="zh-CN" w:bidi="ar"/>
              </w:rPr>
              <w:t>一次性</w:t>
            </w:r>
            <w:r>
              <w:rPr>
                <w:rFonts w:hint="eastAsia" w:ascii="宋体" w:hAnsi="宋体" w:eastAsia="宋体" w:cs="宋体"/>
                <w:i w:val="0"/>
                <w:caps w:val="0"/>
                <w:color w:val="000000"/>
                <w:spacing w:val="0"/>
                <w:kern w:val="0"/>
                <w:sz w:val="24"/>
                <w:szCs w:val="24"/>
                <w:shd w:val="clear" w:color="auto" w:fill="FFFFFF"/>
                <w:lang w:val="en-US" w:eastAsia="zh-CN" w:bidi="ar"/>
              </w:rPr>
              <w:t>支付</w:t>
            </w:r>
          </w:p>
        </w:tc>
        <w:tc>
          <w:tcPr>
            <w:tcW w:w="17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承包方式</w:t>
            </w:r>
          </w:p>
        </w:tc>
        <w:tc>
          <w:tcPr>
            <w:tcW w:w="18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单价</w:t>
            </w:r>
            <w:r>
              <w:rPr>
                <w:rFonts w:hint="eastAsia" w:ascii="宋体" w:hAnsi="宋体" w:cs="宋体"/>
                <w:i w:val="0"/>
                <w:caps w:val="0"/>
                <w:color w:val="000000"/>
                <w:spacing w:val="0"/>
                <w:kern w:val="0"/>
                <w:sz w:val="24"/>
                <w:szCs w:val="24"/>
                <w:shd w:val="clear" w:color="auto" w:fill="FFFFFF"/>
                <w:lang w:val="en-US" w:eastAsia="zh-CN" w:bidi="ar"/>
              </w:rPr>
              <w:t>竞拍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竞价人付款方式</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firstLine="240" w:firstLineChars="100"/>
              <w:jc w:val="both"/>
              <w:rPr>
                <w:rFonts w:hint="default" w:ascii="Times New Roman" w:hAnsi="Times New Roman" w:cs="Times New Roman"/>
                <w:sz w:val="21"/>
                <w:szCs w:val="21"/>
                <w:lang w:val="en-US"/>
              </w:rPr>
            </w:pPr>
            <w:r>
              <w:rPr>
                <w:rFonts w:hint="eastAsia" w:ascii="宋体" w:hAnsi="宋体" w:cs="宋体"/>
                <w:i w:val="0"/>
                <w:caps w:val="0"/>
                <w:color w:val="000000"/>
                <w:spacing w:val="0"/>
                <w:kern w:val="0"/>
                <w:sz w:val="24"/>
                <w:szCs w:val="24"/>
                <w:shd w:val="clear" w:color="auto" w:fill="FFFFFF"/>
                <w:lang w:val="en-US" w:eastAsia="zh-CN" w:bidi="ar"/>
              </w:rPr>
              <w:t>银行转账或现金</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支付时间</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eastAsia="宋体" w:cs="宋体"/>
                <w:i w:val="0"/>
                <w:caps w:val="0"/>
                <w:color w:val="000000"/>
                <w:spacing w:val="0"/>
                <w:kern w:val="0"/>
                <w:sz w:val="24"/>
                <w:szCs w:val="24"/>
                <w:shd w:val="clear" w:color="auto" w:fill="FFFFFF"/>
                <w:lang w:val="en-US" w:eastAsia="zh-CN" w:bidi="ar"/>
              </w:rPr>
              <w:t>竞价保证金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r>
              <w:rPr>
                <w:rFonts w:hint="eastAsia" w:ascii="宋体" w:hAnsi="宋体" w:cs="宋体"/>
                <w:i w:val="0"/>
                <w:caps w:val="0"/>
                <w:color w:val="000000"/>
                <w:spacing w:val="0"/>
                <w:kern w:val="0"/>
                <w:sz w:val="24"/>
                <w:szCs w:val="24"/>
                <w:shd w:val="clear" w:color="auto" w:fill="FFFFFF"/>
                <w:lang w:val="en-US" w:eastAsia="zh-CN" w:bidi="ar"/>
              </w:rPr>
              <w:t>陆万陆仟陆佰元玖角陆分整</w:t>
            </w:r>
            <w:r>
              <w:rPr>
                <w:rFonts w:hint="eastAsia" w:ascii="宋体" w:hAnsi="宋体" w:eastAsia="宋体" w:cs="宋体"/>
                <w:i w:val="0"/>
                <w:caps w:val="0"/>
                <w:color w:val="000000"/>
                <w:spacing w:val="0"/>
                <w:kern w:val="0"/>
                <w:sz w:val="24"/>
                <w:szCs w:val="24"/>
                <w:shd w:val="clear" w:color="auto" w:fill="FFFFFF"/>
                <w:lang w:val="en-US" w:eastAsia="zh-CN" w:bidi="ar"/>
              </w:rPr>
              <w:t>（¥</w:t>
            </w:r>
            <w:r>
              <w:rPr>
                <w:rFonts w:hint="eastAsia" w:ascii="宋体" w:hAnsi="宋体" w:cs="宋体"/>
                <w:i w:val="0"/>
                <w:caps w:val="0"/>
                <w:color w:val="000000"/>
                <w:spacing w:val="0"/>
                <w:kern w:val="0"/>
                <w:sz w:val="24"/>
                <w:szCs w:val="24"/>
                <w:shd w:val="clear" w:color="auto" w:fill="FFFFFF"/>
                <w:lang w:val="en-US" w:eastAsia="zh-CN" w:bidi="ar"/>
              </w:rPr>
              <w:t>66600.96</w:t>
            </w:r>
            <w:r>
              <w:rPr>
                <w:rFonts w:hint="eastAsia" w:ascii="宋体" w:hAnsi="宋体" w:eastAsia="宋体" w:cs="宋体"/>
                <w:i w:val="0"/>
                <w:caps w:val="0"/>
                <w:color w:val="000000"/>
                <w:spacing w:val="0"/>
                <w:kern w:val="0"/>
                <w:sz w:val="24"/>
                <w:szCs w:val="24"/>
                <w:shd w:val="clear" w:color="auto" w:fill="FFFFFF"/>
                <w:lang w:val="en-US" w:eastAsia="zh-CN" w:bidi="ar"/>
              </w:rPr>
              <w:t>）</w:t>
            </w: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加价幅度</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cs="宋体"/>
                <w:i w:val="0"/>
                <w:caps w:val="0"/>
                <w:color w:val="000000"/>
                <w:spacing w:val="0"/>
                <w:kern w:val="0"/>
                <w:sz w:val="24"/>
                <w:szCs w:val="24"/>
                <w:shd w:val="clear" w:color="auto" w:fill="FFFFFF"/>
                <w:lang w:val="en-US" w:eastAsia="zh-CN" w:bidi="ar"/>
              </w:rPr>
              <w:t>壹元或壹元</w:t>
            </w:r>
            <w:r>
              <w:rPr>
                <w:rFonts w:hint="eastAsia" w:ascii="宋体" w:hAnsi="宋体" w:eastAsia="宋体" w:cs="宋体"/>
                <w:i w:val="0"/>
                <w:caps w:val="0"/>
                <w:color w:val="000000"/>
                <w:spacing w:val="0"/>
                <w:kern w:val="0"/>
                <w:sz w:val="24"/>
                <w:szCs w:val="24"/>
                <w:shd w:val="clear" w:color="auto" w:fill="FFFFFF"/>
                <w:lang w:val="en-US" w:eastAsia="zh-CN" w:bidi="ar"/>
              </w:rPr>
              <w:t>整数倍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112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2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合同履约保证金</w:t>
            </w:r>
          </w:p>
        </w:tc>
        <w:tc>
          <w:tcPr>
            <w:tcW w:w="243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pPr>
          </w:p>
        </w:tc>
        <w:tc>
          <w:tcPr>
            <w:tcW w:w="17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center"/>
            </w:pPr>
            <w:r>
              <w:rPr>
                <w:rFonts w:hint="eastAsia" w:ascii="宋体" w:hAnsi="宋体" w:eastAsia="宋体" w:cs="宋体"/>
                <w:i w:val="0"/>
                <w:caps w:val="0"/>
                <w:color w:val="000000"/>
                <w:spacing w:val="0"/>
                <w:kern w:val="0"/>
                <w:sz w:val="24"/>
                <w:szCs w:val="24"/>
                <w:shd w:val="clear" w:color="auto" w:fill="FFFFFF"/>
                <w:lang w:val="en-US" w:eastAsia="zh-CN" w:bidi="ar"/>
              </w:rPr>
              <w:t>是否设置原承包人优先权</w:t>
            </w:r>
          </w:p>
        </w:tc>
        <w:tc>
          <w:tcPr>
            <w:tcW w:w="18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pPr>
            <w:r>
              <w:rPr>
                <w:rFonts w:hint="eastAsia" w:ascii="宋体" w:hAnsi="宋体" w:eastAsia="宋体" w:cs="宋体"/>
                <w:i w:val="0"/>
                <w:caps w:val="0"/>
                <w:color w:val="000000"/>
                <w:spacing w:val="0"/>
                <w:kern w:val="0"/>
                <w:sz w:val="24"/>
                <w:szCs w:val="24"/>
                <w:shd w:val="clear" w:color="auto" w:fill="FFFFFF"/>
                <w:lang w:val="en-US" w:eastAsia="zh-CN" w:bidi="ar"/>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b w:val="0"/>
                <w:i w:val="0"/>
                <w:caps w:val="0"/>
                <w:color w:val="666666"/>
                <w:spacing w:val="0"/>
                <w:sz w:val="18"/>
                <w:szCs w:val="18"/>
              </w:rPr>
            </w:pPr>
            <w:r>
              <w:rPr>
                <w:rFonts w:hint="eastAsia" w:ascii="宋体" w:hAnsi="宋体" w:eastAsia="宋体" w:cs="宋体"/>
                <w:i w:val="0"/>
                <w:caps w:val="0"/>
                <w:color w:val="000000"/>
                <w:spacing w:val="0"/>
                <w:kern w:val="0"/>
                <w:sz w:val="24"/>
                <w:szCs w:val="24"/>
                <w:shd w:val="clear" w:color="auto" w:fill="FFFFFF"/>
                <w:lang w:val="en-US" w:eastAsia="zh-CN" w:bidi="ar"/>
              </w:rPr>
              <w:t>竞价内容</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jc w:val="both"/>
            </w:pPr>
            <w:r>
              <w:rPr>
                <w:rFonts w:hint="eastAsia" w:ascii="宋体" w:hAnsi="宋体" w:cs="宋体"/>
                <w:i w:val="0"/>
                <w:caps w:val="0"/>
                <w:color w:val="000000"/>
                <w:spacing w:val="0"/>
                <w:kern w:val="0"/>
                <w:sz w:val="24"/>
                <w:szCs w:val="24"/>
                <w:shd w:val="clear" w:color="auto" w:fill="FFFFFF"/>
                <w:lang w:val="en-US" w:eastAsia="zh-CN" w:bidi="ar"/>
              </w:rPr>
              <w:t>总计2775.04吨石料</w:t>
            </w:r>
            <w:r>
              <w:rPr>
                <w:rFonts w:hint="eastAsia" w:ascii="宋体" w:hAnsi="宋体" w:eastAsia="宋体" w:cs="宋体"/>
                <w:i w:val="0"/>
                <w:caps w:val="0"/>
                <w:color w:val="000000"/>
                <w:spacing w:val="0"/>
                <w:kern w:val="0"/>
                <w:sz w:val="24"/>
                <w:szCs w:val="24"/>
                <w:shd w:val="clear" w:color="auto" w:fill="FFFFFF"/>
                <w:lang w:val="en-US" w:eastAsia="zh-CN" w:bidi="ar"/>
              </w:rPr>
              <w:t>外运销售等工作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633"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left="0" w:leftChars="0" w:right="0" w:rightChars="0" w:firstLine="480" w:firstLineChars="0"/>
              <w:jc w:val="both"/>
              <w:rPr>
                <w:rFonts w:hint="default" w:ascii="Times New Roman" w:hAnsi="Times New Roman" w:cs="Times New Roman"/>
                <w:b w:val="0"/>
                <w:i w:val="0"/>
                <w:caps w:val="0"/>
                <w:color w:val="666666"/>
                <w:spacing w:val="0"/>
                <w:sz w:val="18"/>
                <w:szCs w:val="18"/>
              </w:rPr>
            </w:pPr>
          </w:p>
        </w:tc>
        <w:tc>
          <w:tcPr>
            <w:tcW w:w="148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ascii="Times New Roman" w:hAnsi="Times New Roman" w:cs="Times New Roman"/>
                <w:sz w:val="21"/>
                <w:szCs w:val="21"/>
              </w:rPr>
            </w:pPr>
            <w:r>
              <w:rPr>
                <w:rFonts w:hint="eastAsia" w:ascii="宋体" w:hAnsi="宋体" w:eastAsia="宋体" w:cs="宋体"/>
                <w:i w:val="0"/>
                <w:caps w:val="0"/>
                <w:color w:val="000000"/>
                <w:spacing w:val="0"/>
                <w:kern w:val="0"/>
                <w:sz w:val="24"/>
                <w:szCs w:val="24"/>
                <w:shd w:val="clear" w:color="auto" w:fill="FFFFFF"/>
                <w:lang w:val="en-US" w:eastAsia="zh-CN" w:bidi="ar"/>
              </w:rPr>
              <w:t>销售</w:t>
            </w:r>
            <w:r>
              <w:rPr>
                <w:rFonts w:hint="eastAsia" w:ascii="宋体" w:hAnsi="宋体" w:cs="宋体"/>
                <w:i w:val="0"/>
                <w:caps w:val="0"/>
                <w:color w:val="000000"/>
                <w:spacing w:val="0"/>
                <w:kern w:val="0"/>
                <w:sz w:val="24"/>
                <w:szCs w:val="24"/>
                <w:shd w:val="clear" w:color="auto" w:fill="FFFFFF"/>
                <w:lang w:val="en-US" w:eastAsia="zh-CN" w:bidi="ar"/>
              </w:rPr>
              <w:t>期限</w:t>
            </w:r>
          </w:p>
        </w:tc>
        <w:tc>
          <w:tcPr>
            <w:tcW w:w="7464"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380" w:lineRule="atLeast"/>
              <w:ind w:right="0" w:rightChars="0"/>
              <w:jc w:val="both"/>
              <w:rPr>
                <w:rFonts w:hint="default"/>
                <w:lang w:val="en-US"/>
              </w:rPr>
            </w:pPr>
            <w:r>
              <w:rPr>
                <w:rFonts w:hint="eastAsia" w:ascii="宋体" w:hAnsi="宋体" w:cs="宋体"/>
                <w:i w:val="0"/>
                <w:caps w:val="0"/>
                <w:color w:val="000000"/>
                <w:spacing w:val="0"/>
                <w:kern w:val="0"/>
                <w:sz w:val="24"/>
                <w:szCs w:val="24"/>
                <w:shd w:val="clear" w:color="auto" w:fill="FFFFFF"/>
                <w:lang w:val="en-US" w:eastAsia="zh-CN" w:bidi="ar"/>
              </w:rPr>
              <w:t>15天</w:t>
            </w:r>
          </w:p>
        </w:tc>
      </w:tr>
    </w:tbl>
    <w:p>
      <w:pPr>
        <w:keepNext w:val="0"/>
        <w:keepLines w:val="0"/>
        <w:widowControl/>
        <w:suppressLineNumbers w:val="0"/>
        <w:spacing w:before="0" w:beforeAutospacing="0" w:after="0" w:afterAutospacing="0" w:line="400" w:lineRule="atLeast"/>
        <w:ind w:left="0" w:right="0" w:firstLine="0"/>
        <w:jc w:val="both"/>
        <w:rPr>
          <w:rFonts w:hint="eastAsia" w:ascii="宋体" w:hAnsi="宋体" w:cs="宋体"/>
          <w:b/>
          <w:bCs w:val="0"/>
          <w:i w:val="0"/>
          <w:caps w:val="0"/>
          <w:color w:val="000000"/>
          <w:spacing w:val="0"/>
          <w:kern w:val="0"/>
          <w:sz w:val="28"/>
          <w:szCs w:val="28"/>
          <w:lang w:val="en-US" w:eastAsia="zh-CN" w:bidi="ar"/>
        </w:rPr>
      </w:pPr>
      <w:r>
        <w:rPr>
          <w:rFonts w:hint="eastAsia" w:ascii="宋体" w:hAnsi="宋体" w:eastAsia="宋体" w:cs="宋体"/>
          <w:b/>
          <w:bCs w:val="0"/>
          <w:i w:val="0"/>
          <w:caps w:val="0"/>
          <w:color w:val="000000"/>
          <w:spacing w:val="0"/>
          <w:kern w:val="0"/>
          <w:sz w:val="28"/>
          <w:szCs w:val="28"/>
          <w:lang w:val="en-US" w:eastAsia="zh-CN" w:bidi="ar"/>
        </w:rPr>
        <w:t>特别说明：</w:t>
      </w:r>
      <w:r>
        <w:rPr>
          <w:rFonts w:hint="eastAsia" w:ascii="宋体" w:hAnsi="宋体" w:cs="宋体"/>
          <w:b/>
          <w:bCs w:val="0"/>
          <w:i w:val="0"/>
          <w:caps w:val="0"/>
          <w:color w:val="000000"/>
          <w:spacing w:val="0"/>
          <w:kern w:val="0"/>
          <w:sz w:val="28"/>
          <w:szCs w:val="28"/>
          <w:lang w:val="en-US" w:eastAsia="zh-CN" w:bidi="ar"/>
        </w:rPr>
        <w:t xml:space="preserve"> </w:t>
      </w:r>
    </w:p>
    <w:p>
      <w:pPr>
        <w:keepNext w:val="0"/>
        <w:keepLines w:val="0"/>
        <w:widowControl/>
        <w:suppressLineNumbers w:val="0"/>
        <w:spacing w:before="0" w:beforeAutospacing="0" w:after="0" w:afterAutospacing="0" w:line="400" w:lineRule="atLeast"/>
        <w:ind w:left="0" w:right="0" w:firstLine="280" w:firstLineChars="10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1、售卖起始价含砂石税费，竞得人</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自行</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组织挖装</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、打堆</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及运输</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产生的费用由竞得人自行承担</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，竞得人需自行协调堆放场地的场地使用费等</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2、合同期为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，自合同签订次日起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15天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内拉运完毕，在合同期内因乙方原因未完成合同约定的拉运量，甲方有权终止合同，竞价保证金不予退还；剩余标的物甲方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有权</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另行处置。</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3、竞得人需在公告期满</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4、溢价款：</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如竞价过程产生溢价，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合同签订前竞得人必须将竞价产生的溢价款一次性打入委托方指定账号，否则委托人有权取消竞得人资格</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竞价保证金作为违约金不予退还。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6、本次竞价标的</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物销售过程</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需竞得人独立完成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严禁任何形式的转包行为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7、意向购买人现场踏勘并缴纳保证金即视为认可所购产品</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质量，</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竞价确认后竞得人</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不得以任何理由要求调整</w:t>
      </w:r>
      <w:r>
        <w:rPr>
          <w:rFonts w:hint="eastAsia" w:ascii="宋体" w:hAnsi="宋体" w:cs="宋体"/>
          <w:b/>
          <w:bCs w:val="0"/>
          <w:i w:val="0"/>
          <w:iCs w:val="0"/>
          <w:caps w:val="0"/>
          <w:color w:val="000000" w:themeColor="text1"/>
          <w:spacing w:val="0"/>
          <w:kern w:val="0"/>
          <w:sz w:val="28"/>
          <w:szCs w:val="28"/>
          <w:lang w:val="en-US" w:eastAsia="zh-CN" w:bidi="ar"/>
          <w14:textFill>
            <w14:solidFill>
              <w14:schemeClr w14:val="tx1"/>
            </w14:solidFill>
          </w14:textFill>
        </w:rPr>
        <w:t>标的数量及</w:t>
      </w:r>
      <w:r>
        <w:rPr>
          <w:rFonts w:hint="eastAsia" w:ascii="宋体" w:hAnsi="宋体" w:eastAsia="宋体" w:cs="宋体"/>
          <w:b/>
          <w:bCs w:val="0"/>
          <w:i w:val="0"/>
          <w:iCs w:val="0"/>
          <w:caps w:val="0"/>
          <w:color w:val="000000" w:themeColor="text1"/>
          <w:spacing w:val="0"/>
          <w:kern w:val="0"/>
          <w:sz w:val="28"/>
          <w:szCs w:val="28"/>
          <w:lang w:val="en-US" w:eastAsia="zh-CN" w:bidi="ar"/>
          <w14:textFill>
            <w14:solidFill>
              <w14:schemeClr w14:val="tx1"/>
            </w14:solidFill>
          </w14:textFill>
        </w:rPr>
        <w:t>价格或拒不执行拉运义务。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8、实际成交后竞得人不得</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将标的物</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在县域范围内中转、堆放、加工，运输过程中的各环节必须严格按照县交警、交运</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、环保</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等部门规定执行。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9、</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若竞买人为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前期参加委托单位优惠活动</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的</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客户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参与本次竞价</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需另筹资金，不享受任何优惠。</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2"/>
          <w:szCs w:val="22"/>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价格</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或索赔的要求，现场踏勘的相关费用由各竞价人自行承担。踏勘联系人：</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胡飞</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19159298523。</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，联系电话：0564-5020033；</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19956429513。</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2"/>
          <w:szCs w:val="22"/>
          <w:lang w:val="en-US"/>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如仅为一家，竞价仍有效，则按报价成交</w:t>
      </w:r>
      <w:bookmarkStart w:id="5" w:name="_GoBack"/>
      <w:bookmarkEnd w:id="5"/>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竞买价款</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支付方式：一次性支付。</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2.本次招标项目为竞得人先付费后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运输</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账户，若竞得入选人未按期缴纳溢价部分或未按约定签订《销售合同》的，委托人有权将竞得入选人转为成交价款的竞价保证金全额作为违约金没收。未竞得人（含备选人）的竞价保证金在确定竞得人后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5</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right="0" w:firstLine="560" w:firstLineChars="20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20010048352066600000021</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开户行：徽商银行六安霍山支行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账  号：223024186581000002</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（打款备注：购</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开发区老皇寺向西200米处石料竞价销售</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保证金）进行汇缴。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560" w:firstLineChars="200"/>
        <w:jc w:val="both"/>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8"/>
          <w:szCs w:val="28"/>
          <w14:textFill>
            <w14:solidFill>
              <w14:schemeClr w14:val="tx1"/>
            </w14:solidFill>
          </w14:textFill>
        </w:rPr>
      </w:pPr>
      <w:r>
        <w:rPr>
          <w:rFonts w:hint="eastAsia" w:ascii="宋体" w:hAnsi="宋体" w:eastAsia="宋体" w:cs="宋体"/>
          <w:b w:val="0"/>
          <w:bCs/>
          <w:i w:val="0"/>
          <w:caps w:val="0"/>
          <w:color w:val="000000" w:themeColor="text1"/>
          <w:spacing w:val="0"/>
          <w:sz w:val="28"/>
          <w:szCs w:val="28"/>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九、</w:t>
      </w: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竞价</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开标</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1、开标时间：02</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8</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09</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30</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分（北京时间，投标截止时间相同）</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2、开标地点：</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安徽大别山工程咨询有限公司二楼201室，霍山县政务区国投大厦（淠河东路以南，霍山大道以东）</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竞价结果在</w:t>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安徽大别山国投集团网（</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8"/>
          <w:szCs w:val="28"/>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8"/>
          <w:szCs w:val="28"/>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w:t>
      </w:r>
      <w:r>
        <w:rPr>
          <w:rFonts w:hint="eastAsia" w:ascii="宋体" w:hAnsi="宋体" w:cs="宋体"/>
          <w:b w:val="0"/>
          <w:bCs/>
          <w:i w:val="0"/>
          <w:caps w:val="0"/>
          <w:color w:val="000000" w:themeColor="text1"/>
          <w:spacing w:val="0"/>
          <w:kern w:val="0"/>
          <w:sz w:val="28"/>
          <w:szCs w:val="28"/>
          <w:shd w:val="clear" w:fill="FFFFFF"/>
          <w:lang w:val="en-US" w:eastAsia="zh-CN" w:bidi="ar"/>
          <w14:textFill>
            <w14:solidFill>
              <w14:schemeClr w14:val="tx1"/>
            </w14:solidFill>
          </w14:textFill>
        </w:rPr>
        <w:t>招标采购栏目</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8"/>
          <w:szCs w:val="28"/>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8"/>
          <w:szCs w:val="28"/>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560" w:firstLineChars="200"/>
        <w:jc w:val="lef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560" w:firstLineChars="200"/>
        <w:jc w:val="lef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2"/>
          <w:szCs w:val="22"/>
          <w14:textFill>
            <w14:solidFill>
              <w14:schemeClr w14:val="tx1"/>
            </w14:solidFill>
          </w14:textFill>
        </w:rPr>
      </w:pP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21</w:t>
      </w:r>
      <w:r>
        <w:rPr>
          <w:rFonts w:hint="eastAsia" w:ascii="宋体" w:hAnsi="宋体" w:eastAsia="宋体" w:cs="宋体"/>
          <w:b w:val="0"/>
          <w:bCs/>
          <w:i w:val="0"/>
          <w:caps w:val="0"/>
          <w:color w:val="000000" w:themeColor="text1"/>
          <w:spacing w:val="0"/>
          <w:kern w:val="0"/>
          <w:sz w:val="28"/>
          <w:szCs w:val="28"/>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8"/>
          <w:szCs w:val="28"/>
          <w:lang w:val="en-US" w:eastAsia="zh-CN" w:bidi="ar"/>
          <w14:textFill>
            <w14:solidFill>
              <w14:schemeClr w14:val="tx1"/>
            </w14:solidFill>
          </w14:textFill>
        </w:rPr>
        <w:t>11月4 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cs="宋体"/>
          <w:b/>
          <w:bCs/>
          <w:kern w:val="2"/>
          <w:sz w:val="40"/>
          <w:szCs w:val="40"/>
          <w:lang w:val="en-US" w:eastAsia="zh-CN" w:bidi="ar-SA"/>
        </w:rPr>
        <w:t>开发区老皇寺向西200米处石料竞价销售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s="宋体"/>
          <w:b/>
          <w:bCs w:val="0"/>
          <w:i w:val="0"/>
          <w:caps w:val="0"/>
          <w:color w:val="000000" w:themeColor="text1"/>
          <w:spacing w:val="0"/>
          <w:kern w:val="0"/>
          <w:sz w:val="28"/>
          <w:szCs w:val="28"/>
          <w:lang w:val="en-US" w:eastAsia="zh-CN" w:bidi="ar"/>
          <w14:textFill>
            <w14:solidFill>
              <w14:schemeClr w14:val="tx1"/>
            </w14:solidFill>
          </w14:textFill>
        </w:rPr>
        <w:t>本次竞价以单价报价，以壹元或壹元的整数倍递增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2021年  月  日  时   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val="en-US" w:eastAsia="zh-CN"/>
        </w:rPr>
        <w:t>开发区老皇寺向西200米处石料竞价销售</w:t>
      </w:r>
      <w:r>
        <w:rPr>
          <w:rFonts w:hint="eastAsia" w:ascii="宋体" w:hAnsi="宋体" w:cs="宋体"/>
          <w:sz w:val="24"/>
          <w:szCs w:val="24"/>
          <w:lang w:eastAsia="zh-CN"/>
        </w:rPr>
        <w:t>销售竞价</w:t>
      </w:r>
      <w:r>
        <w:rPr>
          <w:rFonts w:hint="eastAsia" w:ascii="宋体" w:hAnsi="宋体" w:cs="宋体"/>
          <w:sz w:val="24"/>
          <w:szCs w:val="24"/>
        </w:rPr>
        <w:t>会”，请各竞价人准时出席，逾时视为自动弃权。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hint="eastAsia" w:ascii="宋体" w:hAnsi="宋体" w:cs="宋体"/>
          <w:sz w:val="24"/>
          <w:szCs w:val="24"/>
          <w:lang w:eastAsia="zh-CN"/>
        </w:rPr>
        <w:t>30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w:t>
      </w:r>
      <w:r>
        <w:rPr>
          <w:rFonts w:hint="eastAsia" w:ascii="宋体" w:hAnsi="宋体" w:eastAsia="宋体" w:cs="宋体"/>
          <w:sz w:val="24"/>
          <w:szCs w:val="24"/>
          <w:lang w:val="en-US" w:eastAsia="zh-CN"/>
        </w:rPr>
        <w:t>将视情况终止销售活动或重新</w:t>
      </w:r>
      <w:r>
        <w:rPr>
          <w:rFonts w:hint="eastAsia" w:ascii="宋体" w:hAnsi="宋体" w:eastAsia="宋体" w:cs="宋体"/>
          <w:sz w:val="24"/>
          <w:szCs w:val="24"/>
        </w:rPr>
        <w:t>组织竞价</w:t>
      </w:r>
      <w:r>
        <w:rPr>
          <w:rFonts w:hint="eastAsia" w:ascii="宋体" w:hAnsi="宋体" w:cs="宋体"/>
          <w:sz w:val="24"/>
          <w:szCs w:val="24"/>
        </w:rPr>
        <w:t>。</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2</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共计金额：人民币壹仟元整(</w:t>
      </w:r>
      <w:r>
        <w:rPr>
          <w:rFonts w:hint="default" w:ascii="Arial" w:hAnsi="Arial" w:cs="Arial"/>
          <w:b/>
          <w:bCs/>
          <w:sz w:val="24"/>
          <w:szCs w:val="24"/>
          <w:lang w:val="en-US" w:eastAsia="zh-CN"/>
        </w:rPr>
        <w:t>¥</w:t>
      </w:r>
      <w:r>
        <w:rPr>
          <w:rFonts w:hint="eastAsia" w:ascii="Arial" w:hAnsi="Arial" w:cs="Arial"/>
          <w:b/>
          <w:bCs/>
          <w:sz w:val="24"/>
          <w:szCs w:val="24"/>
          <w:lang w:val="en-US" w:eastAsia="zh-CN"/>
        </w:rPr>
        <w:t>1</w:t>
      </w:r>
      <w:r>
        <w:rPr>
          <w:rFonts w:hint="eastAsia" w:ascii="宋体" w:hAnsi="宋体" w:cs="宋体"/>
          <w:b/>
          <w:bCs/>
          <w:sz w:val="24"/>
          <w:szCs w:val="24"/>
          <w:lang w:val="en-US" w:eastAsia="zh-CN"/>
        </w:rPr>
        <w:t>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val="en-US" w:eastAsia="zh-CN"/>
        </w:rPr>
        <w:t>开发区老皇寺向西200米处石料竞价销售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val="en-US" w:eastAsia="zh-CN"/>
        </w:rPr>
        <w:t>开发区老皇寺向西200米处石料竞价销售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val="en-US" w:eastAsia="zh-CN"/>
        </w:rPr>
        <w:t>开发区老皇寺向西200米处石料竞价销售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rFonts w:hint="eastAsia"/>
          <w:color w:val="000000"/>
          <w:shd w:val="clear" w:color="auto" w:fill="FFFFFF"/>
          <w:lang w:val="en-US" w:eastAsia="zh-CN"/>
        </w:rPr>
        <w:t>2</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hAnsi="宋体" w:cs="宋体"/>
          <w:b/>
          <w:color w:val="000000"/>
          <w:sz w:val="24"/>
          <w:szCs w:val="24"/>
          <w:shd w:val="clear" w:color="auto" w:fill="FFFFFF"/>
        </w:rPr>
      </w:pPr>
      <w:bookmarkStart w:id="3" w:name="_Toc5748"/>
      <w:bookmarkStart w:id="4" w:name="_Toc24680"/>
    </w:p>
    <w:p>
      <w:pPr>
        <w:ind w:firstLine="240" w:firstLineChars="100"/>
        <w:rPr>
          <w:rFonts w:hint="eastAsia" w:ascii="宋体" w:eastAsia="宋体"/>
          <w:b/>
          <w:bCs/>
          <w:sz w:val="24"/>
          <w:szCs w:val="24"/>
          <w:lang w:val="en-US" w:eastAsia="zh-CN"/>
        </w:rPr>
      </w:pPr>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val="en-US" w:eastAsia="zh-CN"/>
        </w:rPr>
        <w:t>开发区老皇寺向西200米处石料竞价销售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Spec="center" w:tblpY="426"/>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val="en-US" w:eastAsia="zh-CN"/>
              </w:rPr>
              <w:t>开发区老皇寺向西200米处石料竞价销售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hint="eastAsia" w:eastAsia="宋体" w:cs="宋体"/>
                <w:sz w:val="28"/>
                <w:szCs w:val="28"/>
                <w:lang w:val="en-US" w:eastAsia="zh-CN"/>
              </w:rPr>
            </w:pPr>
            <w:r>
              <w:rPr>
                <w:rFonts w:hint="eastAsia" w:cs="宋体"/>
                <w:sz w:val="28"/>
                <w:szCs w:val="28"/>
                <w:lang w:val="en-US" w:eastAsia="zh-CN"/>
              </w:rPr>
              <w:t>单价：</w:t>
            </w: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jc w:val="both"/>
        <w:rPr>
          <w:rFonts w:ascii="仿宋_GB2312" w:eastAsia="仿宋_GB2312"/>
          <w:sz w:val="32"/>
          <w:szCs w:val="32"/>
        </w:rPr>
      </w:pPr>
    </w:p>
    <w:sectPr>
      <w:footerReference r:id="rId9" w:type="default"/>
      <w:pgSz w:w="11906" w:h="16838"/>
      <w:pgMar w:top="1440" w:right="1474" w:bottom="1118" w:left="1588"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A25"/>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B7E46"/>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266602D"/>
    <w:rsid w:val="038F6FB0"/>
    <w:rsid w:val="03D10E11"/>
    <w:rsid w:val="043B0617"/>
    <w:rsid w:val="048D4913"/>
    <w:rsid w:val="04B22AC8"/>
    <w:rsid w:val="04C524C3"/>
    <w:rsid w:val="05267DD8"/>
    <w:rsid w:val="0585554E"/>
    <w:rsid w:val="05B1497B"/>
    <w:rsid w:val="05B5616B"/>
    <w:rsid w:val="05FE6D8C"/>
    <w:rsid w:val="06075F52"/>
    <w:rsid w:val="060E36BF"/>
    <w:rsid w:val="064D4FC1"/>
    <w:rsid w:val="06966DE4"/>
    <w:rsid w:val="06BD5D53"/>
    <w:rsid w:val="070143BD"/>
    <w:rsid w:val="07524750"/>
    <w:rsid w:val="0783716C"/>
    <w:rsid w:val="079E04DA"/>
    <w:rsid w:val="07A157BA"/>
    <w:rsid w:val="081A6E8F"/>
    <w:rsid w:val="08DD6DF5"/>
    <w:rsid w:val="095C696D"/>
    <w:rsid w:val="09AD0021"/>
    <w:rsid w:val="0A4B0FDB"/>
    <w:rsid w:val="0A951494"/>
    <w:rsid w:val="0B47625D"/>
    <w:rsid w:val="0B860E80"/>
    <w:rsid w:val="0C336CC0"/>
    <w:rsid w:val="0C372739"/>
    <w:rsid w:val="0C8E0889"/>
    <w:rsid w:val="0CD44DBF"/>
    <w:rsid w:val="0CF933E9"/>
    <w:rsid w:val="0D754E6B"/>
    <w:rsid w:val="0EA01644"/>
    <w:rsid w:val="0EAD4FF8"/>
    <w:rsid w:val="0EF26FA9"/>
    <w:rsid w:val="0F22685D"/>
    <w:rsid w:val="0F3254C5"/>
    <w:rsid w:val="0F480FCC"/>
    <w:rsid w:val="0FE54F0E"/>
    <w:rsid w:val="100F1401"/>
    <w:rsid w:val="10205927"/>
    <w:rsid w:val="10701A7A"/>
    <w:rsid w:val="108319E0"/>
    <w:rsid w:val="120E5F6D"/>
    <w:rsid w:val="126E32F1"/>
    <w:rsid w:val="12BC6896"/>
    <w:rsid w:val="12C37580"/>
    <w:rsid w:val="12F82D5C"/>
    <w:rsid w:val="13965F86"/>
    <w:rsid w:val="13B506FB"/>
    <w:rsid w:val="147D36B0"/>
    <w:rsid w:val="14DD5FED"/>
    <w:rsid w:val="14E71688"/>
    <w:rsid w:val="151A3B8D"/>
    <w:rsid w:val="16835EAD"/>
    <w:rsid w:val="16E33A6D"/>
    <w:rsid w:val="17386069"/>
    <w:rsid w:val="173A6F74"/>
    <w:rsid w:val="17606C2D"/>
    <w:rsid w:val="17C54C31"/>
    <w:rsid w:val="186C1FBE"/>
    <w:rsid w:val="18AE1E31"/>
    <w:rsid w:val="18E8113A"/>
    <w:rsid w:val="19BD47BF"/>
    <w:rsid w:val="1A8B67F3"/>
    <w:rsid w:val="1B1E0E7F"/>
    <w:rsid w:val="1C7835EA"/>
    <w:rsid w:val="1C974E2A"/>
    <w:rsid w:val="1CA1166F"/>
    <w:rsid w:val="1CF402DE"/>
    <w:rsid w:val="1D47571B"/>
    <w:rsid w:val="1D875955"/>
    <w:rsid w:val="1DB02215"/>
    <w:rsid w:val="1E774EC8"/>
    <w:rsid w:val="1E7762A2"/>
    <w:rsid w:val="1EBC62CE"/>
    <w:rsid w:val="1EDB1FA4"/>
    <w:rsid w:val="1EE650A6"/>
    <w:rsid w:val="1F1D3AD4"/>
    <w:rsid w:val="1F245185"/>
    <w:rsid w:val="1F323817"/>
    <w:rsid w:val="1F3C520B"/>
    <w:rsid w:val="1F494B6B"/>
    <w:rsid w:val="1F7259CD"/>
    <w:rsid w:val="1F895641"/>
    <w:rsid w:val="1FD83F49"/>
    <w:rsid w:val="20200CB2"/>
    <w:rsid w:val="202B3F48"/>
    <w:rsid w:val="202F293A"/>
    <w:rsid w:val="20321A3E"/>
    <w:rsid w:val="204B56B0"/>
    <w:rsid w:val="207F77E2"/>
    <w:rsid w:val="2096471A"/>
    <w:rsid w:val="20D05FEF"/>
    <w:rsid w:val="216F2842"/>
    <w:rsid w:val="218B22F8"/>
    <w:rsid w:val="220F35EF"/>
    <w:rsid w:val="225C0D90"/>
    <w:rsid w:val="22CA5373"/>
    <w:rsid w:val="22E413C5"/>
    <w:rsid w:val="24AC5014"/>
    <w:rsid w:val="24C72F3D"/>
    <w:rsid w:val="250800DC"/>
    <w:rsid w:val="259C6867"/>
    <w:rsid w:val="25D14C3E"/>
    <w:rsid w:val="25D96D4F"/>
    <w:rsid w:val="274C0980"/>
    <w:rsid w:val="289137E3"/>
    <w:rsid w:val="28B464DE"/>
    <w:rsid w:val="28BC1576"/>
    <w:rsid w:val="28CF7E81"/>
    <w:rsid w:val="29A65A66"/>
    <w:rsid w:val="29AB532F"/>
    <w:rsid w:val="2A4C5A32"/>
    <w:rsid w:val="2A672F66"/>
    <w:rsid w:val="2A726815"/>
    <w:rsid w:val="2A832578"/>
    <w:rsid w:val="2AB1374D"/>
    <w:rsid w:val="2BDE7E95"/>
    <w:rsid w:val="2BE637F7"/>
    <w:rsid w:val="2C021B7A"/>
    <w:rsid w:val="2CF91DC1"/>
    <w:rsid w:val="2D5C6F87"/>
    <w:rsid w:val="2DC12CAF"/>
    <w:rsid w:val="2DD47AA5"/>
    <w:rsid w:val="2DFC72DF"/>
    <w:rsid w:val="2E6C4BE3"/>
    <w:rsid w:val="2E977E51"/>
    <w:rsid w:val="2ED2596F"/>
    <w:rsid w:val="2F3231BA"/>
    <w:rsid w:val="2FF659E2"/>
    <w:rsid w:val="30284BEE"/>
    <w:rsid w:val="303D7063"/>
    <w:rsid w:val="30BE4661"/>
    <w:rsid w:val="30C94FD6"/>
    <w:rsid w:val="30E0042B"/>
    <w:rsid w:val="31854B08"/>
    <w:rsid w:val="31857D98"/>
    <w:rsid w:val="31C53851"/>
    <w:rsid w:val="32210693"/>
    <w:rsid w:val="324918C0"/>
    <w:rsid w:val="324D2FFF"/>
    <w:rsid w:val="32C308CC"/>
    <w:rsid w:val="32E14C9D"/>
    <w:rsid w:val="32F8164D"/>
    <w:rsid w:val="333D2CD7"/>
    <w:rsid w:val="33D408DE"/>
    <w:rsid w:val="33DB2AA5"/>
    <w:rsid w:val="343D36F5"/>
    <w:rsid w:val="34464807"/>
    <w:rsid w:val="34543BB3"/>
    <w:rsid w:val="348E21FC"/>
    <w:rsid w:val="348F0C94"/>
    <w:rsid w:val="34FA2434"/>
    <w:rsid w:val="35C3264B"/>
    <w:rsid w:val="35D77DF1"/>
    <w:rsid w:val="362F51C1"/>
    <w:rsid w:val="36D434D2"/>
    <w:rsid w:val="37636142"/>
    <w:rsid w:val="37A25CB0"/>
    <w:rsid w:val="37A60442"/>
    <w:rsid w:val="37C97D33"/>
    <w:rsid w:val="38076430"/>
    <w:rsid w:val="38CD7998"/>
    <w:rsid w:val="39FB2D1B"/>
    <w:rsid w:val="3A383AD2"/>
    <w:rsid w:val="3A974A70"/>
    <w:rsid w:val="3A9C78C2"/>
    <w:rsid w:val="3B1D6AD4"/>
    <w:rsid w:val="3C2945FE"/>
    <w:rsid w:val="3C4A5509"/>
    <w:rsid w:val="3C6C65F3"/>
    <w:rsid w:val="3D3F730F"/>
    <w:rsid w:val="3DDA7896"/>
    <w:rsid w:val="3E060281"/>
    <w:rsid w:val="3F6B480E"/>
    <w:rsid w:val="3FCA3A1B"/>
    <w:rsid w:val="3FDA16F6"/>
    <w:rsid w:val="402E557B"/>
    <w:rsid w:val="40465119"/>
    <w:rsid w:val="405D433E"/>
    <w:rsid w:val="40F9320A"/>
    <w:rsid w:val="413670F9"/>
    <w:rsid w:val="414D742C"/>
    <w:rsid w:val="41DF348F"/>
    <w:rsid w:val="43150272"/>
    <w:rsid w:val="432F538C"/>
    <w:rsid w:val="43917411"/>
    <w:rsid w:val="43A777B3"/>
    <w:rsid w:val="43D24E65"/>
    <w:rsid w:val="43E96F11"/>
    <w:rsid w:val="43ED673B"/>
    <w:rsid w:val="440B258F"/>
    <w:rsid w:val="44B04574"/>
    <w:rsid w:val="44E8312C"/>
    <w:rsid w:val="452343E4"/>
    <w:rsid w:val="454A62FC"/>
    <w:rsid w:val="45FE73E1"/>
    <w:rsid w:val="46127CD4"/>
    <w:rsid w:val="46367AC8"/>
    <w:rsid w:val="464B5240"/>
    <w:rsid w:val="4651018A"/>
    <w:rsid w:val="47747C52"/>
    <w:rsid w:val="482C707A"/>
    <w:rsid w:val="48420599"/>
    <w:rsid w:val="484F34F6"/>
    <w:rsid w:val="488F6524"/>
    <w:rsid w:val="48B21B12"/>
    <w:rsid w:val="48E563C1"/>
    <w:rsid w:val="48E92FAE"/>
    <w:rsid w:val="49263A69"/>
    <w:rsid w:val="49265872"/>
    <w:rsid w:val="49EF3066"/>
    <w:rsid w:val="49FB27B3"/>
    <w:rsid w:val="4A2D79D6"/>
    <w:rsid w:val="4A6234FA"/>
    <w:rsid w:val="4A722658"/>
    <w:rsid w:val="4AA25E13"/>
    <w:rsid w:val="4AAB0036"/>
    <w:rsid w:val="4B1C2E1E"/>
    <w:rsid w:val="4B6869C4"/>
    <w:rsid w:val="4BA05EE2"/>
    <w:rsid w:val="4BB93015"/>
    <w:rsid w:val="4BEB687C"/>
    <w:rsid w:val="4BF27AD6"/>
    <w:rsid w:val="4C3B1553"/>
    <w:rsid w:val="4C5B6984"/>
    <w:rsid w:val="4C6F02A5"/>
    <w:rsid w:val="4C7B51D3"/>
    <w:rsid w:val="4CE7247B"/>
    <w:rsid w:val="4CF6489B"/>
    <w:rsid w:val="4D173495"/>
    <w:rsid w:val="4E331C7D"/>
    <w:rsid w:val="4EA65E4A"/>
    <w:rsid w:val="4ECB5840"/>
    <w:rsid w:val="4F191FDA"/>
    <w:rsid w:val="50134D19"/>
    <w:rsid w:val="504B1832"/>
    <w:rsid w:val="5091050E"/>
    <w:rsid w:val="510B4238"/>
    <w:rsid w:val="5185437F"/>
    <w:rsid w:val="5193341A"/>
    <w:rsid w:val="51F04496"/>
    <w:rsid w:val="520A0A78"/>
    <w:rsid w:val="525C78F1"/>
    <w:rsid w:val="52B35CA7"/>
    <w:rsid w:val="52BB667E"/>
    <w:rsid w:val="52C6653F"/>
    <w:rsid w:val="536F2F57"/>
    <w:rsid w:val="538C00F5"/>
    <w:rsid w:val="53995DA3"/>
    <w:rsid w:val="547348DC"/>
    <w:rsid w:val="549A0845"/>
    <w:rsid w:val="55A4263D"/>
    <w:rsid w:val="56CD2C6A"/>
    <w:rsid w:val="56F95F22"/>
    <w:rsid w:val="57CA78C5"/>
    <w:rsid w:val="57CE4418"/>
    <w:rsid w:val="5893730A"/>
    <w:rsid w:val="598A15A2"/>
    <w:rsid w:val="59914AA2"/>
    <w:rsid w:val="59FC540F"/>
    <w:rsid w:val="5A164CC4"/>
    <w:rsid w:val="5AA83C14"/>
    <w:rsid w:val="5B764883"/>
    <w:rsid w:val="5BB43522"/>
    <w:rsid w:val="5BE07E9D"/>
    <w:rsid w:val="5BE3707C"/>
    <w:rsid w:val="5C094AC5"/>
    <w:rsid w:val="5C270878"/>
    <w:rsid w:val="5C917BB7"/>
    <w:rsid w:val="5CB345C5"/>
    <w:rsid w:val="5D132A9F"/>
    <w:rsid w:val="5D412A95"/>
    <w:rsid w:val="5D4351F0"/>
    <w:rsid w:val="5DBB7989"/>
    <w:rsid w:val="5DC91EA2"/>
    <w:rsid w:val="5DCC7B2D"/>
    <w:rsid w:val="5DEC3948"/>
    <w:rsid w:val="5E5327CC"/>
    <w:rsid w:val="5E704321"/>
    <w:rsid w:val="5ECF3342"/>
    <w:rsid w:val="5EE441EF"/>
    <w:rsid w:val="5F51203E"/>
    <w:rsid w:val="5F550024"/>
    <w:rsid w:val="5F8017E8"/>
    <w:rsid w:val="5F9575E1"/>
    <w:rsid w:val="5FA16F9B"/>
    <w:rsid w:val="5FE73FF8"/>
    <w:rsid w:val="5FE96583"/>
    <w:rsid w:val="5FFD5BB1"/>
    <w:rsid w:val="6012053C"/>
    <w:rsid w:val="603768ED"/>
    <w:rsid w:val="605E6910"/>
    <w:rsid w:val="60BC44AE"/>
    <w:rsid w:val="60D03134"/>
    <w:rsid w:val="611F147D"/>
    <w:rsid w:val="619A0DE8"/>
    <w:rsid w:val="61E107CA"/>
    <w:rsid w:val="620F742B"/>
    <w:rsid w:val="62634EB5"/>
    <w:rsid w:val="62720F73"/>
    <w:rsid w:val="631C6A32"/>
    <w:rsid w:val="63A25F6F"/>
    <w:rsid w:val="63F269F3"/>
    <w:rsid w:val="640A6A24"/>
    <w:rsid w:val="641D3172"/>
    <w:rsid w:val="64295FC9"/>
    <w:rsid w:val="64BF3C20"/>
    <w:rsid w:val="64C00E68"/>
    <w:rsid w:val="64D90751"/>
    <w:rsid w:val="64F94C0F"/>
    <w:rsid w:val="661D3984"/>
    <w:rsid w:val="66367C9B"/>
    <w:rsid w:val="6657697F"/>
    <w:rsid w:val="669E51E5"/>
    <w:rsid w:val="67567E5D"/>
    <w:rsid w:val="67D37FBF"/>
    <w:rsid w:val="68384241"/>
    <w:rsid w:val="697747F4"/>
    <w:rsid w:val="69A46E50"/>
    <w:rsid w:val="6A417F36"/>
    <w:rsid w:val="6AAE10CB"/>
    <w:rsid w:val="6AED7A7D"/>
    <w:rsid w:val="6B0132A5"/>
    <w:rsid w:val="6B6E7015"/>
    <w:rsid w:val="6B882E74"/>
    <w:rsid w:val="6B904DCB"/>
    <w:rsid w:val="6BBC2F92"/>
    <w:rsid w:val="6BFA7C95"/>
    <w:rsid w:val="6CD23E7E"/>
    <w:rsid w:val="6D401DE3"/>
    <w:rsid w:val="6D705932"/>
    <w:rsid w:val="6D922FFF"/>
    <w:rsid w:val="6DD965B8"/>
    <w:rsid w:val="6E49307A"/>
    <w:rsid w:val="6E8000CE"/>
    <w:rsid w:val="6ECA658D"/>
    <w:rsid w:val="6F3C51E6"/>
    <w:rsid w:val="6FC709B7"/>
    <w:rsid w:val="6FE635F5"/>
    <w:rsid w:val="704055CF"/>
    <w:rsid w:val="70840BE4"/>
    <w:rsid w:val="70D65A89"/>
    <w:rsid w:val="70EF633D"/>
    <w:rsid w:val="71E628B4"/>
    <w:rsid w:val="72252214"/>
    <w:rsid w:val="729B2AB5"/>
    <w:rsid w:val="72BA4D05"/>
    <w:rsid w:val="72BD289B"/>
    <w:rsid w:val="73700A43"/>
    <w:rsid w:val="7397207A"/>
    <w:rsid w:val="73A30FCD"/>
    <w:rsid w:val="73CC79B7"/>
    <w:rsid w:val="740908DC"/>
    <w:rsid w:val="74780329"/>
    <w:rsid w:val="749D0EDA"/>
    <w:rsid w:val="74C673B0"/>
    <w:rsid w:val="74C70120"/>
    <w:rsid w:val="75E6364B"/>
    <w:rsid w:val="76134F28"/>
    <w:rsid w:val="762D6E52"/>
    <w:rsid w:val="76BA5CB5"/>
    <w:rsid w:val="76E9210A"/>
    <w:rsid w:val="775A4391"/>
    <w:rsid w:val="77CE16A1"/>
    <w:rsid w:val="78885C8A"/>
    <w:rsid w:val="79051CEA"/>
    <w:rsid w:val="793B0B72"/>
    <w:rsid w:val="7943591B"/>
    <w:rsid w:val="796F661B"/>
    <w:rsid w:val="79AA1CD7"/>
    <w:rsid w:val="79EF39D3"/>
    <w:rsid w:val="7A1A240A"/>
    <w:rsid w:val="7A3F3885"/>
    <w:rsid w:val="7A590157"/>
    <w:rsid w:val="7A925E2A"/>
    <w:rsid w:val="7B173F8B"/>
    <w:rsid w:val="7BD22B23"/>
    <w:rsid w:val="7C057F0D"/>
    <w:rsid w:val="7C8103FD"/>
    <w:rsid w:val="7CB5606D"/>
    <w:rsid w:val="7D131CD0"/>
    <w:rsid w:val="7D2662C6"/>
    <w:rsid w:val="7D35572C"/>
    <w:rsid w:val="7D6B4B94"/>
    <w:rsid w:val="7DB5433B"/>
    <w:rsid w:val="7DCC0493"/>
    <w:rsid w:val="7DF659FE"/>
    <w:rsid w:val="7EAF066C"/>
    <w:rsid w:val="7F0B5940"/>
    <w:rsid w:val="7F227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1</TotalTime>
  <ScaleCrop>false</ScaleCrop>
  <LinksUpToDate>false</LinksUpToDate>
  <CharactersWithSpaces>6762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cp:lastModifiedBy>
  <cp:lastPrinted>2021-10-21T00:51:00Z</cp:lastPrinted>
  <dcterms:modified xsi:type="dcterms:W3CDTF">2021-11-04T06:14:02Z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419855C12DBC47EBA1D9596E53B99B35</vt:lpwstr>
  </property>
</Properties>
</file>