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ind w:left="0" w:leftChars="0" w:firstLine="0" w:firstLineChars="0"/>
        <w:rPr>
          <w:rFonts w:hint="eastAsia"/>
          <w:highlight w:val="none"/>
          <w:lang w:val="en-US" w:eastAsia="zh-CN"/>
        </w:rPr>
      </w:pPr>
    </w:p>
    <w:p>
      <w:pPr>
        <w:pStyle w:val="18"/>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highlight w:val="none"/>
          <w:lang w:val="en-US"/>
        </w:rPr>
      </w:pPr>
      <w:r>
        <w:rPr>
          <w:rFonts w:hint="eastAsia" w:ascii="宋体" w:hAnsi="宋体"/>
          <w:b/>
          <w:bCs/>
          <w:color w:val="auto"/>
          <w:sz w:val="52"/>
          <w:szCs w:val="52"/>
          <w:highlight w:val="none"/>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6"/>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pStyle w:val="2"/>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bCs/>
          <w:color w:val="auto"/>
          <w:spacing w:val="0"/>
          <w:kern w:val="0"/>
          <w:sz w:val="30"/>
          <w:szCs w:val="30"/>
          <w:highlight w:val="none"/>
          <w:lang w:val="en-US" w:eastAsia="zh-CN" w:bidi="ar-SA"/>
        </w:rPr>
        <w:t>霍山县殡仪馆和城市公益性公墓一期后续配套工程设计-采购-施工（EPC）总承包项目道路及广场沥青混凝土采购项目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DBSCG-2021-</w:t>
      </w:r>
      <w:r>
        <w:rPr>
          <w:rFonts w:hint="eastAsia" w:ascii="宋体" w:hAnsi="等线" w:cs="Times New Roman"/>
          <w:b/>
          <w:bCs/>
          <w:color w:val="auto"/>
          <w:spacing w:val="0"/>
          <w:kern w:val="0"/>
          <w:sz w:val="32"/>
          <w:szCs w:val="32"/>
          <w:highlight w:val="none"/>
          <w:lang w:val="en-US" w:eastAsia="zh-CN"/>
        </w:rPr>
        <w:t xml:space="preserve">185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eastAsia="宋体" w:cs="宋体"/>
          <w:b/>
          <w:color w:val="auto"/>
          <w:spacing w:val="0"/>
          <w:kern w:val="0"/>
          <w:sz w:val="32"/>
          <w:szCs w:val="32"/>
          <w:highlight w:val="none"/>
          <w:u w:val="none"/>
        </w:rPr>
        <w:t>二0</w:t>
      </w:r>
      <w:r>
        <w:rPr>
          <w:rFonts w:hint="eastAsia" w:ascii="宋体" w:hAnsi="宋体" w:cs="宋体"/>
          <w:b/>
          <w:color w:val="auto"/>
          <w:spacing w:val="0"/>
          <w:kern w:val="0"/>
          <w:sz w:val="32"/>
          <w:szCs w:val="32"/>
          <w:highlight w:val="none"/>
          <w:u w:val="none"/>
          <w:lang w:val="en-US" w:eastAsia="zh-CN"/>
        </w:rPr>
        <w:t>二一</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九</w:t>
      </w:r>
      <w:r>
        <w:rPr>
          <w:rFonts w:hint="eastAsia" w:ascii="宋体" w:hAnsi="宋体" w:eastAsia="宋体" w:cs="宋体"/>
          <w:b/>
          <w:color w:val="auto"/>
          <w:spacing w:val="0"/>
          <w:kern w:val="0"/>
          <w:sz w:val="32"/>
          <w:szCs w:val="32"/>
          <w:highlight w:val="none"/>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六、投标人对截止时间及开标时间等安排如有异议，请在</w:t>
      </w:r>
      <w:r>
        <w:rPr>
          <w:rFonts w:hint="eastAsia" w:ascii="宋体" w:hAnsi="宋体" w:cs="宋体"/>
          <w:color w:val="000000"/>
          <w:szCs w:val="21"/>
          <w:highlight w:val="none"/>
          <w:lang w:eastAsia="zh-CN"/>
        </w:rPr>
        <w:t>响应文件递交截止时间</w:t>
      </w:r>
      <w:r>
        <w:rPr>
          <w:rFonts w:hint="eastAsia" w:ascii="宋体" w:hAnsi="宋体" w:eastAsia="宋体" w:cs="宋体"/>
          <w:color w:val="000000"/>
          <w:szCs w:val="21"/>
          <w:highlight w:val="none"/>
        </w:rPr>
        <w:t>3天前，以书面形式告知</w:t>
      </w:r>
      <w:r>
        <w:rPr>
          <w:rFonts w:hint="eastAsia" w:ascii="宋体" w:hAnsi="宋体" w:eastAsia="宋体" w:cs="宋体"/>
          <w:color w:val="000000"/>
          <w:szCs w:val="21"/>
          <w:highlight w:val="none"/>
          <w:lang w:eastAsia="zh-CN"/>
        </w:rPr>
        <w:t>本公司</w:t>
      </w:r>
      <w:r>
        <w:rPr>
          <w:rFonts w:hint="eastAsia" w:ascii="宋体" w:hAnsi="宋体" w:eastAsia="宋体" w:cs="宋体"/>
          <w:color w:val="000000"/>
          <w:szCs w:val="21"/>
          <w:highlight w:val="none"/>
        </w:rPr>
        <w:t>并说明原因，如未提出异议的，视同默认</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6"/>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1</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bookmarkStart w:id="4" w:name="_Toc16484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fldChar w:fldCharType="end"/>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5" w:name="_Toc4288_WPSOffice_Level1Page"/>
      <w:r>
        <w:rPr>
          <w:rFonts w:hint="eastAsia" w:ascii="宋体" w:hAnsi="宋体" w:eastAsia="宋体" w:cs="宋体"/>
          <w:color w:val="auto"/>
          <w:sz w:val="28"/>
          <w:szCs w:val="28"/>
          <w:highlight w:val="none"/>
        </w:rPr>
        <w:t>1</w:t>
      </w:r>
      <w:bookmarkEnd w:id="5"/>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highlight w:val="none"/>
          <w:shd w:val="clear" w:color="auto" w:fill="FFFFFF"/>
          <w:lang w:eastAsia="zh-CN"/>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6" w:name="_Toc14824_WPSOffice_Level1"/>
      <w:r>
        <w:rPr>
          <w:rFonts w:hint="eastAsia" w:ascii="宋体" w:hAnsi="宋体" w:cs="宋体"/>
          <w:b/>
          <w:bCs/>
          <w:color w:val="auto"/>
          <w:kern w:val="0"/>
          <w:sz w:val="30"/>
          <w:szCs w:val="30"/>
          <w:highlight w:val="none"/>
          <w:lang w:val="en-US" w:eastAsia="zh-CN" w:bidi="ar-SA"/>
        </w:rPr>
        <w:t>霍山县殡仪馆和城市公益性公墓一期后续配套工程设计-采购-施工（EPC）总承包项目道路及广场沥青混凝土采购项目</w:t>
      </w:r>
      <w:r>
        <w:rPr>
          <w:rFonts w:hint="eastAsia" w:ascii="宋体" w:hAnsi="宋体" w:eastAsia="宋体" w:cs="宋体"/>
          <w:b/>
          <w:bCs/>
          <w:color w:val="auto"/>
          <w:kern w:val="0"/>
          <w:sz w:val="30"/>
          <w:szCs w:val="30"/>
          <w:highlight w:val="none"/>
          <w:lang w:val="en-US" w:eastAsia="zh-CN" w:bidi="ar-SA"/>
        </w:rPr>
        <w:t>询价公告</w:t>
      </w:r>
      <w:bookmarkEnd w:id="6"/>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的委托，现对</w:t>
      </w:r>
      <w:r>
        <w:rPr>
          <w:rFonts w:hint="eastAsia" w:ascii="宋体" w:hAnsi="宋体" w:cs="宋体"/>
          <w:color w:val="auto"/>
          <w:kern w:val="2"/>
          <w:sz w:val="21"/>
          <w:szCs w:val="21"/>
          <w:highlight w:val="none"/>
          <w:u w:val="single"/>
          <w:lang w:val="en-US" w:eastAsia="zh-CN" w:bidi="ar-SA"/>
        </w:rPr>
        <w:t>霍山县殡仪馆和城市公益性公墓一期后续配套工程设计-采购-施工（EPC）总承包项目道路及广场沥青混凝土采购项目</w:t>
      </w:r>
      <w:r>
        <w:rPr>
          <w:rFonts w:hint="eastAsia" w:ascii="宋体" w:hAnsi="宋体" w:eastAsia="宋体" w:cs="宋体"/>
          <w:i w:val="0"/>
          <w:caps w:val="0"/>
          <w:color w:val="auto"/>
          <w:spacing w:val="0"/>
          <w:sz w:val="21"/>
          <w:szCs w:val="21"/>
          <w:highlight w:val="none"/>
          <w:shd w:val="clear" w:color="auto" w:fill="FFFFFF"/>
        </w:rPr>
        <w:t>进行询价</w:t>
      </w:r>
      <w:r>
        <w:rPr>
          <w:rFonts w:hint="eastAsia" w:ascii="宋体" w:hAnsi="宋体" w:cs="宋体"/>
          <w:i w:val="0"/>
          <w:caps w:val="0"/>
          <w:color w:val="auto"/>
          <w:spacing w:val="0"/>
          <w:sz w:val="21"/>
          <w:szCs w:val="21"/>
          <w:highlight w:val="none"/>
          <w:shd w:val="clear" w:color="auto" w:fill="FFFFFF"/>
          <w:lang w:val="en-US" w:eastAsia="zh-CN"/>
        </w:rPr>
        <w:t>方式</w:t>
      </w:r>
      <w:r>
        <w:rPr>
          <w:rFonts w:hint="eastAsia" w:ascii="宋体" w:hAnsi="宋体" w:eastAsia="宋体" w:cs="宋体"/>
          <w:i w:val="0"/>
          <w:caps w:val="0"/>
          <w:color w:val="auto"/>
          <w:spacing w:val="0"/>
          <w:sz w:val="21"/>
          <w:szCs w:val="21"/>
          <w:highlight w:val="none"/>
          <w:shd w:val="clear" w:color="auto" w:fill="FFFFFF"/>
        </w:rPr>
        <w:t>采购</w:t>
      </w:r>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，根据《国有企业采购操作规范》和《安徽大别山国投集团招标采购制度》经集团审批后本项目采用询价方式采购，欢迎符合条件的</w:t>
      </w:r>
      <w:r>
        <w:rPr>
          <w:rFonts w:hint="eastAsia" w:ascii="宋体" w:hAnsi="宋体" w:cs="宋体"/>
          <w:b/>
          <w:bCs/>
          <w:i w:val="0"/>
          <w:caps w:val="0"/>
          <w:color w:val="auto"/>
          <w:spacing w:val="0"/>
          <w:sz w:val="21"/>
          <w:szCs w:val="21"/>
          <w:highlight w:val="none"/>
          <w:shd w:val="clear" w:color="auto" w:fill="FFFFFF"/>
          <w:lang w:val="en-US" w:eastAsia="zh-CN"/>
        </w:rPr>
        <w:t>安徽筑圣建设工程有限公司劳务、专业分包企业库及货物类供应商库</w:t>
      </w:r>
      <w:r>
        <w:rPr>
          <w:rFonts w:hint="eastAsia" w:ascii="宋体" w:hAnsi="宋体" w:cs="宋体"/>
          <w:i w:val="0"/>
          <w:caps w:val="0"/>
          <w:color w:val="auto"/>
          <w:spacing w:val="0"/>
          <w:sz w:val="21"/>
          <w:szCs w:val="21"/>
          <w:highlight w:val="none"/>
          <w:shd w:val="clear" w:color="auto" w:fill="FFFFFF"/>
          <w:lang w:val="en-US" w:eastAsia="zh-CN"/>
        </w:rPr>
        <w:t>库内供应商参加。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霍山县殡仪馆和城市公益性公墓一期后续配套工程设计-采购-施工（EPC）总承包项目道路及广场沥青混凝土采购项目</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DBSCG-2021-185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w:t>
      </w:r>
      <w:r>
        <w:rPr>
          <w:rFonts w:hint="eastAsia" w:ascii="宋体" w:hAnsi="宋体" w:eastAsia="宋体" w:cs="宋体"/>
          <w:i w:val="0"/>
          <w:caps w:val="0"/>
          <w:color w:val="auto"/>
          <w:spacing w:val="0"/>
          <w:sz w:val="21"/>
          <w:szCs w:val="21"/>
          <w:highlight w:val="none"/>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1540000.00元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7、项目最高限价：1540000.00元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olor w:val="000000"/>
          <w:sz w:val="21"/>
          <w:szCs w:val="21"/>
          <w:highlight w:val="none"/>
          <w:lang w:eastAsia="zh-CN"/>
        </w:rPr>
        <w:t>合同签订后7日内完成。</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s="宋体"/>
          <w:i w:val="0"/>
          <w:caps w:val="0"/>
          <w:color w:val="auto"/>
          <w:spacing w:val="0"/>
          <w:sz w:val="21"/>
          <w:szCs w:val="21"/>
          <w:highlight w:val="none"/>
          <w:shd w:val="clear" w:color="auto" w:fill="FFFFFF"/>
          <w:lang w:eastAsia="zh-CN"/>
        </w:rPr>
        <w:t>霍山县殡仪馆和城市公益性公墓一期后续配套工程设计-采购-施工（EPC）总承包项目道路及广场沥青混凝土采购项目，主要工程内容为提供沥青混凝土、粘层油及相关摊铺、碾压、运输、洒布设备；负责下承层清扫；粘层油洒布；沥青混凝土运输、摊铺、碾压、养生、成品保护、检测、验收等；具体工作内容详见采购文件和采购需求清单</w:t>
      </w:r>
      <w:r>
        <w:rPr>
          <w:rFonts w:hint="eastAsia" w:ascii="宋体" w:hAnsi="宋体"/>
          <w:color w:val="000000"/>
          <w:sz w:val="21"/>
          <w:szCs w:val="21"/>
          <w:highlight w:val="none"/>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1、参照《中华人民共和国政府釆购法》第二十二条规定；</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（一）具有独立承担民事责任的能力；</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（二）具有良好的商业信誉和健全的财务会计制度；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（三）具有履行合同所必需的设备和专业技术能力；</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（四）有依法缴纳税收和社会保障资金的良好记录；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（五）参加政府采购活动前三年内，在经营活动中没有重大违法记录；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（六）法律、行政法规规定的其他条件。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2、本项目的特定资格要求：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（1）资格要求：独立法人、具有营业执照及一般纳税人资格。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940" w:leftChars="0" w:right="0" w:rightChars="0" w:hanging="2940" w:hangingChars="14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（2）资质</w:t>
      </w:r>
      <w:bookmarkStart w:id="96" w:name="_GoBack"/>
      <w:bookmarkEnd w:id="96"/>
      <w:r>
        <w:rPr>
          <w:rFonts w:hint="eastAsia" w:ascii="宋体" w:hAnsi="宋体"/>
          <w:color w:val="000000"/>
          <w:sz w:val="21"/>
          <w:szCs w:val="21"/>
          <w:highlight w:val="none"/>
          <w:lang w:val="en-US" w:eastAsia="zh-CN"/>
        </w:rPr>
        <w:t>类要求：具有公路工程或市政工程施工总承包三级及以上资质及安全生产许可证。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（3）业绩要求：投标人近三年（自2018年1月至今）至少具备－项单项工程造价不低于100万元路面工程沥青施工业绩（以合同签订时间和金额为准）。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1、询价文件发售时间：20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9月7日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2021年</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cs="宋体"/>
          <w:i w:val="0"/>
          <w:caps w:val="0"/>
          <w:color w:val="auto"/>
          <w:spacing w:val="0"/>
          <w:sz w:val="21"/>
          <w:szCs w:val="21"/>
          <w:highlight w:val="none"/>
          <w:shd w:val="clear" w:color="auto" w:fill="FFFFFF"/>
          <w:lang w:eastAsia="zh-CN"/>
        </w:rPr>
        <w:t>月</w:t>
      </w:r>
      <w:r>
        <w:rPr>
          <w:rFonts w:hint="eastAsia" w:ascii="宋体" w:hAnsi="宋体" w:cs="宋体"/>
          <w:i w:val="0"/>
          <w:caps w:val="0"/>
          <w:color w:val="auto"/>
          <w:spacing w:val="0"/>
          <w:sz w:val="21"/>
          <w:szCs w:val="21"/>
          <w:highlight w:val="none"/>
          <w:shd w:val="clear" w:color="auto" w:fill="FFFFFF"/>
          <w:lang w:val="en-US" w:eastAsia="zh-CN"/>
        </w:rPr>
        <w:t>10</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15</w:t>
      </w:r>
      <w:r>
        <w:rPr>
          <w:rFonts w:hint="eastAsia" w:ascii="宋体" w:hAnsi="宋体" w:cs="宋体"/>
          <w:i w:val="0"/>
          <w:caps w:val="0"/>
          <w:color w:val="auto"/>
          <w:spacing w:val="0"/>
          <w:sz w:val="21"/>
          <w:szCs w:val="21"/>
          <w:highlight w:val="none"/>
          <w:shd w:val="clear" w:color="auto" w:fill="FFFFFF"/>
          <w:lang w:eastAsia="zh-CN"/>
        </w:rPr>
        <w:t>时00分</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2、询价文件价格：</w:t>
      </w:r>
      <w:r>
        <w:rPr>
          <w:rFonts w:hint="eastAsia" w:ascii="宋体" w:hAnsi="宋体" w:cs="宋体"/>
          <w:i w:val="0"/>
          <w:caps w:val="0"/>
          <w:color w:val="auto"/>
          <w:spacing w:val="0"/>
          <w:sz w:val="21"/>
          <w:szCs w:val="21"/>
          <w:highlight w:val="none"/>
          <w:shd w:val="clear" w:color="auto" w:fill="FFFFFF"/>
          <w:lang w:val="en-US" w:eastAsia="zh-CN"/>
        </w:rPr>
        <w:t>自行下载</w:t>
      </w:r>
      <w:r>
        <w:rPr>
          <w:rFonts w:hint="eastAsia" w:ascii="宋体" w:hAnsi="宋体" w:cs="宋体"/>
          <w:i w:val="0"/>
          <w:caps w:val="0"/>
          <w:color w:val="auto"/>
          <w:spacing w:val="0"/>
          <w:sz w:val="21"/>
          <w:szCs w:val="21"/>
          <w:highlight w:val="none"/>
          <w:shd w:val="clear" w:color="auto" w:fill="FFFFFF"/>
          <w:lang w:eastAsia="zh-CN"/>
        </w:rPr>
        <w:t>。</w:t>
      </w:r>
      <w:r>
        <w:rPr>
          <w:rFonts w:hint="eastAsia" w:ascii="宋体" w:hAnsi="宋体" w:eastAsia="宋体" w:cs="宋体"/>
          <w:i w:val="0"/>
          <w:caps w:val="0"/>
          <w:color w:val="auto"/>
          <w:spacing w:val="0"/>
          <w:sz w:val="21"/>
          <w:szCs w:val="21"/>
          <w:highlight w:val="none"/>
          <w:shd w:val="clear" w:color="auto" w:fill="FFFFFF"/>
        </w:rPr>
        <w:t>咨询</w:t>
      </w: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，联系方式：</w:t>
      </w:r>
      <w:r>
        <w:rPr>
          <w:rFonts w:hint="eastAsia" w:ascii="宋体" w:hAnsi="宋体" w:eastAsia="宋体" w:cs="宋体"/>
          <w:i w:val="0"/>
          <w:caps w:val="0"/>
          <w:color w:val="auto"/>
          <w:spacing w:val="0"/>
          <w:sz w:val="21"/>
          <w:szCs w:val="21"/>
          <w:highlight w:val="none"/>
          <w:shd w:val="clear" w:color="auto" w:fill="FFFFFF"/>
          <w:lang w:val="en-US" w:eastAsia="zh-CN"/>
        </w:rPr>
        <w:t>0564-50</w:t>
      </w:r>
      <w:r>
        <w:rPr>
          <w:rFonts w:hint="eastAsia" w:ascii="宋体" w:hAnsi="宋体" w:cs="宋体"/>
          <w:i w:val="0"/>
          <w:caps w:val="0"/>
          <w:color w:val="auto"/>
          <w:spacing w:val="0"/>
          <w:sz w:val="21"/>
          <w:szCs w:val="21"/>
          <w:highlight w:val="none"/>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firstLine="48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eastAsia="宋体" w:cs="宋体"/>
          <w:i w:val="0"/>
          <w:caps w:val="0"/>
          <w:color w:val="auto"/>
          <w:spacing w:val="0"/>
          <w:sz w:val="21"/>
          <w:szCs w:val="21"/>
          <w:highlight w:val="none"/>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2021年</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10</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15</w:t>
      </w:r>
      <w:r>
        <w:rPr>
          <w:rFonts w:hint="eastAsia" w:ascii="宋体" w:hAnsi="宋体" w:cs="宋体"/>
          <w:i w:val="0"/>
          <w:caps w:val="0"/>
          <w:color w:val="auto"/>
          <w:spacing w:val="0"/>
          <w:sz w:val="21"/>
          <w:szCs w:val="21"/>
          <w:highlight w:val="none"/>
          <w:u w:val="single"/>
          <w:shd w:val="clear" w:color="auto" w:fill="FFFFFF"/>
          <w:lang w:eastAsia="zh-CN"/>
        </w:rPr>
        <w:t>时00分</w:t>
      </w:r>
      <w:r>
        <w:rPr>
          <w:rFonts w:hint="eastAsia" w:ascii="宋体" w:hAnsi="宋体" w:cs="宋体"/>
          <w:i w:val="0"/>
          <w:caps w:val="0"/>
          <w:color w:val="auto"/>
          <w:spacing w:val="0"/>
          <w:sz w:val="21"/>
          <w:szCs w:val="21"/>
          <w:highlight w:val="none"/>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六、其他事项说明：</w:t>
      </w:r>
      <w:r>
        <w:rPr>
          <w:rFonts w:hint="eastAsia" w:ascii="宋体" w:hAnsi="宋体" w:eastAsia="宋体" w:cs="宋体"/>
          <w:i w:val="0"/>
          <w:caps w:val="0"/>
          <w:color w:val="auto"/>
          <w:spacing w:val="0"/>
          <w:sz w:val="21"/>
          <w:szCs w:val="21"/>
          <w:highlight w:val="none"/>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highlight w:val="none"/>
          <w:shd w:val="clear" w:color="auto" w:fill="FFFFFF"/>
          <w:lang w:eastAsia="zh-CN"/>
        </w:rPr>
        <w:t>询价</w:t>
      </w:r>
      <w:r>
        <w:rPr>
          <w:rFonts w:hint="eastAsia" w:ascii="宋体" w:hAnsi="宋体" w:eastAsia="宋体" w:cs="宋体"/>
          <w:i w:val="0"/>
          <w:caps w:val="0"/>
          <w:color w:val="auto"/>
          <w:spacing w:val="0"/>
          <w:sz w:val="21"/>
          <w:szCs w:val="21"/>
          <w:highlight w:val="none"/>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（一）项目单位：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黄先生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15375644449</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（二）代理机构：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20033，18098744536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三</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eastAsia="宋体" w:cs="宋体"/>
          <w:color w:val="auto"/>
          <w:kern w:val="2"/>
          <w:sz w:val="21"/>
          <w:szCs w:val="22"/>
          <w:highlight w:val="none"/>
          <w:lang w:val="en-US" w:eastAsia="zh-CN" w:bidi="ar-SA"/>
        </w:rPr>
        <w:t>安徽大别山国投集团纪检监察室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firstLine="1050" w:firstLineChars="50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lang w:val="en-US" w:eastAsia="zh-CN"/>
        </w:rPr>
        <w:t>八、</w:t>
      </w:r>
      <w:r>
        <w:rPr>
          <w:rFonts w:hint="eastAsia" w:ascii="宋体" w:hAnsi="宋体" w:cs="宋体"/>
          <w:b/>
          <w:i w:val="0"/>
          <w:caps w:val="0"/>
          <w:color w:val="auto"/>
          <w:spacing w:val="0"/>
          <w:sz w:val="21"/>
          <w:szCs w:val="21"/>
          <w:highlight w:val="none"/>
          <w:shd w:val="clear" w:color="auto" w:fill="FFFFFF"/>
          <w:lang w:eastAsia="zh-CN"/>
        </w:rPr>
        <w:t>询价保证金</w:t>
      </w:r>
      <w:r>
        <w:rPr>
          <w:rFonts w:hint="eastAsia" w:ascii="宋体" w:hAnsi="宋体" w:eastAsia="宋体" w:cs="宋体"/>
          <w:b/>
          <w:i w:val="0"/>
          <w:caps w:val="0"/>
          <w:color w:val="auto"/>
          <w:spacing w:val="0"/>
          <w:sz w:val="21"/>
          <w:szCs w:val="21"/>
          <w:highlight w:val="none"/>
          <w:shd w:val="clear" w:color="auto" w:fill="FFFFFF"/>
          <w:lang w:eastAsia="zh-CN"/>
        </w:rPr>
        <w:t>缴纳账户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1、保证金允许方式：银行转账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zh-CN" w:eastAsia="zh-CN"/>
        </w:rPr>
        <w:t>2、保证金金额为人民币：</w:t>
      </w:r>
      <w:r>
        <w:rPr>
          <w:rFonts w:hint="eastAsia" w:ascii="宋体" w:hAnsi="宋体" w:cs="宋体"/>
          <w:i w:val="0"/>
          <w:caps w:val="0"/>
          <w:color w:val="auto"/>
          <w:spacing w:val="0"/>
          <w:sz w:val="21"/>
          <w:szCs w:val="21"/>
          <w:highlight w:val="none"/>
          <w:shd w:val="clear" w:color="auto" w:fill="FFFFFF"/>
          <w:lang w:val="en-US" w:eastAsia="zh-CN"/>
        </w:rPr>
        <w:t>叁万元整（￥30000.00元）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3、汇入账户名称：安徽大别山工程咨询有限公司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汇入银行：安徽霍山农村商业银行股份有限公司文盛支行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zh-CN" w:eastAsia="zh-CN"/>
        </w:rPr>
        <w:t>汇入银行帐号：</w:t>
      </w:r>
      <w:r>
        <w:rPr>
          <w:rFonts w:hint="eastAsia" w:ascii="宋体" w:hAnsi="宋体" w:cs="宋体"/>
          <w:i w:val="0"/>
          <w:caps w:val="0"/>
          <w:color w:val="auto"/>
          <w:spacing w:val="0"/>
          <w:sz w:val="21"/>
          <w:szCs w:val="21"/>
          <w:highlight w:val="none"/>
          <w:shd w:val="clear" w:color="auto" w:fill="FFFFFF"/>
          <w:lang w:val="en-US" w:eastAsia="zh-CN"/>
        </w:rPr>
        <w:t>20010048352066600000021</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汇入银行：徽商银行六安霍山支行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i w:val="0"/>
          <w:caps w:val="0"/>
          <w:color w:val="auto"/>
          <w:spacing w:val="0"/>
          <w:sz w:val="21"/>
          <w:szCs w:val="21"/>
          <w:highlight w:val="none"/>
          <w:shd w:val="clear" w:color="auto" w:fill="FFFFFF"/>
          <w:lang w:val="zh-CN" w:eastAsia="zh-CN"/>
        </w:rPr>
      </w:pPr>
      <w:r>
        <w:rPr>
          <w:rFonts w:hint="eastAsia" w:ascii="宋体" w:hAnsi="宋体" w:cs="宋体"/>
          <w:i w:val="0"/>
          <w:caps w:val="0"/>
          <w:color w:val="auto"/>
          <w:spacing w:val="0"/>
          <w:sz w:val="21"/>
          <w:szCs w:val="21"/>
          <w:highlight w:val="none"/>
          <w:shd w:val="clear" w:color="auto" w:fill="FFFFFF"/>
          <w:lang w:val="zh-CN" w:eastAsia="zh-CN"/>
        </w:rPr>
        <w:t>汇入银行账号：223024186581000002</w:t>
      </w:r>
    </w:p>
    <w:p>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b/>
          <w:bCs/>
          <w:i w:val="0"/>
          <w:caps w:val="0"/>
          <w:color w:val="auto"/>
          <w:spacing w:val="0"/>
          <w:sz w:val="21"/>
          <w:szCs w:val="21"/>
          <w:highlight w:val="none"/>
          <w:shd w:val="clear" w:color="auto" w:fill="FFFFFF"/>
          <w:lang w:val="zh-CN" w:eastAsia="zh-CN"/>
        </w:rPr>
        <w:t>4、汇出账户要求：</w:t>
      </w:r>
      <w:r>
        <w:rPr>
          <w:rFonts w:hint="eastAsia" w:ascii="宋体" w:hAnsi="宋体" w:cs="宋体"/>
          <w:b/>
          <w:bCs/>
          <w:color w:val="auto"/>
          <w:highlight w:val="none"/>
          <w:lang w:val="en-US" w:eastAsia="zh-CN"/>
        </w:rPr>
        <w:t>汇入账户名称应与供应商名称一致；保证金到达指定账户截止时间同开标时间；供应商必须在保证金银行汇单备注栏注明本项目编号。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7" w:name="_Toc25245_WPSOffice_Level1"/>
      <w:r>
        <w:rPr>
          <w:rFonts w:hint="eastAsia" w:ascii="宋体" w:hAnsi="宋体" w:cs="宋体"/>
          <w:b/>
          <w:bCs/>
          <w:color w:val="auto"/>
          <w:kern w:val="0"/>
          <w:sz w:val="30"/>
          <w:szCs w:val="30"/>
          <w:highlight w:val="none"/>
          <w:lang w:val="en-US" w:eastAsia="zh-CN" w:bidi="ar-SA"/>
        </w:rPr>
        <w:t>二、</w:t>
      </w:r>
      <w:r>
        <w:rPr>
          <w:rFonts w:hint="eastAsia" w:ascii="宋体" w:hAnsi="宋体" w:eastAsia="宋体" w:cs="宋体"/>
          <w:b/>
          <w:bCs/>
          <w:color w:val="auto"/>
          <w:kern w:val="0"/>
          <w:sz w:val="30"/>
          <w:szCs w:val="30"/>
          <w:highlight w:val="none"/>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8" w:name="_Toc28280"/>
      <w:r>
        <w:rPr>
          <w:rFonts w:hint="eastAsia" w:ascii="宋体" w:hAnsi="宋体" w:eastAsia="宋体" w:cs="宋体"/>
          <w:bCs/>
          <w:color w:val="auto"/>
          <w:sz w:val="28"/>
          <w:szCs w:val="28"/>
          <w:highlight w:val="none"/>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黄先生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15375644449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霍山县殡仪馆和城市公益性公墓一期后续配套工程设计-采购-施工（EPC）总承包项目道路及广场沥青混凝土采购项目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w:t>
            </w:r>
            <w:r>
              <w:rPr>
                <w:rFonts w:hint="eastAsia" w:cs="宋体"/>
                <w:b/>
                <w:bCs w:val="0"/>
                <w:color w:val="auto"/>
                <w:kern w:val="2"/>
                <w:sz w:val="21"/>
                <w:szCs w:val="21"/>
                <w:highlight w:val="none"/>
                <w:lang w:val="en-US" w:eastAsia="zh-CN"/>
              </w:rPr>
              <w:t xml:space="preserve">185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壹佰伍拾肆万元整（￥</w:t>
            </w:r>
            <w:r>
              <w:rPr>
                <w:rFonts w:hint="eastAsia" w:cs="宋体"/>
                <w:i w:val="0"/>
                <w:caps w:val="0"/>
                <w:color w:val="auto"/>
                <w:spacing w:val="0"/>
                <w:sz w:val="21"/>
                <w:szCs w:val="21"/>
                <w:highlight w:val="none"/>
                <w:u w:val="single"/>
                <w:shd w:val="clear" w:color="auto" w:fill="FFFFFF"/>
                <w:lang w:val="en-US" w:eastAsia="zh-CN"/>
              </w:rPr>
              <w:t>1540000.00</w:t>
            </w:r>
            <w:r>
              <w:rPr>
                <w:rFonts w:hint="eastAsia" w:ascii="宋体" w:hAnsi="宋体" w:cs="宋体"/>
                <w:i w:val="0"/>
                <w:caps w:val="0"/>
                <w:color w:val="auto"/>
                <w:spacing w:val="0"/>
                <w:sz w:val="21"/>
                <w:szCs w:val="21"/>
                <w:highlight w:val="none"/>
                <w:u w:val="single"/>
                <w:shd w:val="clear" w:color="auto" w:fill="FFFFFF"/>
                <w:lang w:val="en-US" w:eastAsia="zh-CN"/>
              </w:rPr>
              <w:t>元</w:t>
            </w:r>
            <w:r>
              <w:rPr>
                <w:rFonts w:hint="eastAsia" w:cs="宋体"/>
                <w:b/>
                <w:bCs/>
                <w:color w:val="auto"/>
                <w:sz w:val="21"/>
                <w:szCs w:val="21"/>
                <w:highlight w:val="none"/>
                <w:u w:val="single"/>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工程完工经验收合格后付至70％，余款（扣除3％作为质保金）年底付清，质保金在质保期满（一年）后无息付清。乙方应向甲方提供税率为9％的增值税专用发票。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highlight w:val="none"/>
                <w:lang w:eastAsia="zh-CN"/>
              </w:rPr>
              <w:t>成交</w:t>
            </w:r>
            <w:r>
              <w:rPr>
                <w:rFonts w:hint="eastAsia" w:ascii="宋体" w:hAnsi="宋体"/>
                <w:color w:val="000000"/>
                <w:sz w:val="21"/>
                <w:szCs w:val="21"/>
                <w:highlight w:val="none"/>
                <w:lang w:val="en-US" w:eastAsia="zh-CN"/>
              </w:rPr>
              <w:t>后7天内完成供货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w:t>
            </w:r>
            <w:r>
              <w:rPr>
                <w:rFonts w:hint="eastAsia" w:ascii="宋体" w:hAnsi="宋体" w:cs="宋体"/>
                <w:b/>
                <w:color w:val="auto"/>
                <w:sz w:val="21"/>
                <w:szCs w:val="21"/>
                <w:highlight w:val="none"/>
                <w:u w:val="single"/>
                <w:lang w:val="en-US" w:eastAsia="zh-CN"/>
              </w:rPr>
              <w:t>9</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10</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15</w:t>
            </w:r>
            <w:r>
              <w:rPr>
                <w:rFonts w:hint="eastAsia" w:ascii="宋体" w:hAnsi="宋体" w:cs="宋体"/>
                <w:b/>
                <w:color w:val="auto"/>
                <w:sz w:val="21"/>
                <w:szCs w:val="21"/>
                <w:highlight w:val="none"/>
                <w:u w:val="single"/>
                <w:lang w:eastAsia="zh-CN"/>
              </w:rPr>
              <w:t>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1902993705@qq.com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1902993705@qq.com</w:t>
            </w:r>
            <w:r>
              <w:rPr>
                <w:rFonts w:hint="eastAsia" w:ascii="宋体" w:hAnsi="宋体" w:eastAsia="宋体" w:cs="宋体"/>
                <w:color w:val="auto"/>
                <w:sz w:val="21"/>
                <w:szCs w:val="21"/>
                <w:highlight w:val="none"/>
                <w:lang w:val="en-US" w:eastAsia="zh-CN"/>
              </w:rPr>
              <w:t>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w:t>
            </w:r>
            <w:r>
              <w:rPr>
                <w:rFonts w:hint="eastAsia" w:ascii="宋体" w:hAnsi="宋体" w:cs="宋体"/>
                <w:color w:val="auto"/>
                <w:sz w:val="21"/>
                <w:szCs w:val="21"/>
                <w:highlight w:val="none"/>
                <w:lang w:val="en-US" w:eastAsia="zh-CN"/>
              </w:rPr>
              <w:t>（2021年9月8日）</w:t>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后在领取成交通知书前缴纳采购代理服务费</w:t>
            </w:r>
            <w:r>
              <w:rPr>
                <w:rFonts w:hint="eastAsia" w:ascii="宋体" w:hAnsi="宋体" w:cs="宋体"/>
                <w:b/>
                <w:bCs/>
                <w:color w:val="000000"/>
                <w:highlight w:val="none"/>
                <w:lang w:val="en-US" w:eastAsia="zh-CN"/>
              </w:rPr>
              <w:t>，详见附件收费标准</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highlight w:val="none"/>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3" w:name="_Toc363199266"/>
      <w:bookmarkStart w:id="14" w:name="_Toc12806"/>
      <w:bookmarkStart w:id="15" w:name="_Toc216158625"/>
      <w:bookmarkStart w:id="16" w:name="_Toc438648662"/>
      <w:r>
        <w:rPr>
          <w:rFonts w:hint="eastAsia"/>
          <w:color w:val="auto"/>
          <w:sz w:val="24"/>
          <w:szCs w:val="24"/>
          <w:highlight w:val="none"/>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7" w:name="_Toc3875"/>
      <w:r>
        <w:rPr>
          <w:rFonts w:hint="eastAsia" w:ascii="宋体" w:hAnsi="宋体" w:eastAsia="宋体" w:cs="宋体"/>
          <w:bCs/>
          <w:color w:val="auto"/>
          <w:sz w:val="28"/>
          <w:szCs w:val="28"/>
          <w:highlight w:val="none"/>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8" w:name="_Toc26915"/>
      <w:bookmarkStart w:id="19" w:name="_Toc216158630"/>
      <w:r>
        <w:rPr>
          <w:rFonts w:hint="eastAsia" w:ascii="宋体" w:hAnsi="宋体" w:eastAsia="宋体" w:cs="宋体"/>
          <w:bCs/>
          <w:color w:val="auto"/>
          <w:sz w:val="28"/>
          <w:szCs w:val="28"/>
          <w:highlight w:val="none"/>
        </w:rPr>
        <w:t>（五）</w:t>
      </w:r>
      <w:bookmarkStart w:id="20"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8"/>
    </w:p>
    <w:p>
      <w:pPr>
        <w:adjustRightInd w:val="0"/>
        <w:snapToGrid w:val="0"/>
        <w:spacing w:line="360" w:lineRule="exact"/>
        <w:ind w:firstLine="409" w:firstLineChars="195"/>
        <w:rPr>
          <w:rFonts w:hint="eastAsia" w:ascii="宋体" w:hAnsi="宋体" w:cs="宋体"/>
          <w:color w:val="auto"/>
          <w:highlight w:val="none"/>
        </w:rPr>
      </w:pPr>
      <w:bookmarkStart w:id="21"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ascii="宋体" w:hAnsi="宋体" w:cs="宋体"/>
          <w:color w:val="auto"/>
          <w:highlight w:val="none"/>
        </w:rPr>
        <w:t>。</w:t>
      </w:r>
      <w:r>
        <w:rPr>
          <w:rFonts w:hint="eastAsia" w:ascii="宋体" w:hAnsi="宋体" w:cs="宋体"/>
          <w:b/>
          <w:bCs/>
          <w:color w:val="auto"/>
          <w:highlight w:val="none"/>
        </w:rPr>
        <w:t>）</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highlight w:val="none"/>
        </w:rPr>
        <w:t>用扣除后的价格参与评审。</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cs="宋体"/>
          <w:b/>
          <w:color w:val="auto"/>
          <w:kern w:val="0"/>
          <w:szCs w:val="21"/>
          <w:highlight w:val="none"/>
        </w:rPr>
        <w:t>2、</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或按</w:t>
      </w:r>
      <w:r>
        <w:rPr>
          <w:rFonts w:hint="eastAsia" w:ascii="宋体" w:hAnsi="宋体" w:cs="宋体"/>
          <w:b/>
          <w:color w:val="000000" w:themeColor="text1"/>
          <w:spacing w:val="-6"/>
          <w:kern w:val="0"/>
          <w:szCs w:val="21"/>
          <w:highlight w:val="none"/>
          <w:lang w:val="en-US" w:eastAsia="zh-CN"/>
          <w14:textFill>
            <w14:solidFill>
              <w14:schemeClr w14:val="tx1"/>
            </w14:solidFill>
          </w14:textFill>
        </w:rPr>
        <w:t>相关</w:t>
      </w:r>
      <w:r>
        <w:rPr>
          <w:rFonts w:hint="eastAsia" w:ascii="宋体" w:hAnsi="宋体" w:cs="宋体"/>
          <w:b/>
          <w:color w:val="000000" w:themeColor="text1"/>
          <w:spacing w:val="-6"/>
          <w:kern w:val="0"/>
          <w:szCs w:val="21"/>
          <w:highlight w:val="none"/>
          <w14:textFill>
            <w14:solidFill>
              <w14:schemeClr w14:val="tx1"/>
            </w14:solidFill>
          </w14:textFill>
        </w:rPr>
        <w:t>文件执行。</w:t>
      </w:r>
      <w:r>
        <w:rPr>
          <w:rFonts w:hint="eastAsia" w:ascii="宋体" w:hAnsi="宋体" w:cs="宋体"/>
          <w:b/>
          <w:color w:val="auto"/>
          <w:kern w:val="0"/>
          <w:szCs w:val="21"/>
          <w:highlight w:val="none"/>
          <w:lang w:val="en-US" w:eastAsia="zh-CN"/>
        </w:rPr>
        <w:t>公开招标限额以下招标采购项目，询价文件没有不合理条款的，凡经公开挂网后，有三家及以上供应商的，正常开标；只有两家供应商的，现场转为竞争谈判；仅有一家供应商的，直接转为单源直接采购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2" w:name="_Toc31686"/>
      <w:bookmarkStart w:id="23" w:name="_Toc471299093"/>
      <w:r>
        <w:rPr>
          <w:rFonts w:hint="eastAsia" w:ascii="宋体" w:hAnsi="宋体" w:eastAsia="宋体" w:cs="宋体"/>
          <w:bCs/>
          <w:color w:val="auto"/>
          <w:sz w:val="28"/>
          <w:szCs w:val="28"/>
          <w:highlight w:val="none"/>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2、响应报价应含有所投</w:t>
      </w:r>
      <w:r>
        <w:rPr>
          <w:rFonts w:hint="eastAsia" w:ascii="宋体" w:hAnsi="宋体"/>
          <w:b w:val="0"/>
          <w:bCs w:val="0"/>
          <w:color w:val="auto"/>
          <w:sz w:val="21"/>
          <w:szCs w:val="21"/>
          <w:highlight w:val="none"/>
          <w:lang w:eastAsia="zh-CN"/>
        </w:rPr>
        <w:t>服务运输和安装费用除外的其他</w:t>
      </w:r>
      <w:r>
        <w:rPr>
          <w:rFonts w:hint="eastAsia" w:ascii="宋体" w:hAnsi="宋体"/>
          <w:b w:val="0"/>
          <w:bCs w:val="0"/>
          <w:color w:val="auto"/>
          <w:sz w:val="21"/>
          <w:szCs w:val="21"/>
          <w:highlight w:val="none"/>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4、产品的质量必须符合国家有关方面规定的标准和厂方的标准，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4" w:name="_Toc1065"/>
      <w:bookmarkStart w:id="25" w:name="_Toc471299094"/>
      <w:r>
        <w:rPr>
          <w:rFonts w:hint="eastAsia" w:ascii="宋体" w:hAnsi="宋体" w:eastAsia="宋体" w:cs="宋体"/>
          <w:bCs/>
          <w:color w:val="auto"/>
          <w:sz w:val="28"/>
          <w:szCs w:val="28"/>
          <w:highlight w:val="none"/>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6" w:name="_Toc382"/>
      <w:bookmarkStart w:id="27" w:name="_Toc471299095"/>
      <w:r>
        <w:rPr>
          <w:rFonts w:hint="eastAsia" w:ascii="宋体" w:hAnsi="宋体" w:eastAsia="宋体" w:cs="宋体"/>
          <w:bCs/>
          <w:color w:val="auto"/>
          <w:sz w:val="28"/>
          <w:szCs w:val="28"/>
          <w:highlight w:val="none"/>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8" w:name="_Toc471299096"/>
      <w:bookmarkStart w:id="29" w:name="_Toc23222"/>
      <w:r>
        <w:rPr>
          <w:rFonts w:hint="eastAsia" w:ascii="宋体" w:hAnsi="宋体" w:eastAsia="宋体" w:cs="宋体"/>
          <w:bCs/>
          <w:color w:val="auto"/>
          <w:sz w:val="28"/>
          <w:szCs w:val="28"/>
          <w:highlight w:val="none"/>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30" w:name="_Toc23894"/>
      <w:bookmarkStart w:id="31" w:name="_Toc471299097"/>
      <w:r>
        <w:rPr>
          <w:rFonts w:hint="eastAsia" w:ascii="宋体" w:hAnsi="宋体" w:eastAsia="宋体" w:cs="宋体"/>
          <w:bCs/>
          <w:color w:val="auto"/>
          <w:sz w:val="28"/>
          <w:szCs w:val="28"/>
          <w:highlight w:val="none"/>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highlight w:val="none"/>
        </w:rPr>
      </w:pPr>
      <w:r>
        <w:rPr>
          <w:rFonts w:hint="eastAsia" w:ascii="宋体" w:hAnsi="宋体" w:eastAsia="宋体" w:cs="宋体"/>
          <w:bCs/>
          <w:color w:val="auto"/>
          <w:sz w:val="21"/>
          <w:szCs w:val="21"/>
          <w:highlight w:val="none"/>
        </w:rPr>
        <w:t>质疑人对质疑答复不满意或采购人及</w:t>
      </w:r>
      <w:r>
        <w:rPr>
          <w:rFonts w:hint="eastAsia" w:ascii="宋体" w:hAnsi="宋体" w:cs="宋体"/>
          <w:bCs/>
          <w:color w:val="auto"/>
          <w:sz w:val="21"/>
          <w:szCs w:val="21"/>
          <w:highlight w:val="none"/>
          <w:lang w:eastAsia="zh-CN"/>
        </w:rPr>
        <w:t>采购代理机构</w:t>
      </w:r>
      <w:r>
        <w:rPr>
          <w:rFonts w:hint="eastAsia" w:ascii="宋体" w:hAnsi="宋体" w:eastAsia="宋体" w:cs="宋体"/>
          <w:bCs/>
          <w:color w:val="auto"/>
          <w:sz w:val="21"/>
          <w:szCs w:val="21"/>
          <w:highlight w:val="none"/>
        </w:rPr>
        <w:t>未在规定时间内做出答复的，</w:t>
      </w:r>
      <w:r>
        <w:rPr>
          <w:rFonts w:hint="eastAsia" w:ascii="宋体" w:hAnsi="宋体" w:cs="宋体"/>
          <w:color w:val="auto"/>
          <w:kern w:val="10"/>
          <w:szCs w:val="21"/>
          <w:highlight w:val="none"/>
        </w:rPr>
        <w:t>可以在答复期满后15个工作日内向</w:t>
      </w:r>
      <w:r>
        <w:rPr>
          <w:rFonts w:hint="eastAsia" w:ascii="宋体" w:hAnsi="宋体" w:cs="宋体"/>
          <w:color w:val="auto"/>
          <w:kern w:val="10"/>
          <w:szCs w:val="21"/>
          <w:highlight w:val="none"/>
          <w:lang w:eastAsia="zh-CN"/>
        </w:rPr>
        <w:t>安徽筑圣建设工程有限公司</w:t>
      </w:r>
      <w:r>
        <w:rPr>
          <w:rFonts w:hint="eastAsia" w:ascii="宋体" w:hAnsi="宋体" w:cs="宋体"/>
          <w:color w:val="auto"/>
          <w:kern w:val="10"/>
          <w:szCs w:val="21"/>
          <w:highlight w:val="none"/>
        </w:rPr>
        <w:t>投诉，</w:t>
      </w:r>
      <w:r>
        <w:rPr>
          <w:rFonts w:hint="eastAsia" w:ascii="宋体" w:hAnsi="宋体" w:cs="宋体"/>
          <w:bCs/>
          <w:color w:val="auto"/>
          <w:szCs w:val="21"/>
          <w:highlight w:val="none"/>
        </w:rPr>
        <w:t>同时将投诉书副本送</w:t>
      </w:r>
      <w:r>
        <w:rPr>
          <w:rFonts w:hint="eastAsia" w:ascii="宋体" w:hAnsi="宋体" w:cs="宋体"/>
          <w:bCs/>
          <w:color w:val="auto"/>
          <w:szCs w:val="21"/>
          <w:highlight w:val="none"/>
          <w:lang w:val="en-US" w:eastAsia="zh-CN"/>
        </w:rPr>
        <w:t>安徽大别山工程咨询有限公司</w:t>
      </w:r>
      <w:r>
        <w:rPr>
          <w:rFonts w:hint="eastAsia" w:ascii="宋体" w:hAnsi="宋体" w:cs="宋体"/>
          <w:bCs/>
          <w:color w:val="auto"/>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center"/>
        <w:textAlignment w:val="baseline"/>
        <w:outlineLvl w:val="0"/>
        <w:rPr>
          <w:rFonts w:hint="eastAsia" w:cs="宋体"/>
          <w:b/>
          <w:color w:val="auto"/>
          <w:kern w:val="0"/>
          <w:sz w:val="32"/>
          <w:szCs w:val="32"/>
          <w:highlight w:val="none"/>
          <w:lang w:val="en-US" w:eastAsia="zh-CN" w:bidi="ar-SA"/>
        </w:rPr>
      </w:pPr>
      <w:bookmarkStart w:id="32" w:name="_Toc8300_WPSOffice_Level1"/>
      <w:bookmarkStart w:id="33" w:name="_Toc25805"/>
      <w:r>
        <w:rPr>
          <w:rFonts w:hint="eastAsia" w:ascii="宋体" w:hAnsi="宋体" w:eastAsia="宋体" w:cs="宋体"/>
          <w:b/>
          <w:color w:val="auto"/>
          <w:kern w:val="0"/>
          <w:sz w:val="30"/>
          <w:szCs w:val="30"/>
          <w:highlight w:val="none"/>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highlight w:val="none"/>
        </w:rPr>
        <w:t>采购合同（甲乙双方可自行拟定</w:t>
      </w:r>
      <w:r>
        <w:rPr>
          <w:rFonts w:hint="eastAsia"/>
          <w:color w:val="auto"/>
          <w:sz w:val="28"/>
          <w:szCs w:val="28"/>
          <w:highlight w:val="none"/>
          <w:lang w:eastAsia="zh-CN"/>
        </w:rPr>
        <w:t>，但不得有背离采购文件实质性精神的条款</w:t>
      </w:r>
      <w:r>
        <w:rPr>
          <w:rFonts w:hint="eastAsia"/>
          <w:color w:val="auto"/>
          <w:sz w:val="28"/>
          <w:szCs w:val="28"/>
          <w:highlight w:val="none"/>
        </w:rPr>
        <w:t>）</w:t>
      </w:r>
    </w:p>
    <w:bookmarkEnd w:id="34"/>
    <w:bookmarkEnd w:id="35"/>
    <w:p>
      <w:pPr>
        <w:pageBreakBefore w:val="0"/>
        <w:widowControl w:val="0"/>
        <w:numPr>
          <w:ilvl w:val="0"/>
          <w:numId w:val="1"/>
        </w:numPr>
        <w:kinsoku/>
        <w:wordWrap/>
        <w:overflowPunct/>
        <w:topLinePunct w:val="0"/>
        <w:autoSpaceDE/>
        <w:autoSpaceDN/>
        <w:bidi w:val="0"/>
        <w:snapToGrid/>
        <w:spacing w:line="460" w:lineRule="exact"/>
        <w:jc w:val="center"/>
        <w:outlineLvl w:val="0"/>
        <w:rPr>
          <w:rFonts w:hint="eastAsia" w:ascii="宋体" w:hAnsi="宋体" w:eastAsia="宋体" w:cs="宋体"/>
          <w:b/>
          <w:bCs w:val="0"/>
          <w:sz w:val="36"/>
          <w:szCs w:val="36"/>
          <w:highlight w:val="none"/>
          <w:lang w:eastAsia="zh-CN"/>
        </w:rPr>
      </w:pPr>
      <w:r>
        <w:rPr>
          <w:rFonts w:hint="eastAsia" w:ascii="宋体" w:hAnsi="宋体" w:eastAsia="宋体" w:cs="宋体"/>
          <w:b/>
          <w:bCs w:val="0"/>
          <w:sz w:val="36"/>
          <w:szCs w:val="36"/>
          <w:highlight w:val="none"/>
          <w:lang w:eastAsia="zh-CN"/>
        </w:rPr>
        <w:t>采购</w:t>
      </w:r>
      <w:r>
        <w:rPr>
          <w:rFonts w:hint="eastAsia" w:ascii="宋体" w:hAnsi="宋体" w:cs="宋体"/>
          <w:b/>
          <w:bCs w:val="0"/>
          <w:sz w:val="36"/>
          <w:szCs w:val="36"/>
          <w:highlight w:val="none"/>
          <w:lang w:val="en-US" w:eastAsia="zh-CN"/>
        </w:rPr>
        <w:t>货物</w:t>
      </w:r>
      <w:r>
        <w:rPr>
          <w:rFonts w:hint="eastAsia" w:ascii="宋体" w:hAnsi="宋体" w:eastAsia="宋体" w:cs="宋体"/>
          <w:b/>
          <w:bCs w:val="0"/>
          <w:sz w:val="36"/>
          <w:szCs w:val="36"/>
          <w:highlight w:val="none"/>
          <w:lang w:eastAsia="zh-CN"/>
        </w:rPr>
        <w:t>需求</w:t>
      </w:r>
    </w:p>
    <w:tbl>
      <w:tblPr>
        <w:tblStyle w:val="19"/>
        <w:tblW w:w="9163" w:type="dxa"/>
        <w:tblInd w:w="93" w:type="dxa"/>
        <w:shd w:val="clear" w:color="auto" w:fill="auto"/>
        <w:tblLayout w:type="fixed"/>
        <w:tblCellMar>
          <w:top w:w="0" w:type="dxa"/>
          <w:left w:w="108" w:type="dxa"/>
          <w:bottom w:w="0" w:type="dxa"/>
          <w:right w:w="108" w:type="dxa"/>
        </w:tblCellMar>
      </w:tblPr>
      <w:tblGrid>
        <w:gridCol w:w="430"/>
        <w:gridCol w:w="1303"/>
        <w:gridCol w:w="2886"/>
        <w:gridCol w:w="870"/>
        <w:gridCol w:w="1350"/>
        <w:gridCol w:w="2324"/>
      </w:tblGrid>
      <w:tr>
        <w:tblPrEx>
          <w:tblCellMar>
            <w:top w:w="0" w:type="dxa"/>
            <w:left w:w="108" w:type="dxa"/>
            <w:bottom w:w="0" w:type="dxa"/>
            <w:right w:w="108" w:type="dxa"/>
          </w:tblCellMar>
        </w:tblPrEx>
        <w:trPr>
          <w:trHeight w:val="330" w:hRule="atLeast"/>
        </w:trPr>
        <w:tc>
          <w:tcPr>
            <w:tcW w:w="9163"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highlight w:val="none"/>
                <w:u w:val="none"/>
              </w:rPr>
            </w:pPr>
          </w:p>
        </w:tc>
      </w:tr>
      <w:tr>
        <w:tblPrEx>
          <w:tblCellMar>
            <w:top w:w="0" w:type="dxa"/>
            <w:left w:w="108" w:type="dxa"/>
            <w:bottom w:w="0" w:type="dxa"/>
            <w:right w:w="108" w:type="dxa"/>
          </w:tblCellMar>
        </w:tblPrEx>
        <w:trPr>
          <w:trHeight w:val="519" w:hRule="atLeast"/>
        </w:trPr>
        <w:tc>
          <w:tcPr>
            <w:tcW w:w="9163"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货物采购清单</w:t>
            </w:r>
          </w:p>
        </w:tc>
      </w:tr>
      <w:tr>
        <w:tblPrEx>
          <w:tblCellMar>
            <w:top w:w="0" w:type="dxa"/>
            <w:left w:w="108" w:type="dxa"/>
            <w:bottom w:w="0" w:type="dxa"/>
            <w:right w:w="108" w:type="dxa"/>
          </w:tblCellMar>
        </w:tblPrEx>
        <w:trPr>
          <w:trHeight w:val="255" w:hRule="atLeast"/>
        </w:trPr>
        <w:tc>
          <w:tcPr>
            <w:tcW w:w="9163"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项目名称：</w:t>
            </w:r>
            <w:r>
              <w:rPr>
                <w:rFonts w:hint="eastAsia" w:ascii="宋体" w:hAnsi="宋体" w:cs="宋体"/>
                <w:i w:val="0"/>
                <w:iCs w:val="0"/>
                <w:color w:val="000000"/>
                <w:kern w:val="0"/>
                <w:sz w:val="22"/>
                <w:szCs w:val="22"/>
                <w:highlight w:val="none"/>
                <w:u w:val="none"/>
                <w:lang w:val="en-US" w:eastAsia="zh-CN" w:bidi="ar"/>
              </w:rPr>
              <w:t xml:space="preserve">  </w:t>
            </w:r>
            <w:r>
              <w:rPr>
                <w:rFonts w:hint="eastAsia" w:ascii="宋体" w:hAnsi="宋体" w:eastAsia="宋体" w:cs="宋体"/>
                <w:i w:val="0"/>
                <w:iCs w:val="0"/>
                <w:color w:val="000000"/>
                <w:kern w:val="0"/>
                <w:sz w:val="22"/>
                <w:szCs w:val="22"/>
                <w:highlight w:val="none"/>
                <w:u w:val="none"/>
                <w:lang w:val="en-US" w:eastAsia="zh-CN" w:bidi="ar"/>
              </w:rPr>
              <w:t xml:space="preserve">                                    2021年</w:t>
            </w:r>
            <w:r>
              <w:rPr>
                <w:rFonts w:hint="eastAsia" w:ascii="宋体" w:hAnsi="宋体" w:cs="宋体"/>
                <w:i w:val="0"/>
                <w:iCs w:val="0"/>
                <w:color w:val="000000"/>
                <w:kern w:val="0"/>
                <w:sz w:val="22"/>
                <w:szCs w:val="22"/>
                <w:highlight w:val="none"/>
                <w:u w:val="none"/>
                <w:lang w:val="en-US" w:eastAsia="zh-CN" w:bidi="ar"/>
              </w:rPr>
              <w:t xml:space="preserve">  </w:t>
            </w:r>
            <w:r>
              <w:rPr>
                <w:rFonts w:hint="eastAsia" w:ascii="宋体" w:hAnsi="宋体" w:eastAsia="宋体" w:cs="宋体"/>
                <w:i w:val="0"/>
                <w:iCs w:val="0"/>
                <w:color w:val="000000"/>
                <w:kern w:val="0"/>
                <w:sz w:val="22"/>
                <w:szCs w:val="22"/>
                <w:highlight w:val="none"/>
                <w:u w:val="none"/>
                <w:lang w:val="en-US" w:eastAsia="zh-CN" w:bidi="ar"/>
              </w:rPr>
              <w:t>月</w:t>
            </w:r>
            <w:r>
              <w:rPr>
                <w:rFonts w:hint="eastAsia" w:ascii="宋体" w:hAnsi="宋体" w:cs="宋体"/>
                <w:i w:val="0"/>
                <w:iCs w:val="0"/>
                <w:color w:val="000000"/>
                <w:kern w:val="0"/>
                <w:sz w:val="22"/>
                <w:szCs w:val="22"/>
                <w:highlight w:val="none"/>
                <w:u w:val="none"/>
                <w:lang w:val="en-US" w:eastAsia="zh-CN" w:bidi="ar"/>
              </w:rPr>
              <w:t xml:space="preserve">  </w:t>
            </w:r>
            <w:r>
              <w:rPr>
                <w:rFonts w:hint="eastAsia" w:ascii="宋体" w:hAnsi="宋体" w:eastAsia="宋体" w:cs="宋体"/>
                <w:i w:val="0"/>
                <w:iCs w:val="0"/>
                <w:color w:val="000000"/>
                <w:kern w:val="0"/>
                <w:sz w:val="22"/>
                <w:szCs w:val="22"/>
                <w:highlight w:val="none"/>
                <w:u w:val="none"/>
                <w:lang w:val="en-US" w:eastAsia="zh-CN" w:bidi="ar"/>
              </w:rPr>
              <w:t>日</w:t>
            </w:r>
          </w:p>
        </w:tc>
      </w:tr>
      <w:tr>
        <w:tblPrEx>
          <w:tblCellMar>
            <w:top w:w="0" w:type="dxa"/>
            <w:left w:w="108" w:type="dxa"/>
            <w:bottom w:w="0" w:type="dxa"/>
            <w:right w:w="108" w:type="dxa"/>
          </w:tblCellMar>
        </w:tblPrEx>
        <w:trPr>
          <w:trHeight w:val="6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材料名称</w:t>
            </w:r>
          </w:p>
        </w:tc>
        <w:tc>
          <w:tcPr>
            <w:tcW w:w="2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规格型号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单位</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数量</w:t>
            </w:r>
          </w:p>
        </w:tc>
        <w:tc>
          <w:tcPr>
            <w:tcW w:w="2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预计</w:t>
            </w:r>
            <w:r>
              <w:rPr>
                <w:rFonts w:hint="eastAsia" w:ascii="宋体" w:hAnsi="宋体" w:eastAsia="宋体" w:cs="宋体"/>
                <w:i w:val="0"/>
                <w:iCs w:val="0"/>
                <w:color w:val="000000"/>
                <w:kern w:val="0"/>
                <w:sz w:val="22"/>
                <w:szCs w:val="22"/>
                <w:highlight w:val="none"/>
                <w:u w:val="none"/>
                <w:lang w:val="en-US" w:eastAsia="zh-CN" w:bidi="ar"/>
              </w:rPr>
              <w:t>使用时间</w:t>
            </w:r>
          </w:p>
        </w:tc>
      </w:tr>
      <w:tr>
        <w:tblPrEx>
          <w:tblCellMar>
            <w:top w:w="0" w:type="dxa"/>
            <w:left w:w="108" w:type="dxa"/>
            <w:bottom w:w="0" w:type="dxa"/>
            <w:right w:w="108" w:type="dxa"/>
          </w:tblCellMar>
        </w:tblPrEx>
        <w:trPr>
          <w:trHeight w:val="7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道路及广场沥青</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1KG/㎡乳化沥青粘层油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ascii="宋体" w:hAnsi="宋体" w:eastAsia="宋体" w:cs="宋体"/>
                <w:i w:val="0"/>
                <w:iCs w:val="0"/>
                <w:color w:val="000000"/>
                <w:kern w:val="0"/>
                <w:sz w:val="22"/>
                <w:szCs w:val="22"/>
                <w:highlight w:val="none"/>
                <w:u w:val="none"/>
                <w:lang w:val="en-US" w:eastAsia="zh-CN" w:bidi="ar"/>
              </w:rPr>
              <w:t>㎡</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highlight w:val="none"/>
                <w:lang w:val="en-US"/>
              </w:rPr>
            </w:pPr>
            <w:r>
              <w:rPr>
                <w:rFonts w:hint="eastAsia" w:ascii="宋体" w:hAnsi="宋体" w:cs="宋体"/>
                <w:i w:val="0"/>
                <w:iCs w:val="0"/>
                <w:color w:val="000000"/>
                <w:kern w:val="0"/>
                <w:sz w:val="22"/>
                <w:szCs w:val="22"/>
                <w:highlight w:val="none"/>
                <w:u w:val="none"/>
                <w:lang w:val="en-US" w:eastAsia="zh-CN" w:bidi="ar"/>
              </w:rPr>
              <w:t>约</w:t>
            </w:r>
            <w:r>
              <w:rPr>
                <w:rFonts w:hint="eastAsia" w:ascii="宋体" w:hAnsi="宋体" w:eastAsia="宋体" w:cs="宋体"/>
                <w:i w:val="0"/>
                <w:iCs w:val="0"/>
                <w:color w:val="000000"/>
                <w:kern w:val="0"/>
                <w:sz w:val="22"/>
                <w:szCs w:val="22"/>
                <w:highlight w:val="none"/>
                <w:u w:val="none"/>
                <w:lang w:val="en-US" w:eastAsia="zh-CN" w:bidi="ar"/>
              </w:rPr>
              <w:t>11000</w:t>
            </w:r>
            <w:r>
              <w:rPr>
                <w:rFonts w:hint="eastAsia" w:ascii="宋体" w:hAnsi="宋体" w:cs="宋体"/>
                <w:i w:val="0"/>
                <w:iCs w:val="0"/>
                <w:color w:val="000000"/>
                <w:kern w:val="0"/>
                <w:sz w:val="22"/>
                <w:szCs w:val="22"/>
                <w:highlight w:val="none"/>
                <w:u w:val="none"/>
                <w:lang w:val="en-US" w:eastAsia="zh-CN" w:bidi="ar"/>
              </w:rPr>
              <w:t>.00</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2021.9.20</w:t>
            </w:r>
          </w:p>
        </w:tc>
      </w:tr>
      <w:tr>
        <w:tblPrEx>
          <w:tblCellMar>
            <w:top w:w="0" w:type="dxa"/>
            <w:left w:w="108" w:type="dxa"/>
            <w:bottom w:w="0" w:type="dxa"/>
            <w:right w:w="108" w:type="dxa"/>
          </w:tblCellMar>
        </w:tblPrEx>
        <w:trPr>
          <w:trHeight w:val="6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30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288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60厚AC-30Ⅱ型粗粒式沥青混凝土</w:t>
            </w:r>
          </w:p>
        </w:tc>
        <w:tc>
          <w:tcPr>
            <w:tcW w:w="8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ascii="宋体" w:hAnsi="宋体" w:eastAsia="宋体" w:cs="宋体"/>
                <w:i w:val="0"/>
                <w:iCs w:val="0"/>
                <w:color w:val="000000"/>
                <w:kern w:val="0"/>
                <w:sz w:val="22"/>
                <w:szCs w:val="22"/>
                <w:highlight w:val="none"/>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highlight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2021.9.20</w:t>
            </w:r>
          </w:p>
        </w:tc>
      </w:tr>
      <w:tr>
        <w:tblPrEx>
          <w:tblCellMar>
            <w:top w:w="0" w:type="dxa"/>
            <w:left w:w="108" w:type="dxa"/>
            <w:bottom w:w="0" w:type="dxa"/>
            <w:right w:w="108" w:type="dxa"/>
          </w:tblCellMar>
        </w:tblPrEx>
        <w:trPr>
          <w:trHeight w:val="706" w:hRule="atLeast"/>
        </w:trPr>
        <w:tc>
          <w:tcPr>
            <w:tcW w:w="43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val="en-US" w:eastAsia="zh-CN"/>
              </w:rPr>
              <w:t>3</w:t>
            </w:r>
          </w:p>
        </w:tc>
        <w:tc>
          <w:tcPr>
            <w:tcW w:w="130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2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highlight w:val="none"/>
              </w:rPr>
            </w:pPr>
            <w:r>
              <w:rPr>
                <w:rStyle w:val="51"/>
                <w:highlight w:val="none"/>
                <w:lang w:val="en-US" w:eastAsia="zh-CN" w:bidi="ar"/>
              </w:rPr>
              <w:t>0.6KG/</w:t>
            </w:r>
            <w:r>
              <w:rPr>
                <w:rStyle w:val="52"/>
                <w:highlight w:val="none"/>
                <w:lang w:val="en-US" w:eastAsia="zh-CN" w:bidi="ar"/>
              </w:rPr>
              <w:t>㎡</w:t>
            </w:r>
            <w:r>
              <w:rPr>
                <w:rStyle w:val="51"/>
                <w:highlight w:val="none"/>
                <w:lang w:val="en-US" w:eastAsia="zh-CN" w:bidi="ar"/>
              </w:rPr>
              <w:t>乳化沥青粘层油</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highlight w:val="none"/>
              </w:rPr>
            </w:pPr>
            <w:r>
              <w:rPr>
                <w:rFonts w:ascii="宋体" w:hAnsi="宋体" w:eastAsia="宋体" w:cs="宋体"/>
                <w:i w:val="0"/>
                <w:iCs w:val="0"/>
                <w:color w:val="000000"/>
                <w:kern w:val="0"/>
                <w:sz w:val="22"/>
                <w:szCs w:val="22"/>
                <w:highlight w:val="none"/>
                <w:u w:val="none"/>
                <w:lang w:val="en-US" w:eastAsia="zh-CN" w:bidi="ar"/>
              </w:rPr>
              <w:t>㎡</w:t>
            </w:r>
          </w:p>
        </w:tc>
        <w:tc>
          <w:tcPr>
            <w:tcW w:w="1350" w:type="dxa"/>
            <w:vMerge w:val="continue"/>
            <w:tcBorders>
              <w:top w:val="nil"/>
              <w:left w:val="single" w:color="auto" w:sz="4" w:space="0"/>
              <w:bottom w:val="nil"/>
              <w:right w:val="nil"/>
            </w:tcBorders>
            <w:shd w:val="clear" w:color="auto" w:fill="auto"/>
            <w:vAlign w:val="center"/>
          </w:tcPr>
          <w:p>
            <w:pPr>
              <w:jc w:val="center"/>
              <w:rPr>
                <w:highlight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2021.9.20</w:t>
            </w:r>
          </w:p>
        </w:tc>
      </w:tr>
      <w:tr>
        <w:tblPrEx>
          <w:tblCellMar>
            <w:top w:w="0" w:type="dxa"/>
            <w:left w:w="108" w:type="dxa"/>
            <w:bottom w:w="0" w:type="dxa"/>
            <w:right w:w="108" w:type="dxa"/>
          </w:tblCellMar>
        </w:tblPrEx>
        <w:trPr>
          <w:trHeight w:val="618"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val="en-US" w:eastAsia="zh-CN"/>
              </w:rPr>
              <w:t>4</w:t>
            </w:r>
          </w:p>
        </w:tc>
        <w:tc>
          <w:tcPr>
            <w:tcW w:w="1303"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288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2"/>
                <w:szCs w:val="22"/>
                <w:highlight w:val="none"/>
                <w:u w:val="none"/>
                <w:lang w:val="en-US" w:eastAsia="zh-CN" w:bidi="ar"/>
              </w:rPr>
              <w:t>40厚AC-13高黏度改性透水沥青砼</w:t>
            </w:r>
          </w:p>
        </w:tc>
        <w:tc>
          <w:tcPr>
            <w:tcW w:w="87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highlight w:val="none"/>
              </w:rPr>
            </w:pPr>
            <w:r>
              <w:rPr>
                <w:rFonts w:ascii="宋体" w:hAnsi="宋体" w:eastAsia="宋体" w:cs="宋体"/>
                <w:i w:val="0"/>
                <w:iCs w:val="0"/>
                <w:color w:val="000000"/>
                <w:kern w:val="0"/>
                <w:sz w:val="22"/>
                <w:szCs w:val="22"/>
                <w:highlight w:val="none"/>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highlight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2021.9.20</w:t>
            </w:r>
          </w:p>
        </w:tc>
      </w:tr>
      <w:tr>
        <w:tblPrEx>
          <w:tblCellMar>
            <w:top w:w="0" w:type="dxa"/>
            <w:left w:w="108" w:type="dxa"/>
            <w:bottom w:w="0" w:type="dxa"/>
            <w:right w:w="108" w:type="dxa"/>
          </w:tblCellMar>
        </w:tblPrEx>
        <w:trPr>
          <w:trHeight w:val="618" w:hRule="atLeast"/>
        </w:trPr>
        <w:tc>
          <w:tcPr>
            <w:tcW w:w="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val="en-US" w:eastAsia="zh-CN"/>
              </w:rPr>
              <w:t>5</w:t>
            </w:r>
          </w:p>
        </w:tc>
        <w:tc>
          <w:tcPr>
            <w:tcW w:w="130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28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防裂贴</w:t>
            </w:r>
          </w:p>
        </w:tc>
        <w:tc>
          <w:tcPr>
            <w:tcW w:w="87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ascii="宋体" w:hAnsi="宋体" w:eastAsia="宋体" w:cs="宋体"/>
                <w:i w:val="0"/>
                <w:iCs w:val="0"/>
                <w:color w:val="000000"/>
                <w:kern w:val="0"/>
                <w:sz w:val="22"/>
                <w:szCs w:val="22"/>
                <w:highlight w:val="none"/>
                <w:u w:val="none"/>
                <w:lang w:val="en-US" w:eastAsia="zh-CN" w:bidi="ar"/>
              </w:rPr>
              <w:t>㎡</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eastAsia="宋体"/>
                <w:highlight w:val="none"/>
                <w:lang w:val="en-US" w:eastAsia="zh-CN"/>
              </w:rPr>
            </w:pPr>
            <w:r>
              <w:rPr>
                <w:rFonts w:hint="eastAsia"/>
                <w:highlight w:val="none"/>
                <w:lang w:eastAsia="zh-CN"/>
              </w:rPr>
              <w:t>约</w:t>
            </w:r>
            <w:r>
              <w:rPr>
                <w:rFonts w:hint="eastAsia"/>
                <w:highlight w:val="none"/>
                <w:lang w:val="en-US" w:eastAsia="zh-CN"/>
              </w:rPr>
              <w:t>2000</w:t>
            </w:r>
          </w:p>
        </w:tc>
        <w:tc>
          <w:tcPr>
            <w:tcW w:w="2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2021.9.20</w:t>
            </w:r>
          </w:p>
        </w:tc>
      </w:tr>
    </w:tbl>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highlight w:val="none"/>
          <w:lang w:val="en-US" w:eastAsia="zh-CN" w:bidi="ar-SA"/>
        </w:rPr>
      </w:pPr>
      <w:r>
        <w:rPr>
          <w:rFonts w:hint="eastAsia" w:ascii="宋体" w:hAnsi="宋体" w:eastAsia="宋体" w:cs="Times New Roman"/>
          <w:kern w:val="2"/>
          <w:sz w:val="21"/>
          <w:szCs w:val="22"/>
          <w:highlight w:val="none"/>
          <w:lang w:val="en-US" w:eastAsia="zh-CN" w:bidi="ar-SA"/>
        </w:rPr>
        <w:t>备注：1、本项目报价采用“</w:t>
      </w:r>
      <w:r>
        <w:rPr>
          <w:rFonts w:hint="eastAsia" w:cs="Times New Roman"/>
          <w:kern w:val="2"/>
          <w:sz w:val="21"/>
          <w:szCs w:val="22"/>
          <w:highlight w:val="none"/>
          <w:lang w:val="en-US" w:eastAsia="zh-CN" w:bidi="ar-SA"/>
        </w:rPr>
        <w:t>单</w:t>
      </w:r>
      <w:r>
        <w:rPr>
          <w:rFonts w:hint="eastAsia" w:ascii="宋体" w:hAnsi="宋体" w:eastAsia="宋体" w:cs="Times New Roman"/>
          <w:kern w:val="2"/>
          <w:sz w:val="21"/>
          <w:szCs w:val="22"/>
          <w:highlight w:val="none"/>
          <w:lang w:val="en-US" w:eastAsia="zh-CN" w:bidi="ar-SA"/>
        </w:rPr>
        <w:t>价报价”，响应报价应含有所投</w:t>
      </w:r>
      <w:r>
        <w:rPr>
          <w:rFonts w:hint="eastAsia" w:cs="Times New Roman"/>
          <w:kern w:val="2"/>
          <w:sz w:val="21"/>
          <w:szCs w:val="22"/>
          <w:highlight w:val="none"/>
          <w:lang w:val="en-US" w:eastAsia="zh-CN" w:bidi="ar-SA"/>
        </w:rPr>
        <w:t>货物</w:t>
      </w:r>
      <w:r>
        <w:rPr>
          <w:rFonts w:hint="eastAsia" w:ascii="宋体" w:hAnsi="宋体" w:eastAsia="宋体" w:cs="Times New Roman"/>
          <w:kern w:val="2"/>
          <w:sz w:val="21"/>
          <w:szCs w:val="22"/>
          <w:highlight w:val="none"/>
          <w:lang w:val="en-US" w:eastAsia="zh-CN" w:bidi="ar-SA"/>
        </w:rPr>
        <w:t>的</w:t>
      </w:r>
      <w:r>
        <w:rPr>
          <w:rFonts w:hint="eastAsia" w:cs="Times New Roman"/>
          <w:kern w:val="2"/>
          <w:sz w:val="21"/>
          <w:szCs w:val="22"/>
          <w:highlight w:val="none"/>
          <w:lang w:val="en-US" w:eastAsia="zh-CN" w:bidi="ar-SA"/>
        </w:rPr>
        <w:t>机械费、人工费、材料费、税金和施工</w:t>
      </w:r>
      <w:r>
        <w:rPr>
          <w:rFonts w:hint="eastAsia" w:ascii="宋体" w:hAnsi="宋体" w:eastAsia="宋体" w:cs="Times New Roman"/>
          <w:kern w:val="2"/>
          <w:sz w:val="21"/>
          <w:szCs w:val="22"/>
          <w:highlight w:val="none"/>
          <w:lang w:val="en-US" w:eastAsia="zh-CN" w:bidi="ar-SA"/>
        </w:rPr>
        <w:t>环节所发生的一切费用。响应报价为供应商在响应文件中提出的各项支付金额的总和。结算时不再有任何调整，成交供应商依据最终报价与采购人签订合同。</w:t>
      </w:r>
    </w:p>
    <w:p>
      <w:pPr>
        <w:pStyle w:val="40"/>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jc w:val="both"/>
        <w:textAlignment w:val="baseline"/>
        <w:outlineLvl w:val="9"/>
        <w:rPr>
          <w:rFonts w:hint="default" w:cs="Times New Roman"/>
          <w:kern w:val="2"/>
          <w:sz w:val="21"/>
          <w:szCs w:val="22"/>
          <w:highlight w:val="none"/>
          <w:lang w:val="en-US" w:eastAsia="zh-CN" w:bidi="ar-SA"/>
        </w:rPr>
      </w:pPr>
      <w:r>
        <w:rPr>
          <w:rFonts w:hint="eastAsia" w:cs="Times New Roman"/>
          <w:kern w:val="2"/>
          <w:sz w:val="21"/>
          <w:szCs w:val="22"/>
          <w:highlight w:val="none"/>
          <w:lang w:val="en-US" w:eastAsia="zh-CN" w:bidi="ar-SA"/>
        </w:rPr>
        <w:t>本次招标工程量为预算工程量，结算工程量以实际施工工程量为准。</w:t>
      </w:r>
    </w:p>
    <w:p>
      <w:pPr>
        <w:pStyle w:val="6"/>
        <w:jc w:val="center"/>
        <w:rPr>
          <w:rFonts w:hint="eastAsia" w:ascii="宋体" w:hAnsi="宋体" w:eastAsia="宋体" w:cs="宋体"/>
          <w:b/>
          <w:color w:val="auto"/>
          <w:kern w:val="0"/>
          <w:sz w:val="32"/>
          <w:szCs w:val="32"/>
          <w:highlight w:val="none"/>
          <w:lang w:val="en-US" w:eastAsia="zh-CN" w:bidi="ar-SA"/>
        </w:rPr>
      </w:pPr>
      <w:bookmarkStart w:id="37" w:name="_Toc11297"/>
      <w:bookmarkStart w:id="38" w:name="_Toc4288_WPSOffice_Level1"/>
    </w:p>
    <w:p>
      <w:pPr>
        <w:pStyle w:val="6"/>
        <w:jc w:val="both"/>
        <w:rPr>
          <w:rFonts w:hint="eastAsia" w:ascii="宋体" w:hAnsi="宋体" w:eastAsia="宋体" w:cs="宋体"/>
          <w:b/>
          <w:color w:val="auto"/>
          <w:kern w:val="0"/>
          <w:sz w:val="32"/>
          <w:szCs w:val="32"/>
          <w:highlight w:val="none"/>
          <w:lang w:val="en-US" w:eastAsia="zh-CN" w:bidi="ar-SA"/>
        </w:rPr>
      </w:pPr>
    </w:p>
    <w:p>
      <w:pPr>
        <w:rPr>
          <w:rFonts w:hint="eastAsia"/>
          <w:highlight w:val="none"/>
          <w:lang w:val="en-US" w:eastAsia="zh-CN"/>
        </w:rPr>
      </w:pPr>
    </w:p>
    <w:p>
      <w:pP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6"/>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9"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9"/>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40" w:name="_Toc12631_WPSOffice_Level1"/>
      <w:r>
        <w:rPr>
          <w:rFonts w:hint="eastAsia" w:ascii="宋体" w:hAnsi="宋体" w:eastAsia="宋体" w:cs="宋体"/>
          <w:b/>
          <w:color w:val="auto"/>
          <w:sz w:val="44"/>
          <w:szCs w:val="44"/>
          <w:highlight w:val="none"/>
        </w:rPr>
        <w:t>响</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13194_WPSOffice_Level1"/>
      <w:r>
        <w:rPr>
          <w:rFonts w:hint="eastAsia" w:ascii="宋体" w:hAnsi="宋体" w:eastAsia="宋体" w:cs="宋体"/>
          <w:b/>
          <w:color w:val="auto"/>
          <w:sz w:val="44"/>
          <w:szCs w:val="44"/>
          <w:highlight w:val="none"/>
        </w:rPr>
        <w:t>应</w:t>
      </w:r>
      <w:bookmarkEnd w:id="41"/>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2" w:name="_Toc28638_WPSOffice_Level1"/>
      <w:r>
        <w:rPr>
          <w:rFonts w:hint="eastAsia" w:ascii="宋体" w:hAnsi="宋体" w:eastAsia="宋体" w:cs="宋体"/>
          <w:b/>
          <w:color w:val="auto"/>
          <w:sz w:val="44"/>
          <w:szCs w:val="44"/>
          <w:highlight w:val="none"/>
        </w:rPr>
        <w:t>文</w:t>
      </w:r>
      <w:bookmarkEnd w:id="42"/>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3" w:name="_Toc21450_WPSOffice_Level1"/>
      <w:r>
        <w:rPr>
          <w:rFonts w:hint="eastAsia" w:ascii="宋体" w:hAnsi="宋体" w:eastAsia="宋体" w:cs="宋体"/>
          <w:b/>
          <w:color w:val="auto"/>
          <w:sz w:val="44"/>
          <w:szCs w:val="44"/>
          <w:highlight w:val="none"/>
        </w:rPr>
        <w:t>件</w:t>
      </w:r>
      <w:bookmarkEnd w:id="43"/>
    </w:p>
    <w:p>
      <w:pPr>
        <w:pStyle w:val="9"/>
        <w:jc w:val="center"/>
        <w:rPr>
          <w:rFonts w:ascii="黑体"/>
          <w:color w:val="auto"/>
          <w:sz w:val="44"/>
          <w:highlight w:val="none"/>
          <w:u w:val="single"/>
        </w:rPr>
      </w:pPr>
      <w:bookmarkStart w:id="44" w:name="_Toc30778_WPSOffice_Level1"/>
      <w:r>
        <w:rPr>
          <w:rFonts w:hint="eastAsia" w:ascii="黑体" w:hAnsi="Times New Roman" w:eastAsia="黑体"/>
          <w:color w:val="auto"/>
          <w:kern w:val="2"/>
          <w:sz w:val="32"/>
          <w:szCs w:val="22"/>
          <w:highlight w:val="none"/>
          <w:u w:val="single"/>
        </w:rPr>
        <w:t>正本（副本）</w:t>
      </w:r>
      <w:bookmarkEnd w:id="44"/>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5"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5"/>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7"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7"/>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8"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8"/>
    </w:p>
    <w:p>
      <w:pPr>
        <w:jc w:val="center"/>
        <w:rPr>
          <w:rFonts w:hint="eastAsia"/>
          <w:b/>
          <w:bCs/>
          <w:color w:val="auto"/>
          <w:sz w:val="28"/>
          <w:szCs w:val="28"/>
          <w:highlight w:val="none"/>
        </w:rPr>
      </w:pPr>
      <w:bookmarkStart w:id="49"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9"/>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6"/>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0" w:name="_Toc471299103"/>
      <w:bookmarkStart w:id="51" w:name="_Toc5932"/>
      <w:r>
        <w:rPr>
          <w:rFonts w:hint="eastAsia" w:ascii="宋体" w:hAnsi="宋体" w:eastAsia="宋体" w:cs="宋体"/>
          <w:color w:val="auto"/>
          <w:sz w:val="21"/>
          <w:szCs w:val="21"/>
          <w:highlight w:val="none"/>
        </w:rPr>
        <w:t>附件</w:t>
      </w:r>
      <w:bookmarkEnd w:id="50"/>
      <w:bookmarkEnd w:id="51"/>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2" w:name="_Toc10142_WPSOffice_Level1"/>
      <w:r>
        <w:rPr>
          <w:rFonts w:hint="eastAsia"/>
          <w:b/>
          <w:bCs/>
          <w:color w:val="auto"/>
          <w:sz w:val="28"/>
          <w:szCs w:val="28"/>
          <w:highlight w:val="none"/>
        </w:rPr>
        <w:t>供应商基本信息</w:t>
      </w:r>
      <w:bookmarkEnd w:id="52"/>
    </w:p>
    <w:p>
      <w:pPr>
        <w:pStyle w:val="18"/>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eastAsia="宋体"/>
          <w:b/>
          <w:bCs/>
          <w:color w:val="auto"/>
          <w:sz w:val="28"/>
          <w:szCs w:val="28"/>
          <w:highlight w:val="none"/>
          <w:lang w:eastAsia="zh-CN"/>
        </w:rPr>
      </w:pPr>
      <w:bookmarkStart w:id="53" w:name="_Toc5936_WPSOffice_Level1"/>
      <w:r>
        <w:rPr>
          <w:rFonts w:hint="eastAsia"/>
          <w:b/>
          <w:bCs/>
          <w:color w:val="auto"/>
          <w:sz w:val="28"/>
          <w:szCs w:val="28"/>
          <w:highlight w:val="none"/>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4" w:name="_Toc31656"/>
      <w:bookmarkStart w:id="55" w:name="_Toc471299104"/>
      <w:r>
        <w:rPr>
          <w:rFonts w:hint="eastAsia" w:ascii="宋体" w:hAnsi="宋体" w:eastAsia="宋体" w:cs="宋体"/>
          <w:color w:val="auto"/>
          <w:sz w:val="21"/>
          <w:szCs w:val="21"/>
          <w:highlight w:val="none"/>
        </w:rPr>
        <w:t>附件</w:t>
      </w:r>
      <w:bookmarkEnd w:id="54"/>
      <w:bookmarkEnd w:id="55"/>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6" w:name="_Toc8862_WPSOffice_Level1"/>
      <w:bookmarkStart w:id="57"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8" w:name="_Toc26907"/>
      <w:r>
        <w:rPr>
          <w:rFonts w:hint="eastAsia" w:ascii="宋体" w:hAnsi="宋体" w:eastAsia="宋体" w:cs="宋体"/>
          <w:color w:val="auto"/>
          <w:sz w:val="21"/>
          <w:szCs w:val="21"/>
          <w:highlight w:val="none"/>
        </w:rPr>
        <w:t>附件</w:t>
      </w:r>
      <w:bookmarkEnd w:id="57"/>
      <w:bookmarkEnd w:id="58"/>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9" w:name="_Toc516969098"/>
      <w:bookmarkStart w:id="60" w:name="_Toc148501698"/>
      <w:bookmarkStart w:id="61" w:name="_Toc3858_WPSOffice_Level1"/>
      <w:r>
        <w:rPr>
          <w:rFonts w:hint="eastAsia"/>
          <w:b/>
          <w:bCs/>
          <w:color w:val="auto"/>
          <w:sz w:val="28"/>
          <w:szCs w:val="28"/>
          <w:highlight w:val="none"/>
        </w:rPr>
        <w:t>响应函</w:t>
      </w:r>
      <w:bookmarkEnd w:id="59"/>
      <w:bookmarkEnd w:id="60"/>
      <w:bookmarkEnd w:id="61"/>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2" w:name="_Toc471299106"/>
      <w:bookmarkStart w:id="63" w:name="_Toc30711"/>
      <w:bookmarkStart w:id="64" w:name="_Toc417045478"/>
      <w:r>
        <w:rPr>
          <w:rFonts w:hint="eastAsia" w:ascii="宋体" w:hAnsi="宋体" w:eastAsia="宋体" w:cs="宋体"/>
          <w:color w:val="auto"/>
          <w:sz w:val="21"/>
          <w:szCs w:val="21"/>
          <w:highlight w:val="none"/>
        </w:rPr>
        <w:t>附件</w:t>
      </w:r>
      <w:bookmarkEnd w:id="62"/>
      <w:bookmarkEnd w:id="63"/>
      <w:bookmarkEnd w:id="64"/>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5" w:name="_Toc1513_WPSOffice_Level1"/>
      <w:r>
        <w:rPr>
          <w:rFonts w:hint="eastAsia"/>
          <w:b/>
          <w:bCs/>
          <w:color w:val="auto"/>
          <w:sz w:val="28"/>
          <w:szCs w:val="28"/>
          <w:highlight w:val="none"/>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6" w:name="_Toc29566_WPSOffice_Level1"/>
      <w:r>
        <w:rPr>
          <w:rFonts w:hint="eastAsia"/>
          <w:b/>
          <w:bCs/>
          <w:color w:val="auto"/>
          <w:sz w:val="28"/>
          <w:szCs w:val="28"/>
          <w:highlight w:val="none"/>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8" w:name="_Toc471299107"/>
      <w:r>
        <w:rPr>
          <w:rFonts w:hint="eastAsia"/>
          <w:color w:val="auto"/>
          <w:sz w:val="24"/>
          <w:szCs w:val="24"/>
          <w:highlight w:val="none"/>
        </w:rPr>
        <w:br w:type="page"/>
      </w:r>
      <w:bookmarkStart w:id="69" w:name="_Toc3574"/>
      <w:r>
        <w:rPr>
          <w:rFonts w:hint="eastAsia" w:ascii="宋体" w:hAnsi="宋体" w:eastAsia="宋体" w:cs="宋体"/>
          <w:color w:val="auto"/>
          <w:sz w:val="21"/>
          <w:szCs w:val="21"/>
          <w:highlight w:val="none"/>
        </w:rPr>
        <w:t>附件</w:t>
      </w:r>
      <w:bookmarkEnd w:id="67"/>
      <w:bookmarkEnd w:id="68"/>
      <w:bookmarkEnd w:id="69"/>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70" w:name="_Toc24671_WPSOffice_Level1"/>
      <w:r>
        <w:rPr>
          <w:rFonts w:hint="eastAsia"/>
          <w:b/>
          <w:bCs/>
          <w:color w:val="auto"/>
          <w:sz w:val="28"/>
          <w:szCs w:val="28"/>
          <w:highlight w:val="none"/>
          <w:lang w:val="zh-CN"/>
        </w:rPr>
        <w:t>询价响应表</w:t>
      </w:r>
      <w:bookmarkEnd w:id="70"/>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highlight w:val="none"/>
        </w:rPr>
      </w:pPr>
      <w:r>
        <w:rPr>
          <w:rFonts w:hint="eastAsia" w:ascii="宋体" w:hAnsi="宋体"/>
          <w:b/>
          <w:bCs/>
          <w:color w:val="auto"/>
          <w:sz w:val="21"/>
          <w:szCs w:val="21"/>
          <w:highlight w:val="none"/>
        </w:rPr>
        <w:t>3、响应部分可后附详细说明及技术资料。</w:t>
      </w:r>
    </w:p>
    <w:p>
      <w:pPr>
        <w:rPr>
          <w:rFonts w:hint="eastAsia"/>
          <w:highlight w:val="none"/>
        </w:rPr>
      </w:pPr>
      <w:bookmarkStart w:id="71" w:name="_Toc27567"/>
      <w:bookmarkStart w:id="72" w:name="_Toc471299110"/>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pStyle w:val="18"/>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1"/>
      <w:bookmarkEnd w:id="72"/>
      <w:r>
        <w:rPr>
          <w:rFonts w:hint="eastAsia" w:ascii="宋体" w:hAnsi="宋体" w:eastAsia="宋体" w:cs="宋体"/>
          <w:b/>
          <w:bCs/>
          <w:color w:val="auto"/>
          <w:kern w:val="2"/>
          <w:sz w:val="21"/>
          <w:szCs w:val="21"/>
          <w:highlight w:val="none"/>
          <w:lang w:val="en-US" w:eastAsia="zh-CN" w:bidi="ar-SA"/>
        </w:rPr>
        <w:t>六</w:t>
      </w:r>
      <w:bookmarkStart w:id="73"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highlight w:val="none"/>
              </w:rPr>
            </w:pPr>
            <w:r>
              <w:rPr>
                <w:rFonts w:hint="eastAsia"/>
                <w:highlight w:val="none"/>
              </w:rPr>
              <w:t xml:space="preserve">小写：                          元 </w:t>
            </w:r>
          </w:p>
          <w:p>
            <w:pPr>
              <w:spacing w:line="440" w:lineRule="exact"/>
              <w:ind w:right="-670"/>
              <w:rPr>
                <w:rFonts w:hint="eastAsia"/>
                <w:highlight w:val="none"/>
              </w:rPr>
            </w:pPr>
            <w:r>
              <w:rPr>
                <w:rFonts w:hint="eastAsia"/>
                <w:highlight w:val="none"/>
              </w:rPr>
              <w:t>大写：                          元</w:t>
            </w:r>
          </w:p>
          <w:p>
            <w:pPr>
              <w:pStyle w:val="18"/>
              <w:rPr>
                <w:rFonts w:hint="eastAsia"/>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highlight w:val="none"/>
        </w:rPr>
      </w:pPr>
      <w:r>
        <w:rPr>
          <w:rFonts w:hint="eastAsia" w:ascii="宋体" w:hAnsi="宋体" w:cs="宋体"/>
          <w:color w:val="auto"/>
          <w:szCs w:val="21"/>
          <w:highlight w:val="none"/>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pStyle w:val="18"/>
        <w:rPr>
          <w:rFonts w:hint="eastAsia"/>
          <w:highlight w:val="none"/>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highlight w:val="none"/>
          <w:lang w:val="en-US" w:eastAsia="zh-CN"/>
          <w14:textFill>
            <w14:solidFill>
              <w14:schemeClr w14:val="tx1"/>
            </w14:solidFill>
          </w14:textFill>
        </w:rPr>
      </w:pPr>
      <w:r>
        <w:rPr>
          <w:rFonts w:hint="eastAsia" w:ascii="宋体" w:hAnsi="宋体" w:cs="宋体"/>
          <w:b/>
          <w:color w:val="000000" w:themeColor="text1"/>
          <w:sz w:val="30"/>
          <w:szCs w:val="30"/>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备注：请供应商按以上格式认真填写，不得随意更改型号，如填写错误以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cs="宋体"/>
          <w:color w:val="auto"/>
          <w:sz w:val="24"/>
          <w:szCs w:val="24"/>
          <w:highlight w:val="none"/>
          <w:lang w:eastAsia="zh-CN"/>
        </w:rPr>
        <w:t>供应商参考采购需求项目</w:t>
      </w:r>
      <w:r>
        <w:rPr>
          <w:rFonts w:hint="eastAsia" w:ascii="宋体" w:hAnsi="宋体" w:cs="宋体"/>
          <w:color w:val="auto"/>
          <w:sz w:val="24"/>
          <w:szCs w:val="24"/>
          <w:highlight w:val="none"/>
          <w:lang w:val="en-US" w:eastAsia="zh-CN"/>
        </w:rPr>
        <w:t>分项目报价表并</w:t>
      </w:r>
      <w:r>
        <w:rPr>
          <w:rFonts w:hint="eastAsia" w:ascii="宋体" w:hAnsi="宋体" w:cs="宋体"/>
          <w:color w:val="auto"/>
          <w:sz w:val="24"/>
          <w:szCs w:val="24"/>
          <w:highlight w:val="none"/>
          <w:lang w:eastAsia="zh-CN"/>
        </w:rPr>
        <w:t>汇总。</w:t>
      </w:r>
    </w:p>
    <w:p>
      <w:pPr>
        <w:pStyle w:val="18"/>
        <w:rPr>
          <w:rFonts w:hint="eastAsia"/>
          <w:highlight w:val="none"/>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3"/>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4"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highlight w:val="none"/>
        </w:rPr>
      </w:pPr>
      <w:r>
        <w:rPr>
          <w:rFonts w:hint="eastAsia" w:ascii="宋体" w:hAnsi="宋体"/>
          <w:b/>
          <w:color w:val="auto"/>
          <w:sz w:val="21"/>
          <w:szCs w:val="21"/>
          <w:highlight w:val="none"/>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bookmarkStart w:id="75" w:name="_Toc27705"/>
      <w:r>
        <w:rPr>
          <w:rFonts w:hint="eastAsia" w:ascii="宋体" w:hAnsi="宋体" w:eastAsia="宋体" w:cs="宋体"/>
          <w:color w:val="auto"/>
          <w:sz w:val="21"/>
          <w:szCs w:val="21"/>
          <w:highlight w:val="none"/>
        </w:rPr>
        <w:t>附件</w:t>
      </w:r>
      <w:bookmarkEnd w:id="75"/>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6" w:name="_Toc1950_WPSOffice_Level1"/>
      <w:r>
        <w:rPr>
          <w:rFonts w:hint="eastAsia"/>
          <w:b/>
          <w:bCs/>
          <w:color w:val="auto"/>
          <w:sz w:val="28"/>
          <w:szCs w:val="28"/>
          <w:highlight w:val="none"/>
          <w:lang w:val="zh-CN"/>
        </w:rPr>
        <w:t>询价文件要求和供应商认为需要提供的其它说明和资料</w:t>
      </w:r>
      <w:bookmarkEnd w:id="76"/>
    </w:p>
    <w:p>
      <w:pPr>
        <w:tabs>
          <w:tab w:val="left" w:pos="4620"/>
        </w:tabs>
        <w:spacing w:line="560" w:lineRule="exact"/>
        <w:jc w:val="left"/>
        <w:rPr>
          <w:rStyle w:val="42"/>
          <w:rFonts w:hint="eastAsia"/>
          <w:color w:val="auto"/>
          <w:sz w:val="21"/>
          <w:szCs w:val="21"/>
          <w:highlight w:val="none"/>
          <w:lang w:val="en-US" w:eastAsia="zh-CN"/>
        </w:rPr>
      </w:pPr>
      <w:bookmarkStart w:id="77" w:name="_Toc3085"/>
      <w:bookmarkStart w:id="78" w:name="_Toc19844_WPSOffice_Level1"/>
    </w:p>
    <w:p>
      <w:pPr>
        <w:tabs>
          <w:tab w:val="left" w:pos="4620"/>
        </w:tabs>
        <w:spacing w:line="560" w:lineRule="exact"/>
        <w:jc w:val="left"/>
        <w:rPr>
          <w:rStyle w:val="42"/>
          <w:rFonts w:hint="eastAsia"/>
          <w:color w:val="auto"/>
          <w:sz w:val="21"/>
          <w:szCs w:val="21"/>
          <w:highlight w:val="none"/>
          <w:lang w:val="en-US" w:eastAsia="zh-CN"/>
        </w:rPr>
      </w:pPr>
    </w:p>
    <w:p>
      <w:pPr>
        <w:tabs>
          <w:tab w:val="left" w:pos="4620"/>
        </w:tabs>
        <w:spacing w:line="560" w:lineRule="exact"/>
        <w:jc w:val="left"/>
        <w:rPr>
          <w:rFonts w:hint="eastAsia" w:ascii="宋体" w:hAnsi="宋体" w:cs="宋体"/>
          <w:b/>
          <w:bCs/>
          <w:sz w:val="24"/>
          <w:szCs w:val="24"/>
          <w:highlight w:val="none"/>
        </w:rPr>
      </w:pPr>
      <w:r>
        <w:rPr>
          <w:rStyle w:val="42"/>
          <w:rFonts w:hint="eastAsia"/>
          <w:color w:val="auto"/>
          <w:sz w:val="21"/>
          <w:szCs w:val="21"/>
          <w:highlight w:val="none"/>
          <w:lang w:val="en-US" w:eastAsia="zh-CN"/>
        </w:rPr>
        <w:t>附件九</w:t>
      </w:r>
      <w:r>
        <w:rPr>
          <w:rStyle w:val="42"/>
          <w:rFonts w:hint="eastAsia"/>
          <w:color w:val="auto"/>
          <w:sz w:val="21"/>
          <w:szCs w:val="21"/>
          <w:highlight w:val="none"/>
        </w:rPr>
        <w:t xml:space="preserve"> </w:t>
      </w:r>
      <w:bookmarkEnd w:id="77"/>
      <w:r>
        <w:rPr>
          <w:rFonts w:hint="eastAsia" w:ascii="宋体" w:hAnsi="宋体" w:eastAsia="宋体" w:cs="宋体"/>
          <w:b/>
          <w:color w:val="auto"/>
          <w:sz w:val="24"/>
          <w:highlight w:val="none"/>
        </w:rPr>
        <w:t xml:space="preserve">         </w:t>
      </w:r>
      <w:r>
        <w:rPr>
          <w:rFonts w:hint="eastAsia" w:ascii="宋体" w:hAnsi="宋体" w:cs="宋体"/>
          <w:b/>
          <w:color w:val="auto"/>
          <w:sz w:val="24"/>
          <w:highlight w:val="none"/>
          <w:lang w:val="en-US" w:eastAsia="zh-CN"/>
        </w:rPr>
        <w:t xml:space="preserve">         </w:t>
      </w:r>
      <w:bookmarkEnd w:id="78"/>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highlight w:val="none"/>
          <w:lang w:val="en-US" w:eastAsia="zh-CN" w:bidi="ar-SA"/>
        </w:rPr>
      </w:pPr>
      <w:bookmarkStart w:id="79" w:name="bookmark34"/>
      <w:bookmarkStart w:id="80" w:name="bookmark36"/>
      <w:bookmarkStart w:id="81" w:name="bookmark35"/>
      <w:r>
        <w:rPr>
          <w:rFonts w:hint="eastAsia" w:ascii="宋体" w:hAnsi="宋体" w:eastAsia="宋体" w:cs="Times New Roman"/>
          <w:kern w:val="2"/>
          <w:sz w:val="24"/>
          <w:szCs w:val="24"/>
          <w:highlight w:val="none"/>
          <w:lang w:val="en-US" w:eastAsia="zh-CN" w:bidi="ar-SA"/>
        </w:rPr>
        <w:t>中小企业声明函（货物）</w:t>
      </w:r>
      <w:bookmarkEnd w:id="79"/>
      <w:bookmarkEnd w:id="80"/>
      <w:bookmarkEnd w:id="81"/>
    </w:p>
    <w:p>
      <w:pPr>
        <w:pStyle w:val="49"/>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highlight w:val="none"/>
          <w:u w:val="single"/>
          <w:lang w:val="en-US" w:eastAsia="zh-CN" w:bidi="ar-SA"/>
        </w:rPr>
        <w:t>（単位名称）</w:t>
      </w:r>
      <w:r>
        <w:rPr>
          <w:rFonts w:hint="eastAsia" w:ascii="宋体" w:hAnsi="宋体" w:eastAsia="宋体" w:cs="Times New Roman"/>
          <w:kern w:val="2"/>
          <w:sz w:val="24"/>
          <w:szCs w:val="24"/>
          <w:highlight w:val="none"/>
          <w:lang w:val="en-US" w:eastAsia="zh-CN" w:bidi="ar-SA"/>
        </w:rPr>
        <w:t>的</w:t>
      </w:r>
      <w:r>
        <w:rPr>
          <w:rFonts w:hint="eastAsia" w:ascii="宋体" w:hAnsi="宋体" w:eastAsia="宋体" w:cs="Times New Roman"/>
          <w:kern w:val="2"/>
          <w:sz w:val="24"/>
          <w:szCs w:val="24"/>
          <w:highlight w:val="none"/>
          <w:u w:val="single"/>
          <w:lang w:val="en-US" w:eastAsia="zh-CN" w:bidi="ar-SA"/>
        </w:rPr>
        <w:t>（项目名称）</w:t>
      </w:r>
      <w:r>
        <w:rPr>
          <w:rFonts w:hint="eastAsia" w:ascii="宋体" w:hAnsi="宋体" w:eastAsia="宋体" w:cs="Times New Roman"/>
          <w:kern w:val="2"/>
          <w:sz w:val="24"/>
          <w:szCs w:val="24"/>
          <w:highlight w:val="none"/>
          <w:lang w:val="en-US" w:eastAsia="zh-CN" w:bidi="ar-SA"/>
        </w:rPr>
        <w:t>采购活动,提供的货物全部由符合政策要求的中小企业制造。相关企业（含联合体中的中小企业、签订分包意向协议的中小企业）的具体情况如下：</w:t>
      </w:r>
      <w:bookmarkStart w:id="82" w:name="bookmark37"/>
      <w:bookmarkEnd w:id="82"/>
    </w:p>
    <w:p>
      <w:pPr>
        <w:pStyle w:val="49"/>
        <w:keepNext w:val="0"/>
        <w:keepLines w:val="0"/>
        <w:widowControl w:val="0"/>
        <w:numPr>
          <w:ilvl w:val="0"/>
          <w:numId w:val="3"/>
        </w:numPr>
        <w:shd w:val="clear" w:color="auto" w:fill="auto"/>
        <w:bidi w:val="0"/>
        <w:spacing w:before="0" w:after="0" w:line="520" w:lineRule="exact"/>
        <w:ind w:left="0" w:right="0" w:firstLine="66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u w:val="single"/>
          <w:lang w:val="en-US" w:eastAsia="zh-CN" w:bidi="ar-SA"/>
        </w:rPr>
        <w:t>（标的名称</w:t>
      </w:r>
      <w:r>
        <w:rPr>
          <w:rFonts w:hint="eastAsia" w:cs="Times New Roman"/>
          <w:kern w:val="2"/>
          <w:sz w:val="24"/>
          <w:szCs w:val="24"/>
          <w:highlight w:val="none"/>
          <w:u w:val="single"/>
          <w:lang w:val="en-US" w:eastAsia="zh-CN" w:bidi="ar-SA"/>
        </w:rPr>
        <w:t>）</w:t>
      </w:r>
      <w:r>
        <w:rPr>
          <w:rFonts w:hint="eastAsia" w:ascii="宋体" w:hAnsi="宋体" w:eastAsia="宋体" w:cs="Times New Roman"/>
          <w:kern w:val="2"/>
          <w:sz w:val="24"/>
          <w:szCs w:val="24"/>
          <w:highlight w:val="none"/>
          <w:lang w:val="en-US" w:eastAsia="zh-CN" w:bidi="ar-SA"/>
        </w:rPr>
        <w:t>,属于（采购文件中明确的所属行业</w:t>
      </w:r>
      <w:r>
        <w:rPr>
          <w:rFonts w:hint="eastAsia"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行业</w:t>
      </w:r>
      <w:r>
        <w:rPr>
          <w:rFonts w:hint="eastAsia"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制诰商为</w:t>
      </w:r>
      <w:r>
        <w:rPr>
          <w:rFonts w:hint="eastAsia" w:ascii="宋体" w:hAnsi="宋体" w:eastAsia="宋体" w:cs="Times New Roman"/>
          <w:kern w:val="2"/>
          <w:sz w:val="24"/>
          <w:szCs w:val="24"/>
          <w:highlight w:val="none"/>
          <w:u w:val="single"/>
          <w:lang w:val="en-US" w:eastAsia="zh-CN" w:bidi="ar-SA"/>
        </w:rPr>
        <w:t>（企业名称）</w:t>
      </w:r>
      <w:r>
        <w:rPr>
          <w:rFonts w:hint="eastAsia" w:ascii="宋体" w:hAnsi="宋体" w:eastAsia="宋体" w:cs="Times New Roman"/>
          <w:kern w:val="2"/>
          <w:sz w:val="24"/>
          <w:szCs w:val="24"/>
          <w:highlight w:val="none"/>
          <w:lang w:val="en-US" w:eastAsia="zh-CN" w:bidi="ar-SA"/>
        </w:rPr>
        <w:t>,从业人员</w:t>
      </w:r>
      <w:r>
        <w:rPr>
          <w:rFonts w:hint="eastAsia" w:ascii="宋体" w:hAnsi="宋体" w:eastAsia="宋体" w:cs="Times New Roman"/>
          <w:kern w:val="2"/>
          <w:sz w:val="24"/>
          <w:szCs w:val="24"/>
          <w:highlight w:val="none"/>
          <w:u w:val="singl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人，营业收入为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万元，资产总额为</w:t>
      </w:r>
      <w:r>
        <w:rPr>
          <w:rFonts w:hint="eastAsia" w:ascii="宋体" w:hAnsi="宋体" w:eastAsia="宋体" w:cs="Times New Roman"/>
          <w:kern w:val="2"/>
          <w:sz w:val="24"/>
          <w:szCs w:val="24"/>
          <w:highlight w:val="none"/>
          <w:u w:val="singl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w:t>
      </w:r>
      <w:r>
        <w:rPr>
          <w:rFonts w:hint="eastAsia" w:ascii="宋体" w:hAnsi="宋体" w:eastAsia="宋体" w:cs="Times New Roman"/>
          <w:kern w:val="2"/>
          <w:sz w:val="24"/>
          <w:szCs w:val="24"/>
          <w:highlight w:val="none"/>
          <w:lang w:val="en-US" w:eastAsia="en-US" w:bidi="ar-SA"/>
        </w:rPr>
        <w:t>，</w:t>
      </w:r>
      <w:r>
        <w:rPr>
          <w:rFonts w:hint="eastAsia" w:ascii="宋体" w:hAnsi="宋体" w:eastAsia="宋体" w:cs="Times New Roman"/>
          <w:kern w:val="2"/>
          <w:sz w:val="24"/>
          <w:szCs w:val="24"/>
          <w:highlight w:val="none"/>
          <w:lang w:val="en-US" w:eastAsia="zh-CN" w:bidi="ar-SA"/>
        </w:rPr>
        <w:t>属于</w:t>
      </w:r>
      <w:r>
        <w:rPr>
          <w:rFonts w:hint="eastAsia" w:ascii="宋体" w:hAnsi="宋体" w:eastAsia="宋体" w:cs="Times New Roman"/>
          <w:kern w:val="2"/>
          <w:sz w:val="24"/>
          <w:szCs w:val="24"/>
          <w:highlight w:val="none"/>
          <w:u w:val="single"/>
          <w:lang w:val="en-US" w:eastAsia="zh-CN" w:bidi="ar-SA"/>
        </w:rPr>
        <w:t>（中型企业、小型企业、微型企业）</w:t>
      </w:r>
      <w:r>
        <w:rPr>
          <w:rFonts w:hint="eastAsia" w:ascii="宋体" w:hAnsi="宋体" w:eastAsia="宋体" w:cs="Times New Roman"/>
          <w:kern w:val="2"/>
          <w:sz w:val="24"/>
          <w:szCs w:val="24"/>
          <w:highlight w:val="none"/>
          <w:lang w:val="en-US" w:eastAsia="zh-CN" w:bidi="ar-SA"/>
        </w:rPr>
        <w:t>,</w:t>
      </w:r>
      <w:bookmarkStart w:id="83" w:name="bookmark38"/>
      <w:bookmarkEnd w:id="83"/>
    </w:p>
    <w:p>
      <w:pPr>
        <w:pStyle w:val="49"/>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2、</w:t>
      </w:r>
      <w:r>
        <w:rPr>
          <w:rFonts w:hint="eastAsia" w:ascii="宋体" w:hAnsi="宋体" w:eastAsia="宋体" w:cs="Times New Roman"/>
          <w:kern w:val="2"/>
          <w:sz w:val="24"/>
          <w:szCs w:val="24"/>
          <w:highlight w:val="none"/>
          <w:u w:val="single"/>
          <w:lang w:val="en-US" w:eastAsia="zh-CN" w:bidi="ar-SA"/>
        </w:rPr>
        <w:t>（标的名称）</w:t>
      </w:r>
      <w:r>
        <w:rPr>
          <w:rFonts w:hint="eastAsia" w:ascii="宋体" w:hAnsi="宋体" w:eastAsia="宋体" w:cs="Times New Roman"/>
          <w:kern w:val="2"/>
          <w:sz w:val="24"/>
          <w:szCs w:val="24"/>
          <w:highlight w:val="none"/>
          <w:lang w:val="en-US" w:eastAsia="zh-CN" w:bidi="ar-SA"/>
        </w:rPr>
        <w:t>,属于</w:t>
      </w:r>
      <w:r>
        <w:rPr>
          <w:rFonts w:hint="eastAsia" w:ascii="宋体" w:hAnsi="宋体" w:eastAsia="宋体" w:cs="Times New Roman"/>
          <w:kern w:val="2"/>
          <w:sz w:val="24"/>
          <w:szCs w:val="24"/>
          <w:highlight w:val="none"/>
          <w:u w:val="single"/>
          <w:lang w:val="en-US" w:eastAsia="zh-CN" w:bidi="ar-SA"/>
        </w:rPr>
        <w:t>（采购文件中明确的所属行业）</w:t>
      </w:r>
      <w:r>
        <w:rPr>
          <w:rFonts w:hint="eastAsia" w:ascii="宋体" w:hAnsi="宋体" w:eastAsia="宋体" w:cs="Times New Roman"/>
          <w:kern w:val="2"/>
          <w:sz w:val="24"/>
          <w:szCs w:val="24"/>
          <w:highlight w:val="none"/>
          <w:lang w:val="zh-CN" w:eastAsia="zh-CN" w:bidi="ar-SA"/>
        </w:rPr>
        <w:t>行业;</w:t>
      </w:r>
      <w:r>
        <w:rPr>
          <w:rFonts w:hint="eastAsia" w:ascii="宋体" w:hAnsi="宋体" w:eastAsia="宋体" w:cs="Times New Roman"/>
          <w:kern w:val="2"/>
          <w:sz w:val="24"/>
          <w:szCs w:val="24"/>
          <w:highlight w:val="none"/>
          <w:lang w:val="en-US" w:eastAsia="zh-CN" w:bidi="ar-SA"/>
        </w:rPr>
        <w:t>制造商为</w:t>
      </w:r>
      <w:r>
        <w:rPr>
          <w:rFonts w:hint="eastAsia" w:ascii="宋体" w:hAnsi="宋体" w:eastAsia="宋体" w:cs="Times New Roman"/>
          <w:kern w:val="2"/>
          <w:sz w:val="24"/>
          <w:szCs w:val="24"/>
          <w:highlight w:val="none"/>
          <w:u w:val="single"/>
          <w:lang w:val="en-US" w:eastAsia="zh-CN" w:bidi="ar-SA"/>
        </w:rPr>
        <w:t>（企业名称）</w:t>
      </w:r>
      <w:r>
        <w:rPr>
          <w:rFonts w:hint="eastAsia" w:ascii="宋体" w:hAnsi="宋体" w:eastAsia="宋体" w:cs="Times New Roman"/>
          <w:kern w:val="2"/>
          <w:sz w:val="24"/>
          <w:szCs w:val="24"/>
          <w:highlight w:val="none"/>
          <w:lang w:val="en-US" w:eastAsia="zh-CN" w:bidi="ar-SA"/>
        </w:rPr>
        <w:t>,从业人员</w:t>
      </w:r>
      <w:r>
        <w:rPr>
          <w:rFonts w:hint="eastAsia" w:ascii="宋体" w:hAnsi="宋体" w:eastAsia="宋体" w:cs="Times New Roman"/>
          <w:kern w:val="2"/>
          <w:sz w:val="24"/>
          <w:szCs w:val="24"/>
          <w:highlight w:val="none"/>
          <w:u w:val="singl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人，营业收入为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万元，资产总额为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万元，属于（</w:t>
      </w:r>
      <w:r>
        <w:rPr>
          <w:rFonts w:hint="eastAsia" w:ascii="宋体" w:hAnsi="宋体" w:eastAsia="宋体" w:cs="Times New Roman"/>
          <w:kern w:val="2"/>
          <w:sz w:val="24"/>
          <w:szCs w:val="24"/>
          <w:highlight w:val="none"/>
          <w:u w:val="single"/>
          <w:lang w:val="en-US" w:eastAsia="zh-CN" w:bidi="ar-SA"/>
        </w:rPr>
        <w:t>中型企业、小型 企业、微型企业）</w:t>
      </w:r>
      <w:r>
        <w:rPr>
          <w:rFonts w:hint="eastAsia" w:ascii="宋体" w:hAnsi="宋体" w:eastAsia="宋体" w:cs="Times New Roman"/>
          <w:kern w:val="2"/>
          <w:sz w:val="24"/>
          <w:szCs w:val="24"/>
          <w:highlight w:val="none"/>
          <w:lang w:val="en-US" w:eastAsia="zh-CN" w:bidi="ar-SA"/>
        </w:rPr>
        <w:t>,</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以上企业，不属于大企业的分支机构，不存在控股股东为大企业的情形，也不存在与大企业的负责人为同一人的情形。</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本企业对上述声明内容的真实性负责。如有虚假，将依法承担相应责任。</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企业名称（盖章）:</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日期：</w:t>
      </w:r>
      <w:bookmarkStart w:id="84" w:name="bookmark41"/>
      <w:bookmarkStart w:id="85" w:name="bookmark40"/>
      <w:bookmarkStart w:id="86" w:name="bookmark39"/>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highlight w:val="none"/>
          <w:lang w:val="en-US" w:eastAsia="zh-CN" w:bidi="ar-SA"/>
        </w:rPr>
      </w:pPr>
      <w:r>
        <w:rPr>
          <w:color w:val="000000"/>
          <w:spacing w:val="0"/>
          <w:w w:val="100"/>
          <w:position w:val="0"/>
          <w:sz w:val="21"/>
          <w:szCs w:val="21"/>
          <w:highlight w:val="none"/>
        </w:rPr>
        <w:t>从业人员、营业收入、资产总额填报上一年度数据，无上一年度数据的新成立企业可不填报</w:t>
      </w:r>
    </w:p>
    <w:p>
      <w:pPr>
        <w:pStyle w:val="48"/>
        <w:keepNext/>
        <w:keepLines/>
        <w:widowControl w:val="0"/>
        <w:shd w:val="clear" w:color="auto" w:fill="auto"/>
        <w:bidi w:val="0"/>
        <w:spacing w:before="600" w:after="540" w:line="240" w:lineRule="auto"/>
        <w:ind w:left="0" w:right="0" w:firstLine="0"/>
        <w:jc w:val="both"/>
        <w:rPr>
          <w:rFonts w:hint="eastAsia" w:cs="宋体"/>
          <w:b/>
          <w:bCs/>
          <w:sz w:val="24"/>
          <w:szCs w:val="24"/>
          <w:highlight w:val="none"/>
          <w:lang w:val="en-US" w:eastAsia="zh-CN"/>
        </w:rPr>
      </w:pPr>
      <w:r>
        <w:rPr>
          <w:rFonts w:hint="eastAsia" w:ascii="宋体" w:hAnsi="宋体" w:cs="宋体"/>
          <w:b/>
          <w:bCs/>
          <w:sz w:val="24"/>
          <w:szCs w:val="24"/>
          <w:highlight w:val="none"/>
        </w:rPr>
        <w:t>附件</w:t>
      </w:r>
      <w:r>
        <w:rPr>
          <w:rFonts w:hint="eastAsia" w:cs="宋体"/>
          <w:b/>
          <w:bCs/>
          <w:sz w:val="24"/>
          <w:szCs w:val="24"/>
          <w:highlight w:val="none"/>
          <w:lang w:val="en-US" w:eastAsia="zh-CN"/>
        </w:rPr>
        <w:t>十</w:t>
      </w:r>
      <w:r>
        <w:rPr>
          <w:rFonts w:hint="eastAsia" w:ascii="宋体" w:hAnsi="宋体" w:cs="宋体"/>
          <w:b/>
          <w:bCs/>
          <w:sz w:val="24"/>
          <w:szCs w:val="24"/>
          <w:highlight w:val="none"/>
        </w:rPr>
        <w:t>：</w:t>
      </w:r>
      <w:r>
        <w:rPr>
          <w:rFonts w:hint="eastAsia" w:cs="宋体"/>
          <w:b/>
          <w:bCs/>
          <w:sz w:val="24"/>
          <w:szCs w:val="24"/>
          <w:highlight w:val="none"/>
          <w:lang w:val="en-US" w:eastAsia="zh-CN"/>
        </w:rPr>
        <w:t xml:space="preserve">            </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中小企业声明函（工程、服务）</w:t>
      </w:r>
      <w:bookmarkEnd w:id="84"/>
      <w:bookmarkEnd w:id="85"/>
      <w:bookmarkEnd w:id="86"/>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highlight w:val="none"/>
          <w:u w:val="single"/>
          <w:lang w:val="en-US" w:eastAsia="zh-CN" w:bidi="ar-SA"/>
        </w:rPr>
        <w:t>（单位名称）</w:t>
      </w:r>
      <w:r>
        <w:rPr>
          <w:rFonts w:hint="eastAsia" w:ascii="宋体" w:hAnsi="宋体" w:eastAsia="宋体" w:cs="Times New Roman"/>
          <w:kern w:val="2"/>
          <w:sz w:val="24"/>
          <w:szCs w:val="24"/>
          <w:highlight w:val="none"/>
          <w:lang w:val="en-US" w:eastAsia="zh-CN" w:bidi="ar-SA"/>
        </w:rPr>
        <w:t>的</w:t>
      </w:r>
      <w:r>
        <w:rPr>
          <w:rFonts w:hint="eastAsia" w:ascii="宋体" w:hAnsi="宋体" w:eastAsia="宋体" w:cs="Times New Roman"/>
          <w:kern w:val="2"/>
          <w:sz w:val="24"/>
          <w:szCs w:val="24"/>
          <w:highlight w:val="none"/>
          <w:u w:val="single"/>
          <w:lang w:val="en-US" w:eastAsia="zh-CN" w:bidi="ar-SA"/>
        </w:rPr>
        <w:t>（项目名称）</w:t>
      </w:r>
      <w:r>
        <w:rPr>
          <w:rFonts w:hint="eastAsia" w:ascii="宋体" w:hAnsi="宋体" w:eastAsia="宋体" w:cs="Times New Roman"/>
          <w:kern w:val="2"/>
          <w:sz w:val="24"/>
          <w:szCs w:val="24"/>
          <w:highlight w:val="none"/>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7" w:name="bookmark42"/>
      <w:bookmarkEnd w:id="87"/>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1、</w:t>
      </w:r>
      <w:r>
        <w:rPr>
          <w:rFonts w:hint="eastAsia" w:ascii="宋体" w:hAnsi="宋体" w:eastAsia="宋体" w:cs="Times New Roman"/>
          <w:kern w:val="2"/>
          <w:sz w:val="24"/>
          <w:szCs w:val="24"/>
          <w:highlight w:val="none"/>
          <w:u w:val="single"/>
          <w:lang w:val="en-US" w:eastAsia="zh-CN" w:bidi="ar-SA"/>
        </w:rPr>
        <w:t>（标的名称）</w:t>
      </w:r>
      <w:r>
        <w:rPr>
          <w:rFonts w:hint="eastAsia" w:ascii="宋体" w:hAnsi="宋体" w:eastAsia="宋体" w:cs="Times New Roman"/>
          <w:kern w:val="2"/>
          <w:sz w:val="24"/>
          <w:szCs w:val="24"/>
          <w:highlight w:val="none"/>
          <w:lang w:val="en-US" w:eastAsia="zh-CN" w:bidi="ar-SA"/>
        </w:rPr>
        <w:t>,属于</w:t>
      </w:r>
      <w:r>
        <w:rPr>
          <w:rFonts w:hint="eastAsia" w:ascii="宋体" w:hAnsi="宋体" w:eastAsia="宋体" w:cs="Times New Roman"/>
          <w:kern w:val="2"/>
          <w:sz w:val="24"/>
          <w:szCs w:val="24"/>
          <w:highlight w:val="none"/>
          <w:u w:val="single"/>
          <w:lang w:val="en-US" w:eastAsia="zh-CN" w:bidi="ar-SA"/>
        </w:rPr>
        <w:t>（采购文件中明确的所属行业）</w:t>
      </w:r>
      <w:r>
        <w:rPr>
          <w:rFonts w:hint="eastAsia" w:ascii="宋体" w:hAnsi="宋体" w:eastAsia="宋体" w:cs="Times New Roman"/>
          <w:kern w:val="2"/>
          <w:sz w:val="24"/>
          <w:szCs w:val="24"/>
          <w:highlight w:val="none"/>
          <w:lang w:val="en-US" w:eastAsia="zh-CN" w:bidi="ar-SA"/>
        </w:rPr>
        <w:t>,承建（承接）企业为</w:t>
      </w:r>
      <w:r>
        <w:rPr>
          <w:rFonts w:hint="eastAsia" w:ascii="宋体" w:hAnsi="宋体" w:eastAsia="宋体" w:cs="Times New Roman"/>
          <w:kern w:val="2"/>
          <w:sz w:val="24"/>
          <w:szCs w:val="24"/>
          <w:highlight w:val="none"/>
          <w:u w:val="single"/>
          <w:lang w:val="en-US" w:eastAsia="zh-CN" w:bidi="ar-SA"/>
        </w:rPr>
        <w:t>（企业名称）</w:t>
      </w:r>
      <w:r>
        <w:rPr>
          <w:rFonts w:hint="eastAsia" w:ascii="宋体" w:hAnsi="宋体" w:eastAsia="宋体" w:cs="Times New Roman"/>
          <w:kern w:val="2"/>
          <w:sz w:val="24"/>
          <w:szCs w:val="24"/>
          <w:highlight w:val="none"/>
          <w:lang w:val="en-US" w:eastAsia="zh-CN" w:bidi="ar-SA"/>
        </w:rPr>
        <w:t>,从业人员</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人，营业收入为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万元，资产总额为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w:t>
      </w:r>
      <w:r>
        <w:rPr>
          <w:rFonts w:hint="eastAsia"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属于</w:t>
      </w:r>
      <w:r>
        <w:rPr>
          <w:rFonts w:hint="eastAsia" w:ascii="宋体" w:hAnsi="宋体" w:eastAsia="宋体" w:cs="Times New Roman"/>
          <w:kern w:val="2"/>
          <w:sz w:val="24"/>
          <w:szCs w:val="24"/>
          <w:highlight w:val="none"/>
          <w:u w:val="single"/>
          <w:lang w:val="en-US" w:eastAsia="zh-CN" w:bidi="ar-SA"/>
        </w:rPr>
        <w:t>（中型企业、小型企业、微型企业）</w:t>
      </w:r>
      <w:r>
        <w:rPr>
          <w:rFonts w:hint="eastAsia" w:ascii="宋体" w:hAnsi="宋体" w:eastAsia="宋体" w:cs="Times New Roman"/>
          <w:kern w:val="2"/>
          <w:sz w:val="24"/>
          <w:szCs w:val="24"/>
          <w:highlight w:val="none"/>
          <w:lang w:val="en-US"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highlight w:val="none"/>
          <w:lang w:val="en-US" w:eastAsia="zh-CN" w:bidi="ar-SA"/>
        </w:rPr>
      </w:pPr>
      <w:bookmarkStart w:id="88" w:name="bookmark43"/>
      <w:bookmarkEnd w:id="88"/>
      <w:r>
        <w:rPr>
          <w:rFonts w:hint="eastAsia" w:cs="Times New Roman"/>
          <w:kern w:val="2"/>
          <w:sz w:val="24"/>
          <w:szCs w:val="24"/>
          <w:highlight w:val="none"/>
          <w:lang w:val="en-US" w:eastAsia="zh-CN" w:bidi="ar-SA"/>
        </w:rPr>
        <w:t>2、</w:t>
      </w:r>
      <w:r>
        <w:rPr>
          <w:rFonts w:hint="eastAsia" w:ascii="宋体" w:hAnsi="宋体" w:eastAsia="宋体" w:cs="Times New Roman"/>
          <w:kern w:val="2"/>
          <w:sz w:val="24"/>
          <w:szCs w:val="24"/>
          <w:highlight w:val="none"/>
          <w:u w:val="single"/>
          <w:lang w:val="en-US" w:eastAsia="zh-CN" w:bidi="ar-SA"/>
        </w:rPr>
        <w:t>（标的名称）</w:t>
      </w:r>
      <w:r>
        <w:rPr>
          <w:rFonts w:hint="eastAsia" w:ascii="宋体" w:hAnsi="宋体" w:eastAsia="宋体" w:cs="Times New Roman"/>
          <w:kern w:val="2"/>
          <w:sz w:val="24"/>
          <w:szCs w:val="24"/>
          <w:highlight w:val="none"/>
          <w:lang w:val="en-US" w:eastAsia="zh-CN" w:bidi="ar-SA"/>
        </w:rPr>
        <w:t>,属于</w:t>
      </w:r>
      <w:r>
        <w:rPr>
          <w:rFonts w:hint="eastAsia" w:ascii="宋体" w:hAnsi="宋体" w:eastAsia="宋体" w:cs="Times New Roman"/>
          <w:kern w:val="2"/>
          <w:sz w:val="24"/>
          <w:szCs w:val="24"/>
          <w:highlight w:val="none"/>
          <w:u w:val="single"/>
          <w:lang w:val="en-US" w:eastAsia="zh-CN" w:bidi="ar-SA"/>
        </w:rPr>
        <w:t>（采购文件中明确的所属行业）</w:t>
      </w:r>
      <w:r>
        <w:rPr>
          <w:rFonts w:hint="eastAsia" w:ascii="宋体" w:hAnsi="宋体" w:eastAsia="宋体" w:cs="Times New Roman"/>
          <w:kern w:val="2"/>
          <w:sz w:val="24"/>
          <w:szCs w:val="24"/>
          <w:highlight w:val="none"/>
          <w:lang w:val="en-US" w:eastAsia="zh-CN" w:bidi="ar-SA"/>
        </w:rPr>
        <w:t>,承建（承接）企业为</w:t>
      </w:r>
      <w:r>
        <w:rPr>
          <w:rFonts w:hint="eastAsia" w:ascii="宋体" w:hAnsi="宋体" w:eastAsia="宋体" w:cs="Times New Roman"/>
          <w:kern w:val="2"/>
          <w:sz w:val="24"/>
          <w:szCs w:val="24"/>
          <w:highlight w:val="none"/>
          <w:u w:val="single"/>
          <w:lang w:val="en-US" w:eastAsia="zh-CN" w:bidi="ar-SA"/>
        </w:rPr>
        <w:t>（企业名称）</w:t>
      </w:r>
      <w:r>
        <w:rPr>
          <w:rFonts w:hint="eastAsia" w:ascii="宋体" w:hAnsi="宋体" w:eastAsia="宋体" w:cs="Times New Roman"/>
          <w:kern w:val="2"/>
          <w:sz w:val="24"/>
          <w:szCs w:val="24"/>
          <w:highlight w:val="none"/>
          <w:lang w:val="en-US" w:eastAsia="zh-CN" w:bidi="ar-SA"/>
        </w:rPr>
        <w:t>,从业人员</w:t>
      </w:r>
      <w:r>
        <w:rPr>
          <w:rFonts w:hint="eastAsia" w:ascii="宋体" w:hAnsi="宋体" w:eastAsia="宋体" w:cs="Times New Roman"/>
          <w:kern w:val="2"/>
          <w:sz w:val="24"/>
          <w:szCs w:val="24"/>
          <w:highlight w:val="none"/>
          <w:u w:val="single"/>
          <w:lang w:val="en-US" w:eastAsia="zh-CN" w:bidi="ar-SA"/>
        </w:rPr>
        <w:t xml:space="preserve"> </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人，营业收入为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万元，资产总额为</w:t>
      </w:r>
      <w:r>
        <w:rPr>
          <w:rFonts w:hint="eastAsia" w:cs="Times New Roman"/>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万元，属于</w:t>
      </w:r>
      <w:r>
        <w:rPr>
          <w:rFonts w:hint="eastAsia" w:ascii="宋体" w:hAnsi="宋体" w:eastAsia="宋体" w:cs="Times New Roman"/>
          <w:kern w:val="2"/>
          <w:sz w:val="24"/>
          <w:szCs w:val="24"/>
          <w:highlight w:val="none"/>
          <w:u w:val="single"/>
          <w:lang w:val="en-US" w:eastAsia="zh-CN" w:bidi="ar-SA"/>
        </w:rPr>
        <w:t>（中型企业、 小型企业、微型企</w:t>
      </w:r>
      <w:r>
        <w:rPr>
          <w:rFonts w:hint="eastAsia" w:ascii="宋体" w:hAnsi="宋体" w:eastAsia="宋体" w:cs="Times New Roman"/>
          <w:kern w:val="2"/>
          <w:sz w:val="24"/>
          <w:szCs w:val="24"/>
          <w:highlight w:val="none"/>
          <w:u w:val="single"/>
          <w:lang w:val="zh-CN" w:eastAsia="zh-CN" w:bidi="ar-SA"/>
        </w:rPr>
        <w:t>业）</w:t>
      </w:r>
      <w:r>
        <w:rPr>
          <w:rFonts w:hint="eastAsia" w:ascii="宋体" w:hAnsi="宋体" w:eastAsia="宋体" w:cs="Times New Roman"/>
          <w:kern w:val="2"/>
          <w:sz w:val="24"/>
          <w:szCs w:val="24"/>
          <w:highlight w:val="none"/>
          <w:lang w:val="zh-CN"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以上企业，不属于大企业的分支机构，不存在控股股东为大企业的情形，也不存在与大企业的负责人为同一人的情形。</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本企业对上述声明内容的真实性负责。如有虚假，将依 法承担相应责任。</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企业名称（盖章）:</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日期：</w:t>
      </w:r>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highlight w:val="none"/>
          <w:lang w:val="en-US" w:eastAsia="zh-CN" w:bidi="ar-SA"/>
        </w:rPr>
      </w:pPr>
      <w:r>
        <w:rPr>
          <w:color w:val="000000"/>
          <w:spacing w:val="0"/>
          <w:w w:val="100"/>
          <w:position w:val="0"/>
          <w:sz w:val="21"/>
          <w:szCs w:val="21"/>
          <w:highlight w:val="none"/>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highlight w:val="none"/>
        </w:rPr>
      </w:pPr>
    </w:p>
    <w:p>
      <w:pPr>
        <w:rPr>
          <w:rFonts w:hint="eastAsia" w:ascii="宋体" w:hAnsi="宋体" w:cs="宋体"/>
          <w:b/>
          <w:bCs/>
          <w:color w:val="auto"/>
          <w:sz w:val="24"/>
          <w:highlight w:val="none"/>
        </w:rPr>
      </w:pPr>
      <w:bookmarkStart w:id="89" w:name="_Toc13534_WPSOffice_Level1"/>
      <w:r>
        <w:rPr>
          <w:rFonts w:hint="eastAsia" w:ascii="宋体" w:hAnsi="宋体" w:cs="宋体"/>
          <w:b/>
          <w:bCs/>
          <w:color w:val="auto"/>
          <w:sz w:val="24"/>
          <w:highlight w:val="none"/>
        </w:rPr>
        <w:t>注：</w:t>
      </w:r>
      <w:bookmarkEnd w:id="89"/>
    </w:p>
    <w:p>
      <w:pPr>
        <w:rPr>
          <w:rFonts w:hint="eastAsia" w:ascii="宋体" w:hAnsi="宋体" w:eastAsia="宋体" w:cs="宋体"/>
          <w:b/>
          <w:bCs/>
          <w:color w:val="auto"/>
          <w:kern w:val="0"/>
          <w:sz w:val="28"/>
          <w:szCs w:val="28"/>
          <w:highlight w:val="none"/>
          <w:lang w:val="en-US" w:eastAsia="zh-CN" w:bidi="ar-SA"/>
        </w:rPr>
      </w:pPr>
      <w:r>
        <w:rPr>
          <w:rFonts w:hint="eastAsia" w:ascii="宋体" w:hAnsi="宋体" w:cs="宋体"/>
          <w:color w:val="auto"/>
          <w:sz w:val="24"/>
          <w:highlight w:val="none"/>
        </w:rPr>
        <w:t>1.小型、微型、监狱和残疾人福利企业参与</w:t>
      </w:r>
      <w:r>
        <w:rPr>
          <w:rFonts w:hint="eastAsia" w:ascii="宋体" w:hAnsi="宋体" w:cs="宋体"/>
          <w:color w:val="auto"/>
          <w:sz w:val="24"/>
          <w:highlight w:val="none"/>
          <w:lang w:eastAsia="zh-CN"/>
        </w:rPr>
        <w:t>询价</w:t>
      </w:r>
      <w:r>
        <w:rPr>
          <w:rFonts w:hint="eastAsia" w:ascii="宋体" w:hAnsi="宋体" w:cs="宋体"/>
          <w:color w:val="auto"/>
          <w:sz w:val="24"/>
          <w:highlight w:val="none"/>
        </w:rPr>
        <w:t>的，供应商应详细填写本函，并</w:t>
      </w:r>
      <w:r>
        <w:rPr>
          <w:rFonts w:hint="eastAsia" w:ascii="宋体" w:hAnsi="宋体" w:cs="宋体"/>
          <w:b/>
          <w:bCs/>
          <w:color w:val="auto"/>
          <w:sz w:val="24"/>
          <w:highlight w:val="none"/>
        </w:rPr>
        <w:t>提供“小微企业名录库”的查询截图（网址：http://xwqy.gsxt.gov.cn/）。</w:t>
      </w:r>
    </w:p>
    <w:p>
      <w:pPr>
        <w:pStyle w:val="18"/>
        <w:rPr>
          <w:rFonts w:hint="eastAsia" w:ascii="宋体" w:hAnsi="宋体" w:cs="宋体"/>
          <w:b/>
          <w:bCs/>
          <w:color w:val="auto"/>
          <w:sz w:val="24"/>
          <w:szCs w:val="24"/>
          <w:highlight w:val="none"/>
        </w:rPr>
      </w:pPr>
      <w:bookmarkStart w:id="90" w:name="_Toc16902_WPSOffice_Level1"/>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附件：</w:t>
      </w:r>
      <w:bookmarkEnd w:id="90"/>
    </w:p>
    <w:p>
      <w:pPr>
        <w:spacing w:line="400" w:lineRule="exact"/>
        <w:jc w:val="center"/>
        <w:rPr>
          <w:rFonts w:hint="eastAsia" w:ascii="宋体" w:hAnsi="宋体" w:cs="宋体"/>
          <w:b/>
          <w:color w:val="auto"/>
          <w:sz w:val="28"/>
          <w:szCs w:val="28"/>
          <w:highlight w:val="none"/>
          <w:shd w:val="clear" w:color="auto" w:fill="FFFFFF"/>
        </w:rPr>
      </w:pPr>
      <w:bookmarkStart w:id="91"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结果公告</w:t>
      </w:r>
      <w:bookmarkEnd w:id="91"/>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92" w:name="_Toc3059_WPSOffice_Level1"/>
      <w:r>
        <w:rPr>
          <w:rFonts w:hint="eastAsia" w:ascii="宋体" w:hAnsi="宋体" w:cs="宋体"/>
          <w:bCs/>
          <w:color w:val="auto"/>
          <w:highlight w:val="none"/>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招标公告发布日期：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安徽霍山经济开发区高桥湾路</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93" w:name="_Toc21327_WPSOffice_Level1"/>
      <w:r>
        <w:rPr>
          <w:rFonts w:hint="eastAsia" w:ascii="宋体" w:hAnsi="宋体" w:cs="宋体"/>
          <w:bCs/>
          <w:color w:val="auto"/>
          <w:highlight w:val="none"/>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94" w:name="_Toc17685_WPSOffice_Level1"/>
      <w:r>
        <w:rPr>
          <w:rFonts w:hint="eastAsia" w:ascii="宋体" w:hAnsi="宋体" w:cs="宋体"/>
          <w:bCs/>
          <w:color w:val="auto"/>
          <w:highlight w:val="none"/>
          <w:shd w:val="clear" w:color="auto" w:fill="FFFFFF"/>
        </w:rPr>
        <w:t>三、其他</w:t>
      </w:r>
      <w:bookmarkEnd w:id="94"/>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特此公告。</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95"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highlight w:val="none"/>
          <w:lang w:val="en-US" w:eastAsia="zh-CN"/>
        </w:rPr>
      </w:pPr>
      <w:r>
        <w:rPr>
          <w:rFonts w:hint="eastAsia" w:ascii="宋体" w:hAnsi="宋体"/>
          <w:b/>
          <w:color w:val="auto"/>
          <w:sz w:val="24"/>
          <w:szCs w:val="28"/>
          <w:highlight w:val="none"/>
          <w:lang w:val="en-US" w:eastAsia="zh-CN"/>
        </w:rPr>
        <w:t>附件十</w:t>
      </w:r>
      <w:bookmarkEnd w:id="95"/>
      <w:r>
        <w:rPr>
          <w:rFonts w:hint="eastAsia" w:ascii="宋体" w:hAnsi="宋体"/>
          <w:b/>
          <w:color w:val="auto"/>
          <w:sz w:val="24"/>
          <w:szCs w:val="28"/>
          <w:highlight w:val="none"/>
          <w:lang w:val="en-US" w:eastAsia="zh-CN"/>
        </w:rPr>
        <w:t>一</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9"/>
        <w:rPr>
          <w:rFonts w:hint="eastAsia" w:ascii="宋体" w:hAnsi="宋体" w:cs="宋体"/>
          <w:b/>
          <w:bCs/>
          <w:color w:val="000000"/>
          <w:sz w:val="24"/>
          <w:szCs w:val="24"/>
          <w:highlight w:val="none"/>
          <w:lang w:eastAsia="zh-CN"/>
        </w:rPr>
      </w:pPr>
    </w:p>
    <w:p>
      <w:pPr>
        <w:spacing w:before="120" w:beforeLines="50" w:after="120" w:afterLines="50" w:line="360" w:lineRule="exact"/>
        <w:jc w:val="both"/>
        <w:rPr>
          <w:rFonts w:hint="eastAsia" w:ascii="宋体" w:hAnsi="宋体" w:eastAsia="宋体"/>
          <w:b/>
          <w:color w:val="auto"/>
          <w:sz w:val="24"/>
          <w:highlight w:val="none"/>
          <w:lang w:eastAsia="zh-CN"/>
        </w:rPr>
      </w:pPr>
      <w:r>
        <w:rPr>
          <w:rFonts w:hint="eastAsia" w:ascii="宋体" w:hAnsi="宋体"/>
          <w:b/>
          <w:color w:val="auto"/>
          <w:sz w:val="24"/>
          <w:highlight w:val="none"/>
          <w:lang w:eastAsia="zh-CN"/>
        </w:rPr>
        <w:t>附件十二</w:t>
      </w:r>
    </w:p>
    <w:p>
      <w:pPr>
        <w:spacing w:before="120" w:beforeLines="50" w:after="120" w:afterLines="50" w:line="360" w:lineRule="exact"/>
        <w:jc w:val="center"/>
        <w:rPr>
          <w:rFonts w:hint="eastAsia" w:ascii="宋体" w:hAnsi="宋体"/>
          <w:b/>
          <w:color w:val="auto"/>
          <w:sz w:val="24"/>
          <w:highlight w:val="none"/>
        </w:rPr>
      </w:pPr>
      <w:r>
        <w:rPr>
          <w:rFonts w:hint="eastAsia" w:ascii="宋体" w:hAnsi="宋体"/>
          <w:b/>
          <w:color w:val="auto"/>
          <w:sz w:val="24"/>
          <w:highlight w:val="none"/>
        </w:rPr>
        <w:t>招标(采购）代理服务收费标准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7"/>
        <w:gridCol w:w="1976"/>
        <w:gridCol w:w="2033"/>
        <w:gridCol w:w="2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907" w:type="dxa"/>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480"/>
              <w:rPr>
                <w:rFonts w:hint="eastAsia" w:ascii="宋体" w:hAnsi="宋体"/>
                <w:color w:val="auto"/>
                <w:kern w:val="10"/>
                <w:sz w:val="24"/>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-65405</wp:posOffset>
                      </wp:positionH>
                      <wp:positionV relativeFrom="paragraph">
                        <wp:posOffset>16510</wp:posOffset>
                      </wp:positionV>
                      <wp:extent cx="1828800" cy="396240"/>
                      <wp:effectExtent l="1270" t="4445" r="17780" b="18415"/>
                      <wp:wrapNone/>
                      <wp:docPr id="2" name="直接连接符 2"/>
                      <wp:cNvGraphicFramePr/>
                      <a:graphic xmlns:a="http://schemas.openxmlformats.org/drawingml/2006/main">
                        <a:graphicData uri="http://schemas.microsoft.com/office/word/2010/wordprocessingShape">
                          <wps:wsp>
                            <wps:cNvCnPr/>
                            <wps:spPr>
                              <a:xfrm>
                                <a:off x="0" y="0"/>
                                <a:ext cx="182880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15pt;margin-top:1.3pt;height:31.2pt;width:144pt;z-index:251659264;mso-width-relative:page;mso-height-relative:page;" filled="f" stroked="t" coordsize="21600,21600" o:gfxdata="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29Sq1wAAAAgBAAAPAAAAAAAAAAEAIAAAACIAAABkcnMvZG93bnJldi54&#10;bWxQSwECFAAUAAAACACHTuJAdPqPKvsBAADpAwAADgAAAAAAAAABACAAAAAmAQAAZHJzL2Uyb0Rv&#10;Yy54bWxQSwUGAAAAAAYABgBZAQAAkwUAAAAA&#10;">
                      <v:fill on="f" focussize="0,0"/>
                      <v:stroke color="#000000" joinstyle="round"/>
                      <v:imagedata o:title=""/>
                      <o:lock v:ext="edit" aspectratio="f"/>
                    </v:line>
                  </w:pict>
                </mc:Fallback>
              </mc:AlternateContent>
            </w:r>
            <w:r>
              <w:rPr>
                <w:rFonts w:hint="eastAsia" w:ascii="宋体" w:hAnsi="宋体"/>
                <w:color w:val="auto"/>
                <w:kern w:val="10"/>
                <w:sz w:val="24"/>
                <w:highlight w:val="none"/>
              </w:rPr>
              <w:t xml:space="preserve">           费率    </w:t>
            </w:r>
          </w:p>
          <w:p>
            <w:pPr>
              <w:spacing w:line="360" w:lineRule="exact"/>
              <w:ind w:firstLine="420" w:firstLineChars="200"/>
              <w:rPr>
                <w:rFonts w:ascii="宋体" w:hAnsi="宋体"/>
                <w:color w:val="auto"/>
                <w:kern w:val="10"/>
                <w:sz w:val="24"/>
                <w:highlight w:val="none"/>
              </w:rPr>
            </w:pPr>
            <w:r>
              <w:rPr>
                <w:rFonts w:hint="eastAsia"/>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118110</wp:posOffset>
                      </wp:positionV>
                      <wp:extent cx="1828800" cy="396240"/>
                      <wp:effectExtent l="1270" t="4445" r="17780" b="18415"/>
                      <wp:wrapNone/>
                      <wp:docPr id="1" name="直接连接符 1"/>
                      <wp:cNvGraphicFramePr/>
                      <a:graphic xmlns:a="http://schemas.openxmlformats.org/drawingml/2006/main">
                        <a:graphicData uri="http://schemas.microsoft.com/office/word/2010/wordprocessingShape">
                          <wps:wsp>
                            <wps:cNvCnPr/>
                            <wps:spPr>
                              <a:xfrm>
                                <a:off x="0" y="0"/>
                                <a:ext cx="182880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9.3pt;height:31.2pt;width:144pt;z-index:251660288;mso-width-relative:page;mso-height-relative:page;" filled="f" stroked="t" coordsize="21600,21600" o:gfxdata="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KJ+P/XAAAACQEAAA8AAAAAAAAAAQAgAAAAIgAAAGRycy9kb3ducmV2Lnht&#10;bFBLAQIUABQAAAAIAIdO4kAeMvBY+gEAAOkDAAAOAAAAAAAAAAEAIAAAACYBAABkcnMvZTJvRG9j&#10;LnhtbFBLBQYAAAAABgAGAFkBAACSBQAAAAA=&#10;">
                      <v:fill on="f" focussize="0,0"/>
                      <v:stroke color="#000000" joinstyle="round"/>
                      <v:imagedata o:title=""/>
                      <o:lock v:ext="edit" aspectratio="f"/>
                    </v:line>
                  </w:pict>
                </mc:Fallback>
              </mc:AlternateContent>
            </w:r>
            <w:r>
              <w:rPr>
                <w:rFonts w:hint="eastAsia" w:ascii="宋体" w:hAnsi="宋体"/>
                <w:color w:val="auto"/>
                <w:kern w:val="10"/>
                <w:sz w:val="24"/>
                <w:highlight w:val="none"/>
              </w:rPr>
              <w:t>服务类型</w:t>
            </w:r>
          </w:p>
          <w:p>
            <w:pPr>
              <w:spacing w:line="360" w:lineRule="exact"/>
              <w:ind w:firstLine="960" w:firstLineChars="400"/>
              <w:rPr>
                <w:rFonts w:hint="eastAsia" w:ascii="宋体" w:hAnsi="宋体"/>
                <w:color w:val="auto"/>
                <w:kern w:val="10"/>
                <w:sz w:val="24"/>
                <w:highlight w:val="none"/>
              </w:rPr>
            </w:pPr>
            <w:r>
              <w:rPr>
                <w:rFonts w:hint="eastAsia" w:ascii="宋体" w:hAnsi="宋体"/>
                <w:color w:val="auto"/>
                <w:kern w:val="10"/>
                <w:sz w:val="24"/>
                <w:highlight w:val="none"/>
              </w:rPr>
              <w:t xml:space="preserve">  </w:t>
            </w:r>
          </w:p>
          <w:p>
            <w:pPr>
              <w:spacing w:line="360" w:lineRule="exact"/>
              <w:rPr>
                <w:rFonts w:ascii="宋体" w:hAnsi="宋体"/>
                <w:color w:val="auto"/>
                <w:kern w:val="10"/>
                <w:sz w:val="24"/>
                <w:highlight w:val="none"/>
              </w:rPr>
            </w:pPr>
            <w:r>
              <w:rPr>
                <w:rFonts w:hint="eastAsia" w:ascii="宋体" w:hAnsi="宋体"/>
                <w:color w:val="auto"/>
                <w:kern w:val="10"/>
                <w:sz w:val="24"/>
                <w:highlight w:val="none"/>
              </w:rPr>
              <w:t>中标金额（万元）</w:t>
            </w:r>
          </w:p>
        </w:tc>
        <w:tc>
          <w:tcPr>
            <w:tcW w:w="627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ind w:firstLine="480"/>
              <w:jc w:val="center"/>
              <w:rPr>
                <w:rFonts w:ascii="宋体" w:hAnsi="宋体"/>
                <w:color w:val="auto"/>
                <w:kern w:val="10"/>
                <w:sz w:val="24"/>
                <w:highlight w:val="none"/>
              </w:rPr>
            </w:pPr>
            <w:r>
              <w:rPr>
                <w:rFonts w:hint="eastAsia" w:ascii="宋体" w:hAnsi="宋体"/>
                <w:color w:val="auto"/>
                <w:kern w:val="10"/>
                <w:sz w:val="24"/>
                <w:highlight w:val="none"/>
              </w:rPr>
              <w:t>招标代理服务收费标准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290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ascii="宋体" w:hAnsi="宋体"/>
                <w:color w:val="auto"/>
                <w:kern w:val="10"/>
                <w:sz w:val="24"/>
                <w:highlight w:val="none"/>
              </w:rPr>
            </w:pPr>
          </w:p>
        </w:tc>
        <w:tc>
          <w:tcPr>
            <w:tcW w:w="197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firstLine="480"/>
              <w:rPr>
                <w:rFonts w:ascii="宋体" w:hAnsi="宋体"/>
                <w:color w:val="auto"/>
                <w:kern w:val="10"/>
                <w:sz w:val="24"/>
                <w:highlight w:val="none"/>
              </w:rPr>
            </w:pPr>
            <w:r>
              <w:rPr>
                <w:rFonts w:hint="eastAsia" w:ascii="宋体" w:hAnsi="宋体"/>
                <w:color w:val="auto"/>
                <w:kern w:val="10"/>
                <w:sz w:val="24"/>
                <w:highlight w:val="none"/>
              </w:rPr>
              <w:t>货物招标</w:t>
            </w:r>
          </w:p>
        </w:tc>
        <w:tc>
          <w:tcPr>
            <w:tcW w:w="203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firstLine="240" w:firstLineChars="100"/>
              <w:jc w:val="center"/>
              <w:rPr>
                <w:rFonts w:ascii="宋体" w:hAnsi="宋体"/>
                <w:color w:val="auto"/>
                <w:kern w:val="10"/>
                <w:sz w:val="24"/>
                <w:highlight w:val="none"/>
              </w:rPr>
            </w:pPr>
            <w:r>
              <w:rPr>
                <w:rFonts w:hint="eastAsia" w:ascii="宋体" w:hAnsi="宋体"/>
                <w:color w:val="auto"/>
                <w:kern w:val="10"/>
                <w:sz w:val="24"/>
                <w:highlight w:val="none"/>
              </w:rPr>
              <w:t>服务招标</w:t>
            </w:r>
          </w:p>
        </w:tc>
        <w:tc>
          <w:tcPr>
            <w:tcW w:w="2261" w:type="dxa"/>
            <w:tcBorders>
              <w:top w:val="single" w:color="auto" w:sz="4" w:space="0"/>
              <w:left w:val="single" w:color="auto" w:sz="4" w:space="0"/>
              <w:bottom w:val="single" w:color="auto" w:sz="4" w:space="0"/>
              <w:right w:val="single" w:color="auto" w:sz="4" w:space="0"/>
            </w:tcBorders>
            <w:noWrap w:val="0"/>
            <w:vAlign w:val="center"/>
          </w:tcPr>
          <w:p>
            <w:pPr>
              <w:spacing w:line="360" w:lineRule="exact"/>
              <w:ind w:firstLine="480"/>
              <w:rPr>
                <w:rFonts w:ascii="宋体" w:hAnsi="宋体"/>
                <w:color w:val="auto"/>
                <w:kern w:val="10"/>
                <w:sz w:val="24"/>
                <w:highlight w:val="none"/>
              </w:rPr>
            </w:pPr>
            <w:r>
              <w:rPr>
                <w:rFonts w:hint="eastAsia" w:ascii="宋体" w:hAnsi="宋体"/>
                <w:color w:val="auto"/>
                <w:kern w:val="10"/>
                <w:sz w:val="24"/>
                <w:highlight w:val="none"/>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100以下</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1.5%</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1.5%</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100-500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1.1%</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0.8%</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500-1000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0.8%</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0.45%</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1000-5000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0.5%</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0.25%</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5000-10000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0.25%</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0.1%</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10000-50000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0.05%</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0.05%</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50000-100000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0.035%</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0.035%</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100000-500000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0.008%</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0.008%</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500000-1000000</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0.006%</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0.006%</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90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left"/>
              <w:rPr>
                <w:rFonts w:ascii="宋体" w:hAnsi="宋体"/>
                <w:color w:val="auto"/>
                <w:sz w:val="24"/>
                <w:szCs w:val="28"/>
                <w:highlight w:val="none"/>
              </w:rPr>
            </w:pPr>
            <w:r>
              <w:rPr>
                <w:rFonts w:hint="eastAsia" w:ascii="宋体" w:hAnsi="宋体"/>
                <w:color w:val="auto"/>
                <w:sz w:val="24"/>
                <w:szCs w:val="28"/>
                <w:highlight w:val="none"/>
              </w:rPr>
              <w:t>1000000以上</w:t>
            </w:r>
          </w:p>
        </w:tc>
        <w:tc>
          <w:tcPr>
            <w:tcW w:w="1976"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0.004%</w:t>
            </w:r>
          </w:p>
        </w:tc>
        <w:tc>
          <w:tcPr>
            <w:tcW w:w="2033"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0.004%</w:t>
            </w:r>
          </w:p>
        </w:tc>
        <w:tc>
          <w:tcPr>
            <w:tcW w:w="2261"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left="2" w:hanging="2" w:hangingChars="1"/>
              <w:jc w:val="center"/>
              <w:rPr>
                <w:rFonts w:ascii="宋体" w:hAnsi="宋体"/>
                <w:color w:val="auto"/>
                <w:sz w:val="24"/>
                <w:szCs w:val="28"/>
                <w:highlight w:val="none"/>
              </w:rPr>
            </w:pPr>
            <w:r>
              <w:rPr>
                <w:rFonts w:hint="eastAsia" w:ascii="宋体" w:hAnsi="宋体"/>
                <w:color w:val="auto"/>
                <w:sz w:val="24"/>
                <w:szCs w:val="28"/>
                <w:highlight w:val="none"/>
              </w:rPr>
              <w:t>0.004%</w:t>
            </w:r>
          </w:p>
        </w:tc>
      </w:tr>
    </w:tbl>
    <w:p>
      <w:pPr>
        <w:adjustRightInd w:val="0"/>
        <w:snapToGrid w:val="0"/>
        <w:spacing w:line="360" w:lineRule="exact"/>
        <w:ind w:left="-105" w:leftChars="-50" w:firstLine="105" w:firstLineChars="50"/>
        <w:jc w:val="left"/>
        <w:rPr>
          <w:rFonts w:hint="eastAsia" w:ascii="宋体" w:hAnsi="宋体"/>
          <w:color w:val="auto"/>
          <w:highlight w:val="none"/>
        </w:rPr>
      </w:pPr>
      <w:r>
        <w:rPr>
          <w:rFonts w:hint="eastAsia" w:ascii="宋体" w:hAnsi="宋体"/>
          <w:color w:val="auto"/>
          <w:highlight w:val="none"/>
        </w:rPr>
        <w:t>注：1、按本表费率计算的收费为招标代理服务全过程的收费基准价格。</w:t>
      </w:r>
    </w:p>
    <w:p>
      <w:pPr>
        <w:adjustRightInd w:val="0"/>
        <w:snapToGrid w:val="0"/>
        <w:spacing w:line="360" w:lineRule="exact"/>
        <w:ind w:left="-105" w:leftChars="-50" w:firstLine="105" w:firstLineChars="50"/>
        <w:jc w:val="left"/>
        <w:rPr>
          <w:rFonts w:hint="eastAsia" w:ascii="宋体" w:hAnsi="宋体"/>
          <w:color w:val="auto"/>
          <w:highlight w:val="none"/>
        </w:rPr>
      </w:pPr>
      <w:r>
        <w:rPr>
          <w:rFonts w:hint="eastAsia" w:ascii="宋体" w:hAnsi="宋体"/>
          <w:color w:val="auto"/>
          <w:highlight w:val="none"/>
        </w:rPr>
        <w:t xml:space="preserve">    2、招标代理服务收费按差额定率累进法计算。</w:t>
      </w:r>
      <w:r>
        <w:rPr>
          <w:rFonts w:hint="eastAsia" w:ascii="宋体" w:hAnsi="宋体"/>
          <w:b/>
          <w:bCs/>
          <w:color w:val="auto"/>
          <w:highlight w:val="none"/>
        </w:rPr>
        <w:t>例如</w:t>
      </w:r>
      <w:r>
        <w:rPr>
          <w:rFonts w:hint="eastAsia" w:ascii="宋体" w:hAnsi="宋体"/>
          <w:color w:val="auto"/>
          <w:highlight w:val="none"/>
        </w:rPr>
        <w:t>：某工程招标代理业务中标金额为6000万元，计算招标代理服务收费额如下：</w:t>
      </w:r>
    </w:p>
    <w:p>
      <w:pPr>
        <w:adjustRightInd w:val="0"/>
        <w:snapToGrid w:val="0"/>
        <w:spacing w:line="360" w:lineRule="exact"/>
        <w:ind w:firstLine="472" w:firstLineChars="225"/>
        <w:jc w:val="left"/>
        <w:rPr>
          <w:rFonts w:hint="eastAsia" w:ascii="宋体" w:hAnsi="宋体"/>
          <w:color w:val="auto"/>
          <w:highlight w:val="none"/>
        </w:rPr>
      </w:pPr>
      <w:r>
        <w:rPr>
          <w:rFonts w:hint="eastAsia" w:ascii="宋体" w:hAnsi="宋体"/>
          <w:color w:val="auto"/>
          <w:highlight w:val="none"/>
        </w:rPr>
        <w:t>100万元×1.0%=1万元</w:t>
      </w:r>
    </w:p>
    <w:p>
      <w:pPr>
        <w:adjustRightInd w:val="0"/>
        <w:snapToGrid w:val="0"/>
        <w:spacing w:line="360" w:lineRule="exact"/>
        <w:ind w:firstLine="367" w:firstLineChars="175"/>
        <w:jc w:val="left"/>
        <w:rPr>
          <w:rFonts w:hint="eastAsia" w:ascii="宋体" w:hAnsi="宋体"/>
          <w:color w:val="auto"/>
          <w:highlight w:val="none"/>
        </w:rPr>
      </w:pPr>
      <w:r>
        <w:rPr>
          <w:rFonts w:hint="eastAsia" w:ascii="宋体" w:hAnsi="宋体"/>
          <w:color w:val="auto"/>
          <w:highlight w:val="none"/>
        </w:rPr>
        <w:t>（500-100）万元×0.7%=2.8万元</w:t>
      </w:r>
    </w:p>
    <w:p>
      <w:pPr>
        <w:adjustRightInd w:val="0"/>
        <w:snapToGrid w:val="0"/>
        <w:spacing w:line="360" w:lineRule="exact"/>
        <w:ind w:firstLine="367" w:firstLineChars="175"/>
        <w:jc w:val="left"/>
        <w:rPr>
          <w:rFonts w:hint="eastAsia" w:ascii="宋体" w:hAnsi="宋体"/>
          <w:color w:val="auto"/>
          <w:highlight w:val="none"/>
        </w:rPr>
      </w:pPr>
      <w:r>
        <w:rPr>
          <w:rFonts w:hint="eastAsia" w:ascii="宋体" w:hAnsi="宋体"/>
          <w:color w:val="auto"/>
          <w:highlight w:val="none"/>
        </w:rPr>
        <w:t>（1000-500）×0.55%=2.75万元</w:t>
      </w:r>
    </w:p>
    <w:p>
      <w:pPr>
        <w:adjustRightInd w:val="0"/>
        <w:snapToGrid w:val="0"/>
        <w:spacing w:line="360" w:lineRule="exact"/>
        <w:ind w:firstLine="367" w:firstLineChars="175"/>
        <w:jc w:val="left"/>
        <w:rPr>
          <w:rFonts w:hint="eastAsia" w:ascii="宋体" w:hAnsi="宋体"/>
          <w:color w:val="auto"/>
          <w:highlight w:val="none"/>
        </w:rPr>
      </w:pPr>
      <w:r>
        <w:rPr>
          <w:rFonts w:hint="eastAsia" w:ascii="宋体" w:hAnsi="宋体"/>
          <w:color w:val="auto"/>
          <w:highlight w:val="none"/>
        </w:rPr>
        <w:t>（5000-1000）×0.35%=14万元</w:t>
      </w:r>
    </w:p>
    <w:p>
      <w:pPr>
        <w:adjustRightInd w:val="0"/>
        <w:snapToGrid w:val="0"/>
        <w:spacing w:line="360" w:lineRule="exact"/>
        <w:ind w:firstLine="367" w:firstLineChars="175"/>
        <w:jc w:val="left"/>
        <w:rPr>
          <w:rFonts w:hint="eastAsia" w:ascii="宋体" w:hAnsi="宋体"/>
          <w:color w:val="auto"/>
          <w:highlight w:val="none"/>
        </w:rPr>
      </w:pPr>
      <w:r>
        <w:rPr>
          <w:rFonts w:hint="eastAsia" w:ascii="宋体" w:hAnsi="宋体"/>
          <w:color w:val="auto"/>
          <w:highlight w:val="none"/>
        </w:rPr>
        <w:t>（6000-5000）×0.2%=2万元</w:t>
      </w:r>
    </w:p>
    <w:p>
      <w:pPr>
        <w:adjustRightInd w:val="0"/>
        <w:snapToGrid w:val="0"/>
        <w:spacing w:line="360" w:lineRule="exact"/>
        <w:ind w:firstLine="367" w:firstLineChars="175"/>
        <w:jc w:val="left"/>
        <w:rPr>
          <w:rFonts w:hint="eastAsia" w:ascii="宋体" w:hAnsi="宋体" w:cs="宋体"/>
          <w:color w:val="auto"/>
          <w:highlight w:val="none"/>
        </w:rPr>
      </w:pPr>
      <w:r>
        <w:rPr>
          <w:rFonts w:hint="eastAsia" w:ascii="宋体" w:hAnsi="宋体"/>
          <w:color w:val="auto"/>
          <w:highlight w:val="none"/>
        </w:rPr>
        <w:t xml:space="preserve"> 合计收费=1+2.8+2.75+14+2=22.55（万元）</w:t>
      </w:r>
    </w:p>
    <w:p>
      <w:pPr>
        <w:numPr>
          <w:ilvl w:val="0"/>
          <w:numId w:val="0"/>
        </w:numPr>
        <w:adjustRightInd w:val="0"/>
        <w:snapToGrid w:val="0"/>
        <w:spacing w:line="340" w:lineRule="exact"/>
        <w:rPr>
          <w:rFonts w:hint="eastAsia"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本招标文件的最终解释权在采购</w:t>
      </w:r>
      <w:r>
        <w:rPr>
          <w:rFonts w:hint="eastAsia" w:ascii="宋体" w:hAnsi="宋体" w:eastAsia="宋体" w:cs="宋体"/>
          <w:color w:val="auto"/>
          <w:highlight w:val="none"/>
          <w:lang w:val="en-US" w:eastAsia="zh-CN"/>
        </w:rPr>
        <w:t>人</w:t>
      </w:r>
      <w:r>
        <w:rPr>
          <w:rFonts w:hint="eastAsia" w:ascii="宋体" w:hAnsi="宋体" w:cs="宋体"/>
          <w:color w:val="auto"/>
          <w:highlight w:val="none"/>
        </w:rPr>
        <w:t>和安徽大别山工程咨询有限公司。</w:t>
      </w:r>
    </w:p>
    <w:p>
      <w:pPr>
        <w:pStyle w:val="10"/>
        <w:rPr>
          <w:rFonts w:hint="eastAsia"/>
          <w:lang w:val="en-US" w:eastAsia="zh-CN"/>
        </w:rPr>
      </w:pPr>
    </w:p>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44D05CFB"/>
    <w:multiLevelType w:val="singleLevel"/>
    <w:tmpl w:val="44D05CFB"/>
    <w:lvl w:ilvl="0" w:tentative="0">
      <w:start w:val="2"/>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0EB626F"/>
    <w:rsid w:val="021B0238"/>
    <w:rsid w:val="02302F18"/>
    <w:rsid w:val="02A369FE"/>
    <w:rsid w:val="02A8574F"/>
    <w:rsid w:val="02AA1EE6"/>
    <w:rsid w:val="02C764A5"/>
    <w:rsid w:val="02E515F7"/>
    <w:rsid w:val="02F712E8"/>
    <w:rsid w:val="03150F8F"/>
    <w:rsid w:val="038111D3"/>
    <w:rsid w:val="0409688B"/>
    <w:rsid w:val="049E2DCE"/>
    <w:rsid w:val="04A711DB"/>
    <w:rsid w:val="04C358F1"/>
    <w:rsid w:val="05033D45"/>
    <w:rsid w:val="059C0CBD"/>
    <w:rsid w:val="05DA6AE0"/>
    <w:rsid w:val="0644344B"/>
    <w:rsid w:val="065734CB"/>
    <w:rsid w:val="066160FD"/>
    <w:rsid w:val="06BE48F4"/>
    <w:rsid w:val="071C02A2"/>
    <w:rsid w:val="07500CD8"/>
    <w:rsid w:val="07640C17"/>
    <w:rsid w:val="076B107D"/>
    <w:rsid w:val="077D0881"/>
    <w:rsid w:val="08626E29"/>
    <w:rsid w:val="088902E8"/>
    <w:rsid w:val="08B63F10"/>
    <w:rsid w:val="08D02756"/>
    <w:rsid w:val="09F429FB"/>
    <w:rsid w:val="0A1332DE"/>
    <w:rsid w:val="0A337DC1"/>
    <w:rsid w:val="0A967446"/>
    <w:rsid w:val="0AD92462"/>
    <w:rsid w:val="0ADA7309"/>
    <w:rsid w:val="0AF952A0"/>
    <w:rsid w:val="0BBF6800"/>
    <w:rsid w:val="0C1C1BA2"/>
    <w:rsid w:val="0C3831B2"/>
    <w:rsid w:val="0C5D10F3"/>
    <w:rsid w:val="0C8B3F0F"/>
    <w:rsid w:val="0C974471"/>
    <w:rsid w:val="0CB1489A"/>
    <w:rsid w:val="0CE51BA4"/>
    <w:rsid w:val="0D4A538B"/>
    <w:rsid w:val="0DA718AA"/>
    <w:rsid w:val="0DDC5214"/>
    <w:rsid w:val="0E7B6D74"/>
    <w:rsid w:val="0EB23F58"/>
    <w:rsid w:val="0EC811A0"/>
    <w:rsid w:val="0ECB46E0"/>
    <w:rsid w:val="0F2B7E44"/>
    <w:rsid w:val="0F5A2EA7"/>
    <w:rsid w:val="10B47EDD"/>
    <w:rsid w:val="11013491"/>
    <w:rsid w:val="11470880"/>
    <w:rsid w:val="12256160"/>
    <w:rsid w:val="126536EF"/>
    <w:rsid w:val="12AC536E"/>
    <w:rsid w:val="12F368B1"/>
    <w:rsid w:val="13592465"/>
    <w:rsid w:val="1364532D"/>
    <w:rsid w:val="13DF6F4F"/>
    <w:rsid w:val="14051CA6"/>
    <w:rsid w:val="1414601F"/>
    <w:rsid w:val="14255A7F"/>
    <w:rsid w:val="147737A7"/>
    <w:rsid w:val="14827BCA"/>
    <w:rsid w:val="14A55891"/>
    <w:rsid w:val="15055C7F"/>
    <w:rsid w:val="15081ED3"/>
    <w:rsid w:val="15773C44"/>
    <w:rsid w:val="159267B6"/>
    <w:rsid w:val="161D1882"/>
    <w:rsid w:val="16C41FE1"/>
    <w:rsid w:val="16E90795"/>
    <w:rsid w:val="174E2B31"/>
    <w:rsid w:val="174F1F7C"/>
    <w:rsid w:val="18483FB1"/>
    <w:rsid w:val="18B06CB8"/>
    <w:rsid w:val="18FB5F6E"/>
    <w:rsid w:val="191D49AE"/>
    <w:rsid w:val="19A110E6"/>
    <w:rsid w:val="19BD767D"/>
    <w:rsid w:val="19E22D40"/>
    <w:rsid w:val="1A1D00D5"/>
    <w:rsid w:val="1A331B52"/>
    <w:rsid w:val="1A423C53"/>
    <w:rsid w:val="1AF96F59"/>
    <w:rsid w:val="1B8850A8"/>
    <w:rsid w:val="1BD82076"/>
    <w:rsid w:val="1BE82701"/>
    <w:rsid w:val="1BF95358"/>
    <w:rsid w:val="1BFD7962"/>
    <w:rsid w:val="1C230B2D"/>
    <w:rsid w:val="1C7E28A8"/>
    <w:rsid w:val="1C996F6B"/>
    <w:rsid w:val="1CEF5655"/>
    <w:rsid w:val="1D16290A"/>
    <w:rsid w:val="1D217AE8"/>
    <w:rsid w:val="1D4A399E"/>
    <w:rsid w:val="1DC0444F"/>
    <w:rsid w:val="1E54325B"/>
    <w:rsid w:val="1E755173"/>
    <w:rsid w:val="1F305B4D"/>
    <w:rsid w:val="1FE443E7"/>
    <w:rsid w:val="20047356"/>
    <w:rsid w:val="215167E4"/>
    <w:rsid w:val="21EA62EB"/>
    <w:rsid w:val="221377C9"/>
    <w:rsid w:val="221A7232"/>
    <w:rsid w:val="221B322D"/>
    <w:rsid w:val="22316A8B"/>
    <w:rsid w:val="224A368B"/>
    <w:rsid w:val="22BE48E0"/>
    <w:rsid w:val="23146CA5"/>
    <w:rsid w:val="234A74A5"/>
    <w:rsid w:val="236C589C"/>
    <w:rsid w:val="23A9417A"/>
    <w:rsid w:val="23F9346F"/>
    <w:rsid w:val="249C4D10"/>
    <w:rsid w:val="24F02BC1"/>
    <w:rsid w:val="2511704C"/>
    <w:rsid w:val="252F4627"/>
    <w:rsid w:val="25656A25"/>
    <w:rsid w:val="258D7931"/>
    <w:rsid w:val="25991012"/>
    <w:rsid w:val="25A355D1"/>
    <w:rsid w:val="25DF344B"/>
    <w:rsid w:val="260D2BCC"/>
    <w:rsid w:val="269B7E31"/>
    <w:rsid w:val="26B64AC7"/>
    <w:rsid w:val="26E26F1B"/>
    <w:rsid w:val="26FF3DC4"/>
    <w:rsid w:val="2756117E"/>
    <w:rsid w:val="282C5FBE"/>
    <w:rsid w:val="283956A8"/>
    <w:rsid w:val="28721659"/>
    <w:rsid w:val="28B95567"/>
    <w:rsid w:val="297D3AB0"/>
    <w:rsid w:val="29D81534"/>
    <w:rsid w:val="2A5D4158"/>
    <w:rsid w:val="2A987BB9"/>
    <w:rsid w:val="2AAD5454"/>
    <w:rsid w:val="2AE476F0"/>
    <w:rsid w:val="2B1C14C3"/>
    <w:rsid w:val="2B2B5A34"/>
    <w:rsid w:val="2B73385E"/>
    <w:rsid w:val="2BA25F45"/>
    <w:rsid w:val="2BAB3BDA"/>
    <w:rsid w:val="2BB052E5"/>
    <w:rsid w:val="2BFA20F2"/>
    <w:rsid w:val="2C131622"/>
    <w:rsid w:val="2D254D25"/>
    <w:rsid w:val="2DA03CE2"/>
    <w:rsid w:val="2DD01CB0"/>
    <w:rsid w:val="2DD57ECD"/>
    <w:rsid w:val="2E485C02"/>
    <w:rsid w:val="2E812FF3"/>
    <w:rsid w:val="2ED51A6E"/>
    <w:rsid w:val="2F1C57A5"/>
    <w:rsid w:val="2FA7707A"/>
    <w:rsid w:val="30091271"/>
    <w:rsid w:val="3047517C"/>
    <w:rsid w:val="308F5B79"/>
    <w:rsid w:val="30DB4096"/>
    <w:rsid w:val="30E913A6"/>
    <w:rsid w:val="31306CB2"/>
    <w:rsid w:val="31AB79A4"/>
    <w:rsid w:val="31F37003"/>
    <w:rsid w:val="31F9233C"/>
    <w:rsid w:val="32554E2E"/>
    <w:rsid w:val="32661595"/>
    <w:rsid w:val="3305611D"/>
    <w:rsid w:val="340E6C58"/>
    <w:rsid w:val="34D536C4"/>
    <w:rsid w:val="34DC531C"/>
    <w:rsid w:val="35680E1A"/>
    <w:rsid w:val="35854C2E"/>
    <w:rsid w:val="35984BA7"/>
    <w:rsid w:val="35EE6CA1"/>
    <w:rsid w:val="363F4FAA"/>
    <w:rsid w:val="36955D99"/>
    <w:rsid w:val="36CE5C1C"/>
    <w:rsid w:val="38312E6C"/>
    <w:rsid w:val="38B45EFC"/>
    <w:rsid w:val="38D036A4"/>
    <w:rsid w:val="38FC1F15"/>
    <w:rsid w:val="39792C93"/>
    <w:rsid w:val="398D0AC5"/>
    <w:rsid w:val="39E723D3"/>
    <w:rsid w:val="3A9369B8"/>
    <w:rsid w:val="3ABA2B52"/>
    <w:rsid w:val="3ADD407B"/>
    <w:rsid w:val="3AE97D6B"/>
    <w:rsid w:val="3B187EF4"/>
    <w:rsid w:val="3B8E3C6C"/>
    <w:rsid w:val="3B9C4230"/>
    <w:rsid w:val="3C1C5FDB"/>
    <w:rsid w:val="3C422011"/>
    <w:rsid w:val="3C967255"/>
    <w:rsid w:val="3CEF665D"/>
    <w:rsid w:val="3CF70FDA"/>
    <w:rsid w:val="3D457CC8"/>
    <w:rsid w:val="3D5C50E1"/>
    <w:rsid w:val="3E046DF3"/>
    <w:rsid w:val="3E714ACE"/>
    <w:rsid w:val="3E9D780F"/>
    <w:rsid w:val="3EBB4A08"/>
    <w:rsid w:val="3FE111C3"/>
    <w:rsid w:val="403E06F0"/>
    <w:rsid w:val="40B4502A"/>
    <w:rsid w:val="40B85AAA"/>
    <w:rsid w:val="40D413F9"/>
    <w:rsid w:val="40FE59B1"/>
    <w:rsid w:val="41666DD5"/>
    <w:rsid w:val="418055AE"/>
    <w:rsid w:val="419903CA"/>
    <w:rsid w:val="41B64A78"/>
    <w:rsid w:val="41DD49C0"/>
    <w:rsid w:val="42265CA1"/>
    <w:rsid w:val="42B2150D"/>
    <w:rsid w:val="42BC355E"/>
    <w:rsid w:val="431D644D"/>
    <w:rsid w:val="43DD6A08"/>
    <w:rsid w:val="43F75005"/>
    <w:rsid w:val="44147686"/>
    <w:rsid w:val="442A0FF7"/>
    <w:rsid w:val="44595EFE"/>
    <w:rsid w:val="44A83992"/>
    <w:rsid w:val="455D6192"/>
    <w:rsid w:val="45FC1F89"/>
    <w:rsid w:val="46447AD0"/>
    <w:rsid w:val="4667667C"/>
    <w:rsid w:val="46AA52FF"/>
    <w:rsid w:val="46F751BF"/>
    <w:rsid w:val="46FE1966"/>
    <w:rsid w:val="474D3E16"/>
    <w:rsid w:val="47AD1197"/>
    <w:rsid w:val="47E710FB"/>
    <w:rsid w:val="47ED349E"/>
    <w:rsid w:val="48D30C8F"/>
    <w:rsid w:val="48F93679"/>
    <w:rsid w:val="49064491"/>
    <w:rsid w:val="49151A34"/>
    <w:rsid w:val="493E0515"/>
    <w:rsid w:val="49665DCB"/>
    <w:rsid w:val="49974E74"/>
    <w:rsid w:val="4A405D23"/>
    <w:rsid w:val="4A4D2829"/>
    <w:rsid w:val="4BF054CF"/>
    <w:rsid w:val="4C4D6998"/>
    <w:rsid w:val="4CE63047"/>
    <w:rsid w:val="4D18297E"/>
    <w:rsid w:val="4D634E6D"/>
    <w:rsid w:val="4D757618"/>
    <w:rsid w:val="4DD8672F"/>
    <w:rsid w:val="4DEC6549"/>
    <w:rsid w:val="4E066D6F"/>
    <w:rsid w:val="4E126F73"/>
    <w:rsid w:val="4F1C43FC"/>
    <w:rsid w:val="4F490783"/>
    <w:rsid w:val="4F6D0B44"/>
    <w:rsid w:val="4F833E54"/>
    <w:rsid w:val="4F9010E9"/>
    <w:rsid w:val="50345C2D"/>
    <w:rsid w:val="50780873"/>
    <w:rsid w:val="50B46B12"/>
    <w:rsid w:val="51373F3D"/>
    <w:rsid w:val="52251CDC"/>
    <w:rsid w:val="53A51F4E"/>
    <w:rsid w:val="54A309A3"/>
    <w:rsid w:val="54B56A54"/>
    <w:rsid w:val="54D53CF9"/>
    <w:rsid w:val="552175DB"/>
    <w:rsid w:val="553A0B70"/>
    <w:rsid w:val="55581881"/>
    <w:rsid w:val="558001AF"/>
    <w:rsid w:val="55881C3C"/>
    <w:rsid w:val="559C563E"/>
    <w:rsid w:val="55FB7588"/>
    <w:rsid w:val="55FD58E3"/>
    <w:rsid w:val="573804ED"/>
    <w:rsid w:val="57562B24"/>
    <w:rsid w:val="575E648A"/>
    <w:rsid w:val="580C06C3"/>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2010E"/>
    <w:rsid w:val="5EFB6C0F"/>
    <w:rsid w:val="5F2B66BC"/>
    <w:rsid w:val="5F7C69AE"/>
    <w:rsid w:val="5FFA05F2"/>
    <w:rsid w:val="60746409"/>
    <w:rsid w:val="613578D2"/>
    <w:rsid w:val="616F4630"/>
    <w:rsid w:val="61755069"/>
    <w:rsid w:val="618D0E1A"/>
    <w:rsid w:val="619726CA"/>
    <w:rsid w:val="619C1CA6"/>
    <w:rsid w:val="62087795"/>
    <w:rsid w:val="62990BC5"/>
    <w:rsid w:val="629D1B22"/>
    <w:rsid w:val="630E6F66"/>
    <w:rsid w:val="63637DD7"/>
    <w:rsid w:val="639C65AB"/>
    <w:rsid w:val="63A50FB0"/>
    <w:rsid w:val="63CE30A4"/>
    <w:rsid w:val="64655912"/>
    <w:rsid w:val="64925F66"/>
    <w:rsid w:val="65502555"/>
    <w:rsid w:val="65771F5A"/>
    <w:rsid w:val="657F4878"/>
    <w:rsid w:val="66357CC3"/>
    <w:rsid w:val="66F918C9"/>
    <w:rsid w:val="676F2D16"/>
    <w:rsid w:val="678154B0"/>
    <w:rsid w:val="67FB2AC4"/>
    <w:rsid w:val="68560087"/>
    <w:rsid w:val="68BA3798"/>
    <w:rsid w:val="690D0368"/>
    <w:rsid w:val="692F6410"/>
    <w:rsid w:val="696206A1"/>
    <w:rsid w:val="69FF7CBD"/>
    <w:rsid w:val="6A47529D"/>
    <w:rsid w:val="6A5A6DA2"/>
    <w:rsid w:val="6AF61310"/>
    <w:rsid w:val="6B1F0F58"/>
    <w:rsid w:val="6B225547"/>
    <w:rsid w:val="6B413A50"/>
    <w:rsid w:val="6BEE750B"/>
    <w:rsid w:val="6C0040EC"/>
    <w:rsid w:val="6C555DCE"/>
    <w:rsid w:val="6C640C01"/>
    <w:rsid w:val="6CC25408"/>
    <w:rsid w:val="6CD771B7"/>
    <w:rsid w:val="6DA52666"/>
    <w:rsid w:val="6DB0368A"/>
    <w:rsid w:val="6E5B6713"/>
    <w:rsid w:val="6EA37E0E"/>
    <w:rsid w:val="6F24244B"/>
    <w:rsid w:val="6F5632F9"/>
    <w:rsid w:val="6F6D34BB"/>
    <w:rsid w:val="6FB45A58"/>
    <w:rsid w:val="6FDC2C2E"/>
    <w:rsid w:val="70707FBB"/>
    <w:rsid w:val="70AD37B3"/>
    <w:rsid w:val="732B5D85"/>
    <w:rsid w:val="732F6BCB"/>
    <w:rsid w:val="73551588"/>
    <w:rsid w:val="73D81B5D"/>
    <w:rsid w:val="741719F8"/>
    <w:rsid w:val="74832F2C"/>
    <w:rsid w:val="7557332E"/>
    <w:rsid w:val="76A1003E"/>
    <w:rsid w:val="77BE293A"/>
    <w:rsid w:val="78397A44"/>
    <w:rsid w:val="789C2226"/>
    <w:rsid w:val="78EA0FC2"/>
    <w:rsid w:val="78F92F7D"/>
    <w:rsid w:val="7916292F"/>
    <w:rsid w:val="795B2256"/>
    <w:rsid w:val="79F628A4"/>
    <w:rsid w:val="7A1A522E"/>
    <w:rsid w:val="7A650A81"/>
    <w:rsid w:val="7A686D7F"/>
    <w:rsid w:val="7AA81F8D"/>
    <w:rsid w:val="7BB17143"/>
    <w:rsid w:val="7C1203A8"/>
    <w:rsid w:val="7C3F2CC5"/>
    <w:rsid w:val="7C9114C5"/>
    <w:rsid w:val="7D196BB9"/>
    <w:rsid w:val="7D6A6C42"/>
    <w:rsid w:val="7D8F0802"/>
    <w:rsid w:val="7E456548"/>
    <w:rsid w:val="7E597058"/>
    <w:rsid w:val="7EF1633B"/>
    <w:rsid w:val="7F9B51B5"/>
    <w:rsid w:val="7FAB1D9B"/>
    <w:rsid w:val="7FBA11AD"/>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next w:val="11"/>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1">
    <w:name w:val="表格文字"/>
    <w:basedOn w:val="1"/>
    <w:qFormat/>
    <w:uiPriority w:val="0"/>
    <w:pPr>
      <w:spacing w:line="360" w:lineRule="exact"/>
      <w:jc w:val="center"/>
    </w:pPr>
    <w:rPr>
      <w:szCs w:val="20"/>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9"/>
    <w:qFormat/>
    <w:uiPriority w:val="0"/>
    <w:pPr>
      <w:spacing w:line="400" w:lineRule="atLeast"/>
      <w:ind w:firstLine="426"/>
    </w:pPr>
    <w:rPr>
      <w:rFonts w:ascii="Times New Roman" w:hAnsi="Times New Roman"/>
      <w:sz w:val="24"/>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帅的很委婉</cp:lastModifiedBy>
  <cp:lastPrinted>2021-09-07T02:05:00Z</cp:lastPrinted>
  <dcterms:modified xsi:type="dcterms:W3CDTF">2021-09-07T09:56:01Z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83CF88A9210749FCA218DD0C051CCD1D</vt:lpwstr>
  </property>
</Properties>
</file>