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rPr>
          <w:rFonts w:hint="eastAsia"/>
          <w:lang w:val="en-US" w:eastAsia="zh-CN"/>
        </w:rPr>
      </w:pPr>
    </w:p>
    <w:p>
      <w:pPr>
        <w:pStyle w:val="17"/>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6"/>
        <w:jc w:val="center"/>
        <w:rPr>
          <w:rFonts w:hint="eastAsia"/>
        </w:rPr>
      </w:pPr>
      <w:r>
        <w:rPr>
          <w:rFonts w:ascii="宋体" w:hAnsi="宋体" w:eastAsia="宋体" w:cs="宋体"/>
          <w:kern w:val="0"/>
          <w:sz w:val="24"/>
          <w:szCs w:val="24"/>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8"/>
        <w:jc w:val="center"/>
        <w:rPr>
          <w:rFonts w:hint="eastAsia" w:ascii="宋体" w:hAnsi="等线" w:eastAsia="宋体" w:cs="Times New Roman"/>
          <w:b/>
          <w:bCs/>
          <w:color w:val="auto"/>
          <w:spacing w:val="20"/>
          <w:kern w:val="0"/>
          <w:sz w:val="32"/>
          <w:szCs w:val="32"/>
        </w:rPr>
      </w:pPr>
    </w:p>
    <w:p>
      <w:pPr>
        <w:pStyle w:val="18"/>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both"/>
        <w:textAlignment w:val="auto"/>
        <w:outlineLvl w:val="9"/>
        <w:rPr>
          <w:rFonts w:hint="eastAsia"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0"/>
          <w:szCs w:val="30"/>
          <w:lang w:val="en-US" w:eastAsia="zh-CN" w:bidi="ar-SA"/>
        </w:rPr>
        <w:t>霍山县殡仪馆项目采购电缆项目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DBSCG-2021-</w:t>
      </w:r>
      <w:r>
        <w:rPr>
          <w:rFonts w:hint="eastAsia" w:ascii="宋体" w:hAnsi="等线" w:cs="Times New Roman"/>
          <w:b/>
          <w:bCs/>
          <w:color w:val="auto"/>
          <w:spacing w:val="0"/>
          <w:kern w:val="0"/>
          <w:sz w:val="32"/>
          <w:szCs w:val="32"/>
          <w:lang w:val="en-US" w:eastAsia="zh-CN"/>
        </w:rPr>
        <w:t xml:space="preserve">159  </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安徽有道供应链管理有限公司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二一</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八</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216158623"/>
      <w:bookmarkStart w:id="2" w:name="_Toc363199264"/>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7"/>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7"/>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47"/>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7"/>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7"/>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47"/>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pStyle w:val="6"/>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3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3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36"/>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1</w:t>
      </w:r>
    </w:p>
    <w:p>
      <w:pPr>
        <w:pStyle w:val="36"/>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2</w:t>
      </w:r>
      <w:r>
        <w:rPr>
          <w:rFonts w:hint="eastAsia" w:ascii="宋体" w:hAnsi="宋体" w:eastAsia="宋体" w:cs="宋体"/>
          <w:color w:val="auto"/>
          <w:sz w:val="28"/>
          <w:szCs w:val="28"/>
        </w:rPr>
        <w:fldChar w:fldCharType="end"/>
      </w:r>
    </w:p>
    <w:p>
      <w:pPr>
        <w:pStyle w:val="36"/>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霍山县殡仪馆项目采购电缆项目</w:t>
      </w:r>
      <w:r>
        <w:rPr>
          <w:rFonts w:hint="eastAsia" w:ascii="宋体" w:hAnsi="宋体" w:eastAsia="宋体" w:cs="宋体"/>
          <w:b/>
          <w:bCs/>
          <w:color w:val="auto"/>
          <w:kern w:val="0"/>
          <w:sz w:val="30"/>
          <w:szCs w:val="30"/>
          <w:lang w:val="en-US" w:eastAsia="zh-CN" w:bidi="ar-SA"/>
        </w:rPr>
        <w:t>询价公告</w:t>
      </w:r>
      <w:bookmarkEnd w:id="6"/>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4" w:beforeAutospacing="0" w:after="194" w:afterAutospacing="0" w:line="270" w:lineRule="atLeast"/>
        <w:ind w:left="0" w:right="0" w:firstLine="420"/>
        <w:rPr>
          <w:rFonts w:hint="eastAsia" w:ascii="宋体" w:hAnsi="宋体" w:cs="宋体"/>
          <w:i w:val="0"/>
          <w:caps w:val="0"/>
          <w:color w:val="auto"/>
          <w:spacing w:val="0"/>
          <w:sz w:val="21"/>
          <w:szCs w:val="21"/>
          <w:shd w:val="clear" w:color="auto" w:fill="FFFFFF"/>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安徽有道供应链管理有限公司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霍山县殡仪馆项目采购电缆项目</w:t>
      </w:r>
      <w:r>
        <w:rPr>
          <w:rFonts w:hint="eastAsia" w:ascii="宋体" w:hAnsi="宋体" w:eastAsia="宋体" w:cs="宋体"/>
          <w:i w:val="0"/>
          <w:caps w:val="0"/>
          <w:color w:val="auto"/>
          <w:spacing w:val="0"/>
          <w:sz w:val="21"/>
          <w:szCs w:val="21"/>
          <w:shd w:val="clear" w:color="auto" w:fill="FFFFFF"/>
        </w:rPr>
        <w:t>进行询价</w:t>
      </w:r>
      <w:r>
        <w:rPr>
          <w:rFonts w:hint="eastAsia" w:ascii="宋体" w:hAnsi="宋体" w:cs="宋体"/>
          <w:i w:val="0"/>
          <w:caps w:val="0"/>
          <w:color w:val="auto"/>
          <w:spacing w:val="0"/>
          <w:sz w:val="21"/>
          <w:szCs w:val="21"/>
          <w:shd w:val="clear" w:color="auto" w:fill="FFFFFF"/>
          <w:lang w:val="en-US" w:eastAsia="zh-CN"/>
        </w:rPr>
        <w:t>方式</w:t>
      </w:r>
      <w:r>
        <w:rPr>
          <w:rFonts w:hint="eastAsia" w:ascii="宋体" w:hAnsi="宋体" w:eastAsia="宋体" w:cs="宋体"/>
          <w:i w:val="0"/>
          <w:caps w:val="0"/>
          <w:color w:val="auto"/>
          <w:spacing w:val="0"/>
          <w:sz w:val="21"/>
          <w:szCs w:val="21"/>
          <w:shd w:val="clear" w:color="auto" w:fill="FFFFFF"/>
        </w:rPr>
        <w:t>采购</w:t>
      </w:r>
      <w:r>
        <w:rPr>
          <w:rFonts w:hint="eastAsia" w:ascii="宋体" w:hAnsi="宋体" w:cs="宋体"/>
          <w:i w:val="0"/>
          <w:caps w:val="0"/>
          <w:color w:val="auto"/>
          <w:spacing w:val="0"/>
          <w:sz w:val="21"/>
          <w:szCs w:val="21"/>
          <w:shd w:val="clear" w:color="auto" w:fill="FFFFFF"/>
          <w:lang w:val="en-US" w:eastAsia="zh-CN"/>
        </w:rPr>
        <w:t>，根据《国有企业采购操作规范》和《安徽大别山国投集团招标采购制度》经集团审批后本项目采用询价方式采购，欢迎具备条件的国内供应商参加。</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霍山县殡仪馆项目采购电缆项目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 xml:space="preserve">DBSCG-2021-159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安徽有道供应链管理有限公司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190040.00元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7、项目最高限价：190040.00元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项目</w:t>
      </w:r>
      <w:r>
        <w:rPr>
          <w:rFonts w:hint="eastAsia" w:ascii="宋体" w:hAnsi="宋体"/>
          <w:color w:val="000000"/>
          <w:sz w:val="21"/>
          <w:szCs w:val="21"/>
          <w:lang w:val="en-US" w:eastAsia="zh-CN"/>
        </w:rPr>
        <w:t>供货</w:t>
      </w:r>
      <w:r>
        <w:rPr>
          <w:rFonts w:hint="eastAsia" w:ascii="宋体" w:hAnsi="宋体"/>
          <w:color w:val="000000"/>
          <w:sz w:val="21"/>
          <w:szCs w:val="21"/>
          <w:lang w:eastAsia="zh-CN"/>
        </w:rPr>
        <w:t>期</w:t>
      </w:r>
      <w:r>
        <w:rPr>
          <w:rFonts w:hint="eastAsia" w:ascii="宋体" w:hAnsi="宋体"/>
          <w:color w:val="000000"/>
          <w:sz w:val="21"/>
          <w:szCs w:val="21"/>
        </w:rPr>
        <w:t>：</w:t>
      </w:r>
      <w:r>
        <w:rPr>
          <w:rFonts w:hint="eastAsia" w:ascii="宋体" w:hAnsi="宋体"/>
          <w:color w:val="000000"/>
          <w:sz w:val="21"/>
          <w:szCs w:val="21"/>
          <w:lang w:eastAsia="zh-CN"/>
        </w:rPr>
        <w:t>成交</w:t>
      </w:r>
      <w:r>
        <w:rPr>
          <w:rFonts w:hint="eastAsia" w:ascii="宋体" w:hAnsi="宋体"/>
          <w:color w:val="000000"/>
          <w:sz w:val="21"/>
          <w:szCs w:val="21"/>
          <w:lang w:val="en-US" w:eastAsia="zh-CN"/>
        </w:rPr>
        <w:t>后7天内完成供货</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w:t>
      </w:r>
      <w:r>
        <w:rPr>
          <w:rFonts w:hint="eastAsia" w:ascii="宋体" w:hAnsi="宋体" w:cs="宋体"/>
          <w:i w:val="0"/>
          <w:caps w:val="0"/>
          <w:color w:val="auto"/>
          <w:spacing w:val="0"/>
          <w:sz w:val="21"/>
          <w:szCs w:val="21"/>
          <w:shd w:val="clear" w:color="auto" w:fill="FFFFFF"/>
          <w:lang w:eastAsia="zh-CN"/>
        </w:rPr>
        <w:t>霍山县殡仪馆项目采购电缆项目</w:t>
      </w:r>
      <w:r>
        <w:rPr>
          <w:rFonts w:hint="eastAsia" w:ascii="宋体" w:hAnsi="宋体"/>
          <w:color w:val="000000"/>
          <w:sz w:val="21"/>
          <w:szCs w:val="21"/>
          <w:lang w:val="en-US" w:eastAsia="zh-CN"/>
        </w:rPr>
        <w:t>(详见采购需求清单)。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1、参照《中华人民共和国政府采购法》第二十二条要求；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2、供应商应具有独立法人资格；</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3、本项目的特定资格要求：无；</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4、本项目不接受联合体参与投标；</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5、供应商存在以下不良信用记录情形之一的，不得推荐为成交候选供应商，不得确定为成交供应商（仅以下述渠道查询结果为准，其他网站无效）：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w:t>
      </w:r>
      <w:r>
        <w:rPr>
          <w:rFonts w:hint="eastAsia" w:ascii="宋体" w:hAnsi="宋体" w:eastAsia="宋体" w:cs="宋体"/>
          <w:i w:val="0"/>
          <w:caps w:val="0"/>
          <w:color w:val="auto"/>
          <w:spacing w:val="0"/>
          <w:sz w:val="21"/>
          <w:szCs w:val="21"/>
          <w:highlight w:val="none"/>
          <w:shd w:val="clear" w:color="auto" w:fill="FFFFFF"/>
        </w:rPr>
        <w:t>20</w:t>
      </w:r>
      <w:r>
        <w:rPr>
          <w:rFonts w:hint="eastAsia" w:ascii="宋体" w:hAnsi="宋体" w:cs="宋体"/>
          <w:i w:val="0"/>
          <w:caps w:val="0"/>
          <w:color w:val="auto"/>
          <w:spacing w:val="0"/>
          <w:sz w:val="21"/>
          <w:szCs w:val="21"/>
          <w:highlight w:val="none"/>
          <w:shd w:val="clear" w:color="auto" w:fill="FFFFFF"/>
          <w:lang w:val="en-US" w:eastAsia="zh-CN"/>
        </w:rPr>
        <w:t>21</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8月13日</w:t>
      </w:r>
      <w:r>
        <w:rPr>
          <w:rFonts w:hint="eastAsia" w:ascii="宋体" w:hAnsi="宋体" w:eastAsia="宋体" w:cs="宋体"/>
          <w:i w:val="0"/>
          <w:caps w:val="0"/>
          <w:color w:val="auto"/>
          <w:spacing w:val="0"/>
          <w:sz w:val="21"/>
          <w:szCs w:val="21"/>
          <w:highlight w:val="none"/>
          <w:shd w:val="clear" w:color="auto" w:fill="FFFFFF"/>
        </w:rPr>
        <w:t>至</w:t>
      </w:r>
      <w:r>
        <w:rPr>
          <w:rFonts w:hint="eastAsia" w:ascii="宋体" w:hAnsi="宋体" w:cs="宋体"/>
          <w:i w:val="0"/>
          <w:caps w:val="0"/>
          <w:color w:val="auto"/>
          <w:spacing w:val="0"/>
          <w:sz w:val="21"/>
          <w:szCs w:val="21"/>
          <w:highlight w:val="none"/>
          <w:shd w:val="clear" w:color="auto" w:fill="FFFFFF"/>
          <w:lang w:eastAsia="zh-CN"/>
        </w:rPr>
        <w:t>2021年</w:t>
      </w:r>
      <w:r>
        <w:rPr>
          <w:rFonts w:hint="eastAsia" w:ascii="宋体" w:hAnsi="宋体" w:cs="宋体"/>
          <w:i w:val="0"/>
          <w:caps w:val="0"/>
          <w:color w:val="auto"/>
          <w:spacing w:val="0"/>
          <w:sz w:val="21"/>
          <w:szCs w:val="21"/>
          <w:highlight w:val="none"/>
          <w:shd w:val="clear" w:color="auto" w:fill="FFFFFF"/>
          <w:lang w:val="en-US" w:eastAsia="zh-CN"/>
        </w:rPr>
        <w:t>8</w:t>
      </w:r>
      <w:r>
        <w:rPr>
          <w:rFonts w:hint="eastAsia" w:ascii="宋体" w:hAnsi="宋体" w:cs="宋体"/>
          <w:i w:val="0"/>
          <w:caps w:val="0"/>
          <w:color w:val="auto"/>
          <w:spacing w:val="0"/>
          <w:sz w:val="21"/>
          <w:szCs w:val="21"/>
          <w:highlight w:val="none"/>
          <w:shd w:val="clear" w:color="auto" w:fill="FFFFFF"/>
          <w:lang w:eastAsia="zh-CN"/>
        </w:rPr>
        <w:t>月</w:t>
      </w:r>
      <w:r>
        <w:rPr>
          <w:rFonts w:hint="eastAsia" w:ascii="宋体" w:hAnsi="宋体" w:cs="宋体"/>
          <w:i w:val="0"/>
          <w:caps w:val="0"/>
          <w:color w:val="auto"/>
          <w:spacing w:val="0"/>
          <w:sz w:val="21"/>
          <w:szCs w:val="21"/>
          <w:highlight w:val="none"/>
          <w:shd w:val="clear" w:color="auto" w:fill="FFFFFF"/>
          <w:lang w:val="en-US" w:eastAsia="zh-CN"/>
        </w:rPr>
        <w:t>16</w:t>
      </w:r>
      <w:r>
        <w:rPr>
          <w:rFonts w:hint="eastAsia" w:ascii="宋体" w:hAnsi="宋体" w:cs="宋体"/>
          <w:i w:val="0"/>
          <w:caps w:val="0"/>
          <w:color w:val="auto"/>
          <w:spacing w:val="0"/>
          <w:sz w:val="21"/>
          <w:szCs w:val="21"/>
          <w:highlight w:val="none"/>
          <w:shd w:val="clear" w:color="auto" w:fill="FFFFFF"/>
          <w:lang w:eastAsia="zh-CN"/>
        </w:rPr>
        <w:t>日</w:t>
      </w:r>
      <w:r>
        <w:rPr>
          <w:rFonts w:hint="eastAsia" w:ascii="宋体" w:hAnsi="宋体" w:cs="宋体"/>
          <w:i w:val="0"/>
          <w:caps w:val="0"/>
          <w:color w:val="auto"/>
          <w:spacing w:val="0"/>
          <w:sz w:val="21"/>
          <w:szCs w:val="21"/>
          <w:highlight w:val="none"/>
          <w:shd w:val="clear" w:color="auto" w:fill="FFFFFF"/>
          <w:lang w:val="en-US" w:eastAsia="zh-CN"/>
        </w:rPr>
        <w:t>09</w:t>
      </w:r>
      <w:r>
        <w:rPr>
          <w:rFonts w:hint="eastAsia" w:ascii="宋体" w:hAnsi="宋体" w:cs="宋体"/>
          <w:i w:val="0"/>
          <w:caps w:val="0"/>
          <w:color w:val="auto"/>
          <w:spacing w:val="0"/>
          <w:sz w:val="21"/>
          <w:szCs w:val="21"/>
          <w:highlight w:val="none"/>
          <w:shd w:val="clear" w:color="auto" w:fill="FFFFFF"/>
          <w:lang w:eastAsia="zh-CN"/>
        </w:rPr>
        <w:t>时00分</w:t>
      </w:r>
      <w:r>
        <w:rPr>
          <w:rFonts w:hint="eastAsia" w:ascii="宋体" w:hAnsi="宋体" w:cs="宋体"/>
          <w:i w:val="0"/>
          <w:caps w:val="0"/>
          <w:color w:val="auto"/>
          <w:spacing w:val="0"/>
          <w:sz w:val="21"/>
          <w:szCs w:val="21"/>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w:t>
      </w:r>
      <w:r>
        <w:rPr>
          <w:rFonts w:hint="eastAsia" w:ascii="宋体" w:hAnsi="宋体" w:cs="宋体"/>
          <w:i w:val="0"/>
          <w:caps w:val="0"/>
          <w:color w:val="auto"/>
          <w:spacing w:val="0"/>
          <w:sz w:val="21"/>
          <w:szCs w:val="21"/>
          <w:shd w:val="clear" w:color="auto" w:fill="FFFFFF"/>
          <w:lang w:val="en-US" w:eastAsia="zh-CN"/>
        </w:rPr>
        <w:t>自行下载</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中自行下载本项目采购文件。</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u w:val="single"/>
          <w:shd w:val="clear" w:color="auto" w:fill="FFFFFF"/>
          <w:lang w:eastAsia="zh-CN"/>
        </w:rPr>
        <w:t>2021年</w:t>
      </w:r>
      <w:r>
        <w:rPr>
          <w:rFonts w:hint="eastAsia" w:ascii="宋体" w:hAnsi="宋体" w:cs="宋体"/>
          <w:i w:val="0"/>
          <w:caps w:val="0"/>
          <w:color w:val="auto"/>
          <w:spacing w:val="0"/>
          <w:sz w:val="21"/>
          <w:szCs w:val="21"/>
          <w:highlight w:val="none"/>
          <w:u w:val="single"/>
          <w:shd w:val="clear" w:color="auto" w:fill="FFFFFF"/>
          <w:lang w:val="en-US" w:eastAsia="zh-CN"/>
        </w:rPr>
        <w:t>8</w:t>
      </w:r>
      <w:r>
        <w:rPr>
          <w:rFonts w:hint="eastAsia" w:ascii="宋体" w:hAnsi="宋体" w:cs="宋体"/>
          <w:i w:val="0"/>
          <w:caps w:val="0"/>
          <w:color w:val="auto"/>
          <w:spacing w:val="0"/>
          <w:sz w:val="21"/>
          <w:szCs w:val="21"/>
          <w:highlight w:val="none"/>
          <w:u w:val="single"/>
          <w:shd w:val="clear" w:color="auto" w:fill="FFFFFF"/>
          <w:lang w:eastAsia="zh-CN"/>
        </w:rPr>
        <w:t>月</w:t>
      </w:r>
      <w:r>
        <w:rPr>
          <w:rFonts w:hint="eastAsia" w:ascii="宋体" w:hAnsi="宋体" w:cs="宋体"/>
          <w:i w:val="0"/>
          <w:caps w:val="0"/>
          <w:color w:val="auto"/>
          <w:spacing w:val="0"/>
          <w:sz w:val="21"/>
          <w:szCs w:val="21"/>
          <w:highlight w:val="none"/>
          <w:u w:val="single"/>
          <w:shd w:val="clear" w:color="auto" w:fill="FFFFFF"/>
          <w:lang w:val="en-US" w:eastAsia="zh-CN"/>
        </w:rPr>
        <w:t>16</w:t>
      </w:r>
      <w:r>
        <w:rPr>
          <w:rFonts w:hint="eastAsia" w:ascii="宋体" w:hAnsi="宋体" w:cs="宋体"/>
          <w:i w:val="0"/>
          <w:caps w:val="0"/>
          <w:color w:val="auto"/>
          <w:spacing w:val="0"/>
          <w:sz w:val="21"/>
          <w:szCs w:val="21"/>
          <w:highlight w:val="none"/>
          <w:u w:val="single"/>
          <w:shd w:val="clear" w:color="auto" w:fill="FFFFFF"/>
          <w:lang w:eastAsia="zh-CN"/>
        </w:rPr>
        <w:t>日</w:t>
      </w:r>
      <w:r>
        <w:rPr>
          <w:rFonts w:hint="eastAsia" w:ascii="宋体" w:hAnsi="宋体" w:cs="宋体"/>
          <w:i w:val="0"/>
          <w:caps w:val="0"/>
          <w:color w:val="auto"/>
          <w:spacing w:val="0"/>
          <w:sz w:val="21"/>
          <w:szCs w:val="21"/>
          <w:highlight w:val="none"/>
          <w:u w:val="single"/>
          <w:shd w:val="clear" w:color="auto" w:fill="FFFFFF"/>
          <w:lang w:val="en-US" w:eastAsia="zh-CN"/>
        </w:rPr>
        <w:t>09</w:t>
      </w:r>
      <w:r>
        <w:rPr>
          <w:rFonts w:hint="eastAsia" w:ascii="宋体" w:hAnsi="宋体" w:cs="宋体"/>
          <w:i w:val="0"/>
          <w:caps w:val="0"/>
          <w:color w:val="auto"/>
          <w:spacing w:val="0"/>
          <w:sz w:val="21"/>
          <w:szCs w:val="21"/>
          <w:highlight w:val="none"/>
          <w:u w:val="single"/>
          <w:shd w:val="clear" w:color="auto" w:fill="FFFFFF"/>
          <w:lang w:eastAsia="zh-CN"/>
        </w:rPr>
        <w:t>时00分</w:t>
      </w:r>
      <w:r>
        <w:rPr>
          <w:rFonts w:hint="eastAsia" w:ascii="宋体" w:hAnsi="宋体" w:cs="宋体"/>
          <w:i w:val="0"/>
          <w:caps w:val="0"/>
          <w:color w:val="auto"/>
          <w:spacing w:val="0"/>
          <w:sz w:val="21"/>
          <w:szCs w:val="21"/>
          <w:u w:val="none"/>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安徽有道供应链管理有限公司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黄先生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15375644449</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郑先生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20033，18098744536</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rPr>
          <w:rFonts w:hint="eastAsia" w:ascii="宋体" w:hAnsi="宋体" w:eastAsia="宋体" w:cs="宋体"/>
          <w:color w:val="auto"/>
          <w:kern w:val="2"/>
          <w:sz w:val="21"/>
          <w:szCs w:val="22"/>
          <w:lang w:val="en-US" w:eastAsia="zh-CN" w:bidi="ar-SA"/>
        </w:rPr>
      </w:pP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三</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监督部门</w:t>
      </w:r>
      <w:r>
        <w:rPr>
          <w:rFonts w:hint="eastAsia" w:ascii="宋体" w:hAnsi="宋体" w:eastAsia="宋体" w:cs="宋体"/>
          <w:i w:val="0"/>
          <w:caps w:val="0"/>
          <w:color w:val="auto"/>
          <w:spacing w:val="0"/>
          <w:sz w:val="21"/>
          <w:szCs w:val="21"/>
          <w:shd w:val="clear" w:color="auto" w:fill="FFFFFF"/>
        </w:rPr>
        <w:t>：</w:t>
      </w:r>
      <w:r>
        <w:rPr>
          <w:rFonts w:hint="eastAsia" w:ascii="宋体" w:hAnsi="宋体" w:eastAsia="宋体" w:cs="宋体"/>
          <w:color w:val="auto"/>
          <w:kern w:val="2"/>
          <w:sz w:val="21"/>
          <w:szCs w:val="22"/>
          <w:lang w:val="en-US" w:eastAsia="zh-CN" w:bidi="ar-SA"/>
        </w:rPr>
        <w:t>安徽大别山国投集团纪检监察室</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firstLine="1050" w:firstLineChars="500"/>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地  址：霍山县经济开发区高桥湾路</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firstLine="1050" w:firstLineChars="500"/>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联系人：任主任</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firstLine="1050" w:firstLineChars="500"/>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color w:val="auto"/>
          <w:kern w:val="2"/>
          <w:sz w:val="21"/>
          <w:szCs w:val="22"/>
          <w:lang w:val="en-US" w:eastAsia="zh-CN" w:bidi="ar-SA"/>
        </w:rPr>
        <w:t>电  话：0564-5020180</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cs="宋体"/>
          <w:b/>
          <w:i w:val="0"/>
          <w:caps w:val="0"/>
          <w:color w:val="auto"/>
          <w:spacing w:val="0"/>
          <w:sz w:val="21"/>
          <w:szCs w:val="21"/>
          <w:shd w:val="clear" w:color="auto" w:fill="FFFFFF"/>
          <w:lang w:eastAsia="zh-CN"/>
        </w:rPr>
        <w:t>询价保证金</w:t>
      </w:r>
      <w:r>
        <w:rPr>
          <w:rFonts w:hint="eastAsia" w:ascii="宋体" w:hAnsi="宋体" w:eastAsia="宋体" w:cs="宋体"/>
          <w:b/>
          <w:i w:val="0"/>
          <w:caps w:val="0"/>
          <w:color w:val="auto"/>
          <w:spacing w:val="0"/>
          <w:sz w:val="21"/>
          <w:szCs w:val="21"/>
          <w:shd w:val="clear" w:color="auto" w:fill="FFFFFF"/>
          <w:lang w:eastAsia="zh-CN"/>
        </w:rPr>
        <w:t>缴纳账户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1、保证金允许方式：银行转账</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叁仟捌佰元整(</w:t>
      </w:r>
      <w:r>
        <w:rPr>
          <w:rFonts w:hint="default" w:ascii="Arial" w:hAnsi="Arial" w:cs="Arial"/>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3800.00)</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汇入银行：徽商银行六安霍山支行</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汇入银行账号：223024186581000002</w:t>
      </w:r>
    </w:p>
    <w:p>
      <w:pPr>
        <w:widowControl/>
        <w:shd w:val="clear" w:color="auto" w:fill="FFFFFF"/>
        <w:adjustRightInd w:val="0"/>
        <w:snapToGrid w:val="0"/>
        <w:spacing w:line="420" w:lineRule="exact"/>
        <w:ind w:firstLine="422" w:firstLineChars="200"/>
        <w:jc w:val="left"/>
        <w:rPr>
          <w:rFonts w:hint="eastAsia" w:ascii="宋体" w:hAnsi="宋体" w:cs="宋体"/>
          <w:b/>
          <w:bCs/>
          <w:color w:val="auto"/>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w:t>
      </w:r>
      <w:r>
        <w:rPr>
          <w:rFonts w:hint="eastAsia" w:ascii="宋体" w:hAnsi="宋体" w:cs="宋体"/>
          <w:b/>
          <w:bCs/>
          <w:color w:val="auto"/>
          <w:lang w:val="en-US" w:eastAsia="zh-CN"/>
        </w:rPr>
        <w:t>汇入账户名称应与供应商名称一致；保证金到达指定账户截止时间同开标时间；供应商必须在保证金银行汇单备注栏注明本项目编号。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both"/>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安徽有道供应链管理有限公司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20</w:t>
      </w:r>
      <w:r>
        <w:rPr>
          <w:rFonts w:hint="eastAsia" w:ascii="宋体" w:hAnsi="宋体" w:cs="宋体"/>
          <w:i w:val="0"/>
          <w:caps w:val="0"/>
          <w:color w:val="auto"/>
          <w:spacing w:val="0"/>
          <w:sz w:val="21"/>
          <w:szCs w:val="21"/>
          <w:highlight w:val="none"/>
          <w:shd w:val="clear" w:color="auto" w:fill="FFFFFF"/>
          <w:lang w:val="en-US" w:eastAsia="zh-CN"/>
        </w:rPr>
        <w:t>21</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8月13日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安徽有道供应链管理有限公司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黄先生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15375644449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20033、18098744536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霍山县殡仪馆项目采购电缆项目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DBSCG-2021-</w:t>
            </w:r>
            <w:r>
              <w:rPr>
                <w:rFonts w:hint="eastAsia" w:cs="宋体"/>
                <w:b/>
                <w:bCs w:val="0"/>
                <w:color w:val="auto"/>
                <w:kern w:val="2"/>
                <w:sz w:val="21"/>
                <w:szCs w:val="21"/>
                <w:highlight w:val="none"/>
                <w:lang w:val="en-US" w:eastAsia="zh-CN"/>
              </w:rPr>
              <w:t xml:space="preserve">159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壹拾玖万零肆拾元整</w:t>
            </w:r>
            <w:r>
              <w:rPr>
                <w:rFonts w:hint="eastAsia" w:ascii="宋体" w:hAnsi="宋体" w:cs="宋体"/>
                <w:i w:val="0"/>
                <w:caps w:val="0"/>
                <w:color w:val="auto"/>
                <w:spacing w:val="0"/>
                <w:sz w:val="21"/>
                <w:szCs w:val="21"/>
                <w:shd w:val="clear" w:color="auto" w:fill="FFFFFF"/>
                <w:lang w:val="en-US" w:eastAsia="zh-CN"/>
              </w:rPr>
              <w:t>190040.00元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合同签订供货安装并验收合格后付至货款的95%（需提供13%的增值税专用发票），余款一年内付清。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供货</w:t>
            </w:r>
            <w:r>
              <w:rPr>
                <w:rFonts w:hint="eastAsia" w:ascii="宋体" w:hAnsi="宋体"/>
                <w:color w:val="000000"/>
                <w:sz w:val="21"/>
                <w:szCs w:val="21"/>
                <w:lang w:eastAsia="zh-CN"/>
              </w:rPr>
              <w:t>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eastAsia="zh-CN"/>
              </w:rPr>
            </w:pPr>
            <w:r>
              <w:rPr>
                <w:rFonts w:hint="eastAsia" w:ascii="宋体" w:hAnsi="宋体"/>
                <w:color w:val="000000"/>
                <w:sz w:val="21"/>
                <w:szCs w:val="21"/>
                <w:lang w:eastAsia="zh-CN"/>
              </w:rPr>
              <w:t>成交</w:t>
            </w:r>
            <w:r>
              <w:rPr>
                <w:rFonts w:hint="eastAsia" w:ascii="宋体" w:hAnsi="宋体"/>
                <w:color w:val="000000"/>
                <w:sz w:val="21"/>
                <w:szCs w:val="21"/>
                <w:lang w:val="en-US" w:eastAsia="zh-CN"/>
              </w:rPr>
              <w:t>后7天内完成供货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cs="宋体"/>
                <w:b/>
                <w:color w:val="auto"/>
                <w:sz w:val="21"/>
                <w:szCs w:val="21"/>
                <w:highlight w:val="none"/>
                <w:u w:val="single"/>
                <w:lang w:eastAsia="zh-CN"/>
              </w:rPr>
              <w:t>2021年</w:t>
            </w:r>
            <w:r>
              <w:rPr>
                <w:rFonts w:hint="eastAsia" w:ascii="宋体" w:hAnsi="宋体" w:cs="宋体"/>
                <w:b/>
                <w:color w:val="auto"/>
                <w:sz w:val="21"/>
                <w:szCs w:val="21"/>
                <w:highlight w:val="none"/>
                <w:u w:val="single"/>
                <w:lang w:val="en-US" w:eastAsia="zh-CN"/>
              </w:rPr>
              <w:t>8</w:t>
            </w:r>
            <w:r>
              <w:rPr>
                <w:rFonts w:hint="eastAsia" w:ascii="宋体" w:hAnsi="宋体" w:cs="宋体"/>
                <w:b/>
                <w:color w:val="auto"/>
                <w:sz w:val="21"/>
                <w:szCs w:val="21"/>
                <w:highlight w:val="none"/>
                <w:u w:val="single"/>
                <w:lang w:eastAsia="zh-CN"/>
              </w:rPr>
              <w:t>月</w:t>
            </w:r>
            <w:r>
              <w:rPr>
                <w:rFonts w:hint="eastAsia" w:ascii="宋体" w:hAnsi="宋体" w:cs="宋体"/>
                <w:b/>
                <w:color w:val="auto"/>
                <w:sz w:val="21"/>
                <w:szCs w:val="21"/>
                <w:highlight w:val="none"/>
                <w:u w:val="single"/>
                <w:lang w:val="en-US" w:eastAsia="zh-CN"/>
              </w:rPr>
              <w:t>16</w:t>
            </w:r>
            <w:r>
              <w:rPr>
                <w:rFonts w:hint="eastAsia" w:ascii="宋体" w:hAnsi="宋体" w:cs="宋体"/>
                <w:b/>
                <w:color w:val="auto"/>
                <w:sz w:val="21"/>
                <w:szCs w:val="21"/>
                <w:highlight w:val="none"/>
                <w:u w:val="single"/>
                <w:lang w:eastAsia="zh-CN"/>
              </w:rPr>
              <w:t>日</w:t>
            </w:r>
            <w:r>
              <w:rPr>
                <w:rFonts w:hint="eastAsia" w:ascii="宋体" w:hAnsi="宋体" w:cs="宋体"/>
                <w:b/>
                <w:color w:val="auto"/>
                <w:sz w:val="21"/>
                <w:szCs w:val="21"/>
                <w:highlight w:val="none"/>
                <w:u w:val="single"/>
                <w:lang w:val="en-US" w:eastAsia="zh-CN"/>
              </w:rPr>
              <w:t>09</w:t>
            </w:r>
            <w:r>
              <w:rPr>
                <w:rFonts w:hint="eastAsia" w:ascii="宋体" w:hAnsi="宋体" w:cs="宋体"/>
                <w:b/>
                <w:color w:val="auto"/>
                <w:sz w:val="21"/>
                <w:szCs w:val="21"/>
                <w:highlight w:val="none"/>
                <w:u w:val="single"/>
                <w:lang w:eastAsia="zh-CN"/>
              </w:rPr>
              <w:t>时00分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3"/>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2"/>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供应商如果对采购文件存在误解或理解不清，可以按以下方式提出询问：提交：2</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858874473</w:t>
            </w:r>
            <w:r>
              <w:rPr>
                <w:rFonts w:hint="eastAsia" w:ascii="宋体" w:hAnsi="宋体" w:eastAsia="宋体" w:cs="宋体"/>
                <w:color w:val="auto"/>
                <w:sz w:val="21"/>
                <w:szCs w:val="21"/>
                <w:highlight w:val="none"/>
                <w:lang w:val="en-US" w:eastAsia="zh-CN"/>
              </w:rPr>
              <w:t>@qq.com。逾期不予受理（不得署名）。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w:t>
            </w:r>
            <w:r>
              <w:rPr>
                <w:rFonts w:hint="eastAsia" w:ascii="宋体" w:hAnsi="宋体" w:cs="宋体"/>
                <w:color w:val="auto"/>
                <w:sz w:val="21"/>
                <w:szCs w:val="21"/>
                <w:highlight w:val="none"/>
                <w:lang w:val="en-US" w:eastAsia="zh-CN"/>
              </w:rPr>
              <w:t>858874473</w:t>
            </w:r>
            <w:r>
              <w:rPr>
                <w:rFonts w:hint="eastAsia" w:ascii="宋体" w:hAnsi="宋体" w:eastAsia="宋体" w:cs="宋体"/>
                <w:color w:val="auto"/>
                <w:sz w:val="21"/>
                <w:szCs w:val="21"/>
                <w:highlight w:val="none"/>
                <w:lang w:val="en-US" w:eastAsia="zh-CN"/>
              </w:rPr>
              <w:t>@qq.com邮箱。质疑须在开标</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天前提出，否则不予受理。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后在领取成交通知书前缴纳</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40"/>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363199266"/>
      <w:bookmarkStart w:id="14" w:name="_Toc438648662"/>
      <w:bookmarkStart w:id="15" w:name="_Toc12806"/>
      <w:bookmarkStart w:id="16" w:name="_Toc216158625"/>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lang w:val="en-US" w:eastAsia="zh-CN"/>
        </w:rPr>
        <w:t>供货</w:t>
      </w:r>
      <w:r>
        <w:rPr>
          <w:rFonts w:hint="eastAsia" w:ascii="宋体" w:hAnsi="宋体"/>
          <w:color w:val="auto"/>
          <w:sz w:val="21"/>
          <w:szCs w:val="21"/>
        </w:rPr>
        <w:t>、安装承诺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val="en-US" w:eastAsia="zh-CN"/>
        </w:rPr>
        <w:t>安徽大别山国投集团纪检监察室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1、依据财政部 工业和信息化部《关于印发〈政府采购促进中小企业发展管理办法〉的通知》（财库〔2020〕46号）、《安徽省财政厅 安徽省经济和信息化厅关于印发〈政府采购促进中小企业发展管理办法〉的通知》（皖财购〔2020〕1668号）有关规定：本项目对小微型企业的报价给予6%的扣除，用扣除后的价格参加评审。参加本次采购活动的小微企业应当在响应文件中提供有效的《中小企业声明函》，并对其真实性负责。</w:t>
      </w:r>
      <w:r>
        <w:rPr>
          <w:rFonts w:hint="eastAsia" w:ascii="宋体" w:hAnsi="宋体"/>
          <w:b/>
          <w:bCs/>
          <w:color w:val="auto"/>
          <w:szCs w:val="21"/>
        </w:rPr>
        <w:t>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000000" w:themeColor="text1"/>
          <w:spacing w:val="-6"/>
          <w:kern w:val="0"/>
          <w:szCs w:val="21"/>
          <w14:textFill>
            <w14:solidFill>
              <w14:schemeClr w14:val="tx1"/>
            </w14:solidFill>
          </w14:textFill>
        </w:rPr>
        <w:t>提交询价文件的</w:t>
      </w:r>
      <w:r>
        <w:rPr>
          <w:rFonts w:hint="eastAsia" w:ascii="宋体" w:hAnsi="宋体" w:cs="宋体"/>
          <w:b/>
          <w:color w:val="000000" w:themeColor="text1"/>
          <w:spacing w:val="-6"/>
          <w:kern w:val="0"/>
          <w:szCs w:val="21"/>
          <w:lang w:eastAsia="zh-CN"/>
          <w14:textFill>
            <w14:solidFill>
              <w14:schemeClr w14:val="tx1"/>
            </w14:solidFill>
          </w14:textFill>
        </w:rPr>
        <w:t>供应商</w:t>
      </w:r>
      <w:r>
        <w:rPr>
          <w:rFonts w:hint="eastAsia" w:ascii="宋体" w:hAnsi="宋体" w:cs="宋体"/>
          <w:b/>
          <w:color w:val="000000" w:themeColor="text1"/>
          <w:spacing w:val="-6"/>
          <w:kern w:val="0"/>
          <w:szCs w:val="21"/>
          <w14:textFill>
            <w14:solidFill>
              <w14:schemeClr w14:val="tx1"/>
            </w14:solidFill>
          </w14:textFill>
        </w:rPr>
        <w:t>少于三个的</w:t>
      </w:r>
      <w:r>
        <w:rPr>
          <w:rFonts w:hint="eastAsia" w:ascii="宋体" w:hAnsi="宋体" w:cs="宋体"/>
          <w:b/>
          <w:color w:val="000000" w:themeColor="text1"/>
          <w:spacing w:val="-6"/>
          <w:kern w:val="0"/>
          <w:szCs w:val="21"/>
          <w:lang w:eastAsia="zh-CN"/>
          <w14:textFill>
            <w14:solidFill>
              <w14:schemeClr w14:val="tx1"/>
            </w14:solidFill>
          </w14:textFill>
        </w:rPr>
        <w:t>，</w:t>
      </w:r>
      <w:r>
        <w:rPr>
          <w:rFonts w:hint="eastAsia" w:ascii="宋体" w:hAnsi="宋体" w:cs="宋体"/>
          <w:b/>
          <w:color w:val="000000" w:themeColor="text1"/>
          <w:spacing w:val="-6"/>
          <w:kern w:val="0"/>
          <w:szCs w:val="21"/>
          <w14:textFill>
            <w14:solidFill>
              <w14:schemeClr w14:val="tx1"/>
            </w14:solidFill>
          </w14:textFill>
        </w:rPr>
        <w:t>采购人将依法重新</w:t>
      </w:r>
      <w:r>
        <w:rPr>
          <w:rFonts w:hint="eastAsia" w:ascii="宋体" w:hAnsi="宋体" w:cs="宋体"/>
          <w:b/>
          <w:color w:val="000000" w:themeColor="text1"/>
          <w:spacing w:val="-6"/>
          <w:kern w:val="0"/>
          <w:szCs w:val="21"/>
          <w:lang w:val="en-US" w:eastAsia="zh-CN"/>
          <w14:textFill>
            <w14:solidFill>
              <w14:schemeClr w14:val="tx1"/>
            </w14:solidFill>
          </w14:textFill>
        </w:rPr>
        <w:t>询价</w:t>
      </w:r>
      <w:r>
        <w:rPr>
          <w:rFonts w:hint="eastAsia" w:ascii="宋体" w:hAnsi="宋体" w:cs="宋体"/>
          <w:b/>
          <w:color w:val="000000" w:themeColor="text1"/>
          <w:spacing w:val="-6"/>
          <w:kern w:val="0"/>
          <w:szCs w:val="21"/>
          <w14:textFill>
            <w14:solidFill>
              <w14:schemeClr w14:val="tx1"/>
            </w14:solidFill>
          </w14:textFill>
        </w:rPr>
        <w:t>或按</w:t>
      </w:r>
      <w:r>
        <w:rPr>
          <w:rFonts w:hint="eastAsia" w:ascii="宋体" w:hAnsi="宋体" w:cs="宋体"/>
          <w:b/>
          <w:color w:val="000000" w:themeColor="text1"/>
          <w:spacing w:val="-6"/>
          <w:kern w:val="0"/>
          <w:szCs w:val="21"/>
          <w:lang w:val="en-US" w:eastAsia="zh-CN"/>
          <w14:textFill>
            <w14:solidFill>
              <w14:schemeClr w14:val="tx1"/>
            </w14:solidFill>
          </w14:textFill>
        </w:rPr>
        <w:t>相关</w:t>
      </w:r>
      <w:r>
        <w:rPr>
          <w:rFonts w:hint="eastAsia" w:ascii="宋体" w:hAnsi="宋体" w:cs="宋体"/>
          <w:b/>
          <w:color w:val="000000" w:themeColor="text1"/>
          <w:spacing w:val="-6"/>
          <w:kern w:val="0"/>
          <w:szCs w:val="21"/>
          <w14:textFill>
            <w14:solidFill>
              <w14:schemeClr w14:val="tx1"/>
            </w14:solidFill>
          </w14:textFill>
        </w:rPr>
        <w:t>文件执行。</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471299093"/>
      <w:bookmarkStart w:id="23" w:name="_Toc31686"/>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w:t>
      </w:r>
      <w:r>
        <w:rPr>
          <w:rFonts w:hint="eastAsia" w:ascii="宋体" w:hAnsi="宋体"/>
          <w:color w:val="auto"/>
          <w:sz w:val="21"/>
          <w:szCs w:val="21"/>
          <w:lang w:eastAsia="zh-CN"/>
        </w:rPr>
        <w:t>服务</w:t>
      </w:r>
      <w:r>
        <w:rPr>
          <w:rFonts w:hint="eastAsia" w:ascii="宋体" w:hAnsi="宋体"/>
          <w:color w:val="auto"/>
          <w:sz w:val="21"/>
          <w:szCs w:val="21"/>
        </w:rPr>
        <w:t>来源地的，</w:t>
      </w:r>
      <w:r>
        <w:rPr>
          <w:rFonts w:hint="eastAsia" w:ascii="宋体" w:hAnsi="宋体"/>
          <w:b/>
          <w:bCs/>
          <w:color w:val="auto"/>
          <w:sz w:val="21"/>
          <w:szCs w:val="21"/>
          <w:lang w:eastAsia="zh-CN"/>
        </w:rPr>
        <w:t>参照《政府采购法》</w:t>
      </w:r>
      <w:r>
        <w:rPr>
          <w:rFonts w:hint="eastAsia" w:ascii="宋体" w:hAnsi="宋体"/>
          <w:b/>
          <w:bCs/>
          <w:color w:val="auto"/>
          <w:sz w:val="21"/>
          <w:szCs w:val="21"/>
        </w:rPr>
        <w:t>的相关规定均应是本国</w:t>
      </w:r>
      <w:r>
        <w:rPr>
          <w:rFonts w:hint="eastAsia" w:ascii="宋体" w:hAnsi="宋体"/>
          <w:b/>
          <w:bCs/>
          <w:color w:val="auto"/>
          <w:sz w:val="21"/>
          <w:szCs w:val="21"/>
          <w:lang w:eastAsia="zh-CN"/>
        </w:rPr>
        <w:t>服务</w:t>
      </w:r>
      <w:r>
        <w:rPr>
          <w:rFonts w:hint="eastAsia" w:ascii="宋体" w:hAnsi="宋体"/>
          <w:b/>
          <w:bCs/>
          <w:color w:val="auto"/>
          <w:sz w:val="21"/>
          <w:szCs w:val="21"/>
        </w:rPr>
        <w:t>，优先采购节能、环保产品。如涉及政府强制采购节能产品，必须在财政部公布的强制采购产品清单范围内选择适用产品。</w:t>
      </w:r>
      <w:r>
        <w:rPr>
          <w:rFonts w:hint="eastAsia" w:ascii="宋体" w:hAnsi="宋体"/>
          <w:color w:val="auto"/>
          <w:sz w:val="21"/>
          <w:szCs w:val="21"/>
        </w:rPr>
        <w:t>提交响应的</w:t>
      </w:r>
      <w:r>
        <w:rPr>
          <w:rFonts w:hint="eastAsia" w:ascii="宋体" w:hAnsi="宋体"/>
          <w:color w:val="auto"/>
          <w:sz w:val="21"/>
          <w:szCs w:val="21"/>
          <w:lang w:val="en-US" w:eastAsia="zh-CN"/>
        </w:rPr>
        <w:t>货物</w:t>
      </w:r>
      <w:r>
        <w:rPr>
          <w:rFonts w:hint="eastAsia" w:ascii="宋体" w:hAnsi="宋体"/>
          <w:color w:val="auto"/>
          <w:sz w:val="21"/>
          <w:szCs w:val="21"/>
        </w:rPr>
        <w:t>必须是合法生产的符合国家有关要求的</w:t>
      </w:r>
      <w:r>
        <w:rPr>
          <w:rFonts w:hint="eastAsia" w:ascii="宋体" w:hAnsi="宋体"/>
          <w:color w:val="auto"/>
          <w:sz w:val="21"/>
          <w:szCs w:val="21"/>
          <w:lang w:val="en-US" w:eastAsia="zh-CN"/>
        </w:rPr>
        <w:t>货物</w:t>
      </w:r>
      <w:r>
        <w:rPr>
          <w:rFonts w:hint="eastAsia" w:ascii="宋体" w:hAnsi="宋体"/>
          <w:color w:val="auto"/>
          <w:sz w:val="21"/>
          <w:szCs w:val="21"/>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w:t>
      </w:r>
      <w:r>
        <w:rPr>
          <w:rFonts w:hint="eastAsia" w:ascii="宋体" w:hAnsi="宋体"/>
          <w:color w:val="auto"/>
          <w:sz w:val="21"/>
          <w:szCs w:val="21"/>
          <w:lang w:eastAsia="zh-CN"/>
        </w:rPr>
        <w:t>服务</w:t>
      </w:r>
      <w:r>
        <w:rPr>
          <w:rFonts w:hint="eastAsia" w:ascii="宋体" w:hAnsi="宋体"/>
          <w:color w:val="auto"/>
          <w:sz w:val="21"/>
          <w:szCs w:val="21"/>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w:t>
      </w:r>
      <w:r>
        <w:rPr>
          <w:rFonts w:hint="eastAsia" w:ascii="宋体" w:hAnsi="宋体"/>
          <w:color w:val="auto"/>
          <w:sz w:val="21"/>
          <w:szCs w:val="21"/>
          <w:lang w:val="en-US" w:eastAsia="zh-CN"/>
        </w:rPr>
        <w:t>货物</w:t>
      </w:r>
      <w:r>
        <w:rPr>
          <w:rFonts w:hint="eastAsia" w:ascii="宋体" w:hAnsi="宋体"/>
          <w:color w:val="auto"/>
          <w:sz w:val="21"/>
          <w:szCs w:val="21"/>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val="en-US" w:eastAsia="zh-CN"/>
        </w:rPr>
        <w:t>货物</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val="en-US" w:eastAsia="zh-CN"/>
        </w:rPr>
        <w:t>货物</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471299095"/>
      <w:bookmarkStart w:id="27" w:name="_Toc382"/>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安徽有道供应链管理有限公司</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安徽有道供应链管理有限公司</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40"/>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25805"/>
      <w:bookmarkStart w:id="33" w:name="_Toc8300_WPSOffice_Level1"/>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r>
        <w:rPr>
          <w:rFonts w:hint="eastAsia"/>
          <w:color w:val="auto"/>
          <w:sz w:val="28"/>
          <w:szCs w:val="28"/>
          <w:lang w:eastAsia="zh-CN"/>
        </w:rPr>
        <w:t>，但不得背离采购文件实质性条款</w:t>
      </w:r>
      <w:r>
        <w:rPr>
          <w:rFonts w:hint="eastAsia"/>
          <w:color w:val="auto"/>
          <w:sz w:val="28"/>
          <w:szCs w:val="28"/>
        </w:rPr>
        <w:t>）</w:t>
      </w:r>
    </w:p>
    <w:p>
      <w:pPr>
        <w:pStyle w:val="17"/>
        <w:jc w:val="center"/>
        <w:rPr>
          <w:rFonts w:hint="eastAsia" w:cs="宋体"/>
          <w:b/>
          <w:color w:val="auto"/>
          <w:kern w:val="0"/>
          <w:sz w:val="32"/>
          <w:szCs w:val="32"/>
          <w:lang w:val="en-US" w:eastAsia="zh-CN" w:bidi="ar-SA"/>
        </w:rPr>
      </w:pPr>
    </w:p>
    <w:bookmarkEnd w:id="34"/>
    <w:bookmarkEnd w:id="35"/>
    <w:p>
      <w:pPr>
        <w:numPr>
          <w:ilvl w:val="0"/>
          <w:numId w:val="1"/>
        </w:numPr>
        <w:jc w:val="center"/>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w:t>
      </w:r>
      <w:r>
        <w:rPr>
          <w:rFonts w:hint="eastAsia" w:ascii="宋体" w:hAnsi="宋体" w:cs="宋体"/>
          <w:b/>
          <w:bCs w:val="0"/>
          <w:sz w:val="36"/>
          <w:szCs w:val="36"/>
          <w:lang w:val="en-US" w:eastAsia="zh-CN"/>
        </w:rPr>
        <w:t>货物</w:t>
      </w:r>
      <w:r>
        <w:rPr>
          <w:rFonts w:hint="eastAsia" w:ascii="宋体" w:hAnsi="宋体" w:eastAsia="宋体" w:cs="宋体"/>
          <w:b/>
          <w:bCs w:val="0"/>
          <w:sz w:val="36"/>
          <w:szCs w:val="36"/>
          <w:lang w:eastAsia="zh-CN"/>
        </w:rPr>
        <w:t>需求</w:t>
      </w:r>
    </w:p>
    <w:tbl>
      <w:tblPr>
        <w:tblStyle w:val="19"/>
        <w:tblW w:w="7785" w:type="dxa"/>
        <w:tblInd w:w="93" w:type="dxa"/>
        <w:shd w:val="clear" w:color="auto" w:fill="auto"/>
        <w:tblLayout w:type="autofit"/>
        <w:tblCellMar>
          <w:top w:w="0" w:type="dxa"/>
          <w:left w:w="108" w:type="dxa"/>
          <w:bottom w:w="0" w:type="dxa"/>
          <w:right w:w="108" w:type="dxa"/>
        </w:tblCellMar>
      </w:tblPr>
      <w:tblGrid>
        <w:gridCol w:w="813"/>
        <w:gridCol w:w="1984"/>
        <w:gridCol w:w="3361"/>
        <w:gridCol w:w="813"/>
        <w:gridCol w:w="814"/>
      </w:tblGrid>
      <w:tr>
        <w:tblPrEx>
          <w:shd w:val="clear" w:color="auto" w:fill="auto"/>
          <w:tblCellMar>
            <w:top w:w="0" w:type="dxa"/>
            <w:left w:w="108" w:type="dxa"/>
            <w:bottom w:w="0" w:type="dxa"/>
            <w:right w:w="108" w:type="dxa"/>
          </w:tblCellMar>
        </w:tblPrEx>
        <w:trPr>
          <w:trHeight w:val="600" w:hRule="atLeast"/>
        </w:trPr>
        <w:tc>
          <w:tcPr>
            <w:tcW w:w="7785" w:type="dxa"/>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p>
        </w:tc>
      </w:tr>
      <w:tr>
        <w:tblPrEx>
          <w:tblCellMar>
            <w:top w:w="0" w:type="dxa"/>
            <w:left w:w="108" w:type="dxa"/>
            <w:bottom w:w="0" w:type="dxa"/>
            <w:right w:w="108" w:type="dxa"/>
          </w:tblCellMar>
        </w:tblPrEx>
        <w:trPr>
          <w:trHeight w:val="600" w:hRule="atLeast"/>
        </w:trPr>
        <w:tc>
          <w:tcPr>
            <w:tcW w:w="0" w:type="auto"/>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安徽有道供应链管理有限公司采购申请清单</w:t>
            </w:r>
          </w:p>
        </w:tc>
      </w:tr>
      <w:tr>
        <w:tblPrEx>
          <w:tblCellMar>
            <w:top w:w="0" w:type="dxa"/>
            <w:left w:w="108" w:type="dxa"/>
            <w:bottom w:w="0" w:type="dxa"/>
            <w:right w:w="108" w:type="dxa"/>
          </w:tblCellMar>
        </w:tblPrEx>
        <w:trPr>
          <w:trHeight w:val="600" w:hRule="atLeast"/>
        </w:trPr>
        <w:tc>
          <w:tcPr>
            <w:tcW w:w="0" w:type="auto"/>
            <w:gridSpan w:val="5"/>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项目名称：霍山县殡仪馆项目采购电缆                        </w:t>
            </w: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r>
      <w:tr>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五芯铜芯电缆</w:t>
            </w:r>
          </w:p>
        </w:tc>
        <w:tc>
          <w:tcPr>
            <w:tcW w:w="3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WDZ-YJY-4*185+1*95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二芯铜芯电缆</w:t>
            </w:r>
          </w:p>
        </w:tc>
        <w:tc>
          <w:tcPr>
            <w:tcW w:w="3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WDZB-RYJS-2*2.5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i w:val="0"/>
                <w:iCs w:val="0"/>
                <w:color w:val="000000"/>
                <w:sz w:val="22"/>
                <w:szCs w:val="22"/>
                <w:u w:val="none"/>
              </w:rPr>
            </w:pPr>
            <w:r>
              <w:rPr>
                <w:rFonts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05" w:type="dxa"/>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pStyle w:val="40"/>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ascii="宋体" w:hAnsi="宋体" w:eastAsia="宋体" w:cs="Times New Roman"/>
          <w:kern w:val="2"/>
          <w:sz w:val="21"/>
          <w:szCs w:val="22"/>
          <w:lang w:val="en-US" w:eastAsia="zh-CN" w:bidi="ar-SA"/>
        </w:rPr>
      </w:pPr>
      <w:r>
        <w:rPr>
          <w:rFonts w:hint="eastAsia" w:ascii="宋体" w:hAnsi="宋体" w:eastAsia="宋体" w:cs="Times New Roman"/>
          <w:kern w:val="2"/>
          <w:sz w:val="21"/>
          <w:szCs w:val="22"/>
          <w:lang w:val="en-US" w:eastAsia="zh-CN" w:bidi="ar-SA"/>
        </w:rPr>
        <w:t>备注：1、本项目报价采用“总价报价”，响应报价应含有所投</w:t>
      </w:r>
      <w:r>
        <w:rPr>
          <w:rFonts w:hint="eastAsia" w:cs="Times New Roman"/>
          <w:kern w:val="2"/>
          <w:sz w:val="21"/>
          <w:szCs w:val="22"/>
          <w:lang w:val="en-US" w:eastAsia="zh-CN" w:bidi="ar-SA"/>
        </w:rPr>
        <w:t>货物</w:t>
      </w:r>
      <w:r>
        <w:rPr>
          <w:rFonts w:hint="eastAsia" w:ascii="宋体" w:hAnsi="宋体" w:eastAsia="宋体" w:cs="Times New Roman"/>
          <w:kern w:val="2"/>
          <w:sz w:val="21"/>
          <w:szCs w:val="22"/>
          <w:lang w:val="en-US" w:eastAsia="zh-CN" w:bidi="ar-SA"/>
        </w:rPr>
        <w:t>的税费（如关税、进口</w:t>
      </w:r>
      <w:r>
        <w:rPr>
          <w:rFonts w:hint="eastAsia" w:cs="Times New Roman"/>
          <w:kern w:val="2"/>
          <w:sz w:val="21"/>
          <w:szCs w:val="22"/>
          <w:lang w:val="en-US" w:eastAsia="zh-CN" w:bidi="ar-SA"/>
        </w:rPr>
        <w:t>货物</w:t>
      </w:r>
      <w:r>
        <w:rPr>
          <w:rFonts w:hint="eastAsia" w:ascii="宋体" w:hAnsi="宋体" w:eastAsia="宋体" w:cs="Times New Roman"/>
          <w:kern w:val="2"/>
          <w:sz w:val="21"/>
          <w:szCs w:val="22"/>
          <w:lang w:val="en-US" w:eastAsia="zh-CN" w:bidi="ar-SA"/>
        </w:rPr>
        <w:t>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pStyle w:val="40"/>
        <w:keepNext/>
        <w:keepLines/>
        <w:pageBreakBefore w:val="0"/>
        <w:widowControl w:val="0"/>
        <w:numPr>
          <w:ilvl w:val="0"/>
          <w:numId w:val="2"/>
        </w:numPr>
        <w:kinsoku/>
        <w:wordWrap/>
        <w:overflowPunct/>
        <w:topLinePunct w:val="0"/>
        <w:autoSpaceDE/>
        <w:autoSpaceDN/>
        <w:bidi w:val="0"/>
        <w:adjustRightInd w:val="0"/>
        <w:snapToGrid/>
        <w:spacing w:before="0" w:after="0" w:line="500" w:lineRule="exact"/>
        <w:jc w:val="both"/>
        <w:textAlignment w:val="baseline"/>
        <w:outlineLvl w:val="9"/>
        <w:rPr>
          <w:rFonts w:hint="default" w:cs="Times New Roman"/>
          <w:kern w:val="2"/>
          <w:sz w:val="21"/>
          <w:szCs w:val="22"/>
          <w:lang w:val="en-US" w:eastAsia="zh-CN" w:bidi="ar-SA"/>
        </w:rPr>
      </w:pPr>
      <w:r>
        <w:rPr>
          <w:rFonts w:hint="eastAsia" w:cs="Times New Roman"/>
          <w:kern w:val="2"/>
          <w:sz w:val="21"/>
          <w:szCs w:val="22"/>
          <w:lang w:val="en-US" w:eastAsia="zh-CN" w:bidi="ar-SA"/>
        </w:rPr>
        <w:t>供应商需提供不少于2个品牌供采购人择优选择，提供品牌中需从以下推荐品牌中选择：绿宝，明都，江淮。</w:t>
      </w:r>
    </w:p>
    <w:p>
      <w:pPr>
        <w:pStyle w:val="6"/>
        <w:jc w:val="center"/>
        <w:rPr>
          <w:rFonts w:hint="eastAsia" w:ascii="宋体" w:hAnsi="宋体" w:eastAsia="宋体" w:cs="宋体"/>
          <w:b/>
          <w:color w:val="auto"/>
          <w:kern w:val="0"/>
          <w:sz w:val="32"/>
          <w:szCs w:val="32"/>
          <w:lang w:val="en-US" w:eastAsia="zh-CN" w:bidi="ar-SA"/>
        </w:rPr>
      </w:pPr>
      <w:bookmarkStart w:id="37" w:name="_Toc4288_WPSOffice_Level1"/>
      <w:bookmarkStart w:id="38" w:name="_Toc11297"/>
    </w:p>
    <w:p>
      <w:pPr>
        <w:pStyle w:val="6"/>
        <w:jc w:val="both"/>
        <w:rPr>
          <w:rFonts w:hint="eastAsia" w:ascii="宋体" w:hAnsi="宋体" w:eastAsia="宋体" w:cs="宋体"/>
          <w:b/>
          <w:color w:val="auto"/>
          <w:kern w:val="0"/>
          <w:sz w:val="32"/>
          <w:szCs w:val="32"/>
          <w:lang w:val="en-US" w:eastAsia="zh-CN" w:bidi="ar-SA"/>
        </w:rPr>
      </w:pPr>
    </w:p>
    <w:p>
      <w:pPr>
        <w:rPr>
          <w:rFonts w:hint="eastAsia"/>
          <w:lang w:val="en-US" w:eastAsia="zh-CN"/>
        </w:rPr>
      </w:pPr>
    </w:p>
    <w:p>
      <w:pPr>
        <w:rPr>
          <w:rFonts w:hint="eastAsia" w:ascii="宋体" w:hAnsi="宋体" w:eastAsia="宋体" w:cs="宋体"/>
          <w:b/>
          <w:color w:val="auto"/>
          <w:kern w:val="0"/>
          <w:sz w:val="32"/>
          <w:szCs w:val="32"/>
          <w:lang w:val="en-US" w:eastAsia="zh-CN" w:bidi="ar-SA"/>
        </w:rPr>
      </w:pPr>
      <w:r>
        <w:rPr>
          <w:rFonts w:hint="eastAsia" w:ascii="宋体" w:hAnsi="宋体" w:eastAsia="宋体" w:cs="宋体"/>
          <w:b/>
          <w:color w:val="auto"/>
          <w:kern w:val="0"/>
          <w:sz w:val="32"/>
          <w:szCs w:val="32"/>
          <w:lang w:val="en-US" w:eastAsia="zh-CN" w:bidi="ar-SA"/>
        </w:rPr>
        <w:br w:type="page"/>
      </w:r>
    </w:p>
    <w:p>
      <w:pPr>
        <w:rPr>
          <w:rFonts w:hint="eastAsia"/>
          <w:lang w:val="en-US" w:eastAsia="zh-CN"/>
        </w:rPr>
      </w:pPr>
    </w:p>
    <w:p>
      <w:pPr>
        <w:pStyle w:val="6"/>
        <w:jc w:val="center"/>
        <w:rPr>
          <w:rFonts w:hint="eastAsia"/>
        </w:rPr>
      </w:pPr>
      <w:r>
        <w:rPr>
          <w:rFonts w:hint="eastAsia" w:ascii="宋体" w:hAnsi="宋体" w:eastAsia="宋体" w:cs="宋体"/>
          <w:b/>
          <w:color w:val="auto"/>
          <w:kern w:val="0"/>
          <w:sz w:val="32"/>
          <w:szCs w:val="32"/>
          <w:lang w:val="en-US" w:eastAsia="zh-CN" w:bidi="ar-SA"/>
        </w:rPr>
        <w:t>五、响应文件格式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2"/>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p>
    <w:p>
      <w:pPr>
        <w:jc w:val="center"/>
        <w:rPr>
          <w:rFonts w:hint="eastAsia"/>
          <w:b/>
          <w:bCs/>
          <w:color w:val="auto"/>
          <w:sz w:val="28"/>
          <w:szCs w:val="28"/>
        </w:rPr>
      </w:pPr>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41"/>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41"/>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val="en-US" w:eastAsia="zh-CN"/>
              </w:rPr>
              <w:t>供货</w:t>
            </w:r>
            <w:r>
              <w:rPr>
                <w:rFonts w:hint="eastAsia" w:ascii="宋体" w:hAnsi="宋体"/>
                <w:color w:val="auto"/>
                <w:sz w:val="21"/>
                <w:szCs w:val="21"/>
              </w:rPr>
              <w:t>、安装承诺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0" w:name="_Toc5932"/>
      <w:bookmarkStart w:id="51" w:name="_Toc471299103"/>
      <w:r>
        <w:rPr>
          <w:rFonts w:hint="eastAsia" w:ascii="宋体" w:hAnsi="宋体" w:eastAsia="宋体" w:cs="宋体"/>
          <w:color w:val="auto"/>
          <w:sz w:val="21"/>
          <w:szCs w:val="21"/>
        </w:rPr>
        <w:t>附件</w:t>
      </w:r>
      <w:bookmarkEnd w:id="50"/>
      <w:bookmarkEnd w:id="51"/>
      <w:r>
        <w:rPr>
          <w:rFonts w:hint="eastAsia" w:ascii="宋体" w:hAnsi="宋体" w:cs="宋体"/>
          <w:color w:val="auto"/>
          <w:sz w:val="21"/>
          <w:szCs w:val="21"/>
          <w:lang w:eastAsia="zh-CN"/>
        </w:rPr>
        <w:t>一</w:t>
      </w:r>
    </w:p>
    <w:p>
      <w:pPr>
        <w:jc w:val="center"/>
        <w:rPr>
          <w:rFonts w:hint="eastAsia"/>
          <w:b/>
          <w:bCs/>
          <w:color w:val="auto"/>
          <w:sz w:val="28"/>
          <w:szCs w:val="28"/>
        </w:rPr>
      </w:pPr>
      <w:bookmarkStart w:id="52" w:name="_Toc10142_WPSOffice_Level1"/>
      <w:r>
        <w:rPr>
          <w:rFonts w:hint="eastAsia"/>
          <w:b/>
          <w:bCs/>
          <w:color w:val="auto"/>
          <w:sz w:val="28"/>
          <w:szCs w:val="28"/>
        </w:rPr>
        <w:t>供应商基本信息</w:t>
      </w:r>
      <w:bookmarkEnd w:id="52"/>
    </w:p>
    <w:p>
      <w:pPr>
        <w:pStyle w:val="17"/>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3" w:name="_Toc5936_WPSOffice_Level1"/>
      <w:r>
        <w:rPr>
          <w:rFonts w:hint="eastAsia"/>
          <w:b/>
          <w:bCs/>
          <w:color w:val="auto"/>
          <w:sz w:val="28"/>
          <w:szCs w:val="28"/>
          <w:lang w:eastAsia="zh-CN"/>
        </w:rPr>
        <w:t>（格式自拟）</w:t>
      </w:r>
      <w:bookmarkEnd w:id="53"/>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4" w:name="_Toc471299104"/>
      <w:bookmarkStart w:id="55" w:name="_Toc31656"/>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二</w:t>
      </w:r>
    </w:p>
    <w:p>
      <w:pPr>
        <w:jc w:val="center"/>
        <w:rPr>
          <w:rFonts w:hint="eastAsia"/>
          <w:b/>
          <w:bCs/>
          <w:color w:val="auto"/>
          <w:sz w:val="28"/>
          <w:szCs w:val="28"/>
        </w:rPr>
      </w:pPr>
      <w:bookmarkStart w:id="56" w:name="_Toc8862_WPSOffice_Level1"/>
      <w:bookmarkStart w:id="57" w:name="_Toc471299105"/>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8" w:name="_Toc26907"/>
      <w:r>
        <w:rPr>
          <w:rFonts w:hint="eastAsia" w:ascii="宋体" w:hAnsi="宋体" w:eastAsia="宋体" w:cs="宋体"/>
          <w:color w:val="auto"/>
          <w:sz w:val="21"/>
          <w:szCs w:val="21"/>
        </w:rPr>
        <w:t>附件</w:t>
      </w:r>
      <w:bookmarkEnd w:id="57"/>
      <w:bookmarkEnd w:id="58"/>
      <w:r>
        <w:rPr>
          <w:rFonts w:hint="eastAsia" w:ascii="宋体" w:hAnsi="宋体" w:cs="宋体"/>
          <w:color w:val="auto"/>
          <w:sz w:val="21"/>
          <w:szCs w:val="21"/>
          <w:lang w:eastAsia="zh-CN"/>
        </w:rPr>
        <w:t>三</w:t>
      </w:r>
    </w:p>
    <w:p>
      <w:pPr>
        <w:jc w:val="center"/>
        <w:rPr>
          <w:rFonts w:hint="eastAsia"/>
          <w:b/>
          <w:bCs/>
          <w:color w:val="auto"/>
          <w:sz w:val="28"/>
          <w:szCs w:val="28"/>
        </w:rPr>
      </w:pPr>
      <w:bookmarkStart w:id="59" w:name="_Toc148501698"/>
      <w:bookmarkStart w:id="60" w:name="_Toc3858_WPSOffice_Level1"/>
      <w:bookmarkStart w:id="61" w:name="_Toc516969098"/>
      <w:r>
        <w:rPr>
          <w:rFonts w:hint="eastAsia"/>
          <w:b/>
          <w:bCs/>
          <w:color w:val="auto"/>
          <w:sz w:val="28"/>
          <w:szCs w:val="28"/>
        </w:rPr>
        <w:t>响应函</w:t>
      </w:r>
      <w:bookmarkEnd w:id="59"/>
      <w:bookmarkEnd w:id="60"/>
      <w:bookmarkEnd w:id="61"/>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w:t>
      </w:r>
      <w:r>
        <w:rPr>
          <w:rFonts w:hint="eastAsia" w:ascii="宋体" w:hAnsi="宋体"/>
          <w:color w:val="auto"/>
          <w:sz w:val="21"/>
          <w:szCs w:val="21"/>
          <w:lang w:val="en-US" w:eastAsia="zh-CN"/>
        </w:rPr>
        <w:t>供货</w:t>
      </w:r>
      <w:r>
        <w:rPr>
          <w:rFonts w:hint="eastAsia" w:ascii="宋体" w:hAnsi="宋体"/>
          <w:color w:val="auto"/>
          <w:sz w:val="21"/>
          <w:szCs w:val="21"/>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2" w:name="_Toc30711"/>
      <w:bookmarkStart w:id="63" w:name="_Toc417045478"/>
      <w:bookmarkStart w:id="64" w:name="_Toc471299106"/>
      <w:r>
        <w:rPr>
          <w:rFonts w:hint="eastAsia" w:ascii="宋体" w:hAnsi="宋体" w:eastAsia="宋体" w:cs="宋体"/>
          <w:color w:val="auto"/>
          <w:sz w:val="21"/>
          <w:szCs w:val="21"/>
        </w:rPr>
        <w:t>附件</w:t>
      </w:r>
      <w:bookmarkEnd w:id="62"/>
      <w:bookmarkEnd w:id="63"/>
      <w:bookmarkEnd w:id="64"/>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5" w:name="_Toc1513_WPSOffice_Level1"/>
      <w:r>
        <w:rPr>
          <w:rFonts w:hint="eastAsia"/>
          <w:b/>
          <w:bCs/>
          <w:color w:val="auto"/>
          <w:sz w:val="28"/>
          <w:szCs w:val="28"/>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6" w:name="_Toc29566_WPSOffice_Level1"/>
      <w:r>
        <w:rPr>
          <w:rFonts w:hint="eastAsia"/>
          <w:b/>
          <w:bCs/>
          <w:color w:val="auto"/>
          <w:sz w:val="28"/>
          <w:szCs w:val="28"/>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7"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8" w:name="_Toc471299107"/>
      <w:r>
        <w:rPr>
          <w:rFonts w:hint="eastAsia"/>
          <w:color w:val="auto"/>
          <w:sz w:val="24"/>
          <w:szCs w:val="24"/>
        </w:rPr>
        <w:br w:type="page"/>
      </w:r>
      <w:bookmarkStart w:id="69" w:name="_Toc3574"/>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0" w:name="_Toc24671_WPSOffice_Level1"/>
      <w:r>
        <w:rPr>
          <w:rFonts w:hint="eastAsia"/>
          <w:b/>
          <w:bCs/>
          <w:color w:val="auto"/>
          <w:sz w:val="28"/>
          <w:szCs w:val="28"/>
          <w:lang w:val="zh-CN"/>
        </w:rPr>
        <w:t>询价响应表</w:t>
      </w:r>
      <w:bookmarkEnd w:id="70"/>
    </w:p>
    <w:tbl>
      <w:tblPr>
        <w:tblStyle w:val="19"/>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eastAsia="宋体" w:cs="宋体"/>
                <w:b/>
                <w:bCs/>
                <w:color w:val="000000" w:themeColor="text1"/>
                <w:sz w:val="21"/>
                <w:szCs w:val="21"/>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eastAsia="宋体" w:cs="宋体"/>
                <w:b/>
                <w:bCs/>
                <w:color w:val="000000" w:themeColor="text1"/>
                <w:sz w:val="21"/>
                <w:szCs w:val="21"/>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cs="宋体"/>
                <w:b/>
                <w:bCs/>
                <w:color w:val="000000" w:themeColor="text1"/>
                <w:sz w:val="21"/>
                <w:szCs w:val="21"/>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w:t>
      </w:r>
      <w:r>
        <w:rPr>
          <w:rFonts w:hint="eastAsia" w:ascii="宋体" w:hAnsi="宋体"/>
          <w:b/>
          <w:bCs/>
          <w:color w:val="auto"/>
          <w:sz w:val="21"/>
          <w:szCs w:val="21"/>
          <w:lang w:val="en-US" w:eastAsia="zh-CN"/>
        </w:rPr>
        <w:t>货物</w:t>
      </w:r>
      <w:r>
        <w:rPr>
          <w:rFonts w:hint="eastAsia" w:ascii="宋体" w:hAnsi="宋体"/>
          <w:b/>
          <w:bCs/>
          <w:color w:val="auto"/>
          <w:sz w:val="21"/>
          <w:szCs w:val="21"/>
        </w:rPr>
        <w:t>主要参数、材质、配置及服务要求，如不进行描述，仅在响应栏填“响应”或未填写或复制（包括全部复制或主要参数及配置的复制）询价文件技术参数的，，均可能导致响应无效；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1" w:name="_Toc27567"/>
      <w:bookmarkStart w:id="72" w:name="_Toc471299110"/>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pStyle w:val="17"/>
        <w:rPr>
          <w:rFonts w:hint="eastAsia"/>
        </w:rPr>
      </w:pPr>
    </w:p>
    <w:p>
      <w:pPr>
        <w:jc w:val="left"/>
        <w:rPr>
          <w:rFonts w:hint="eastAsia"/>
          <w:lang w:eastAsia="zh-CN"/>
        </w:rPr>
      </w:pPr>
      <w:r>
        <w:rPr>
          <w:rFonts w:hint="eastAsia" w:ascii="宋体" w:hAnsi="宋体" w:eastAsia="宋体" w:cs="宋体"/>
          <w:b/>
          <w:bCs/>
          <w:color w:val="auto"/>
          <w:kern w:val="2"/>
          <w:sz w:val="21"/>
          <w:szCs w:val="21"/>
          <w:lang w:val="en-US" w:eastAsia="zh-CN" w:bidi="ar-SA"/>
        </w:rPr>
        <w:t>附件</w:t>
      </w:r>
      <w:bookmarkEnd w:id="71"/>
      <w:bookmarkEnd w:id="72"/>
      <w:r>
        <w:rPr>
          <w:rFonts w:hint="eastAsia" w:ascii="宋体" w:hAnsi="宋体" w:eastAsia="宋体" w:cs="宋体"/>
          <w:b/>
          <w:bCs/>
          <w:color w:val="auto"/>
          <w:kern w:val="2"/>
          <w:sz w:val="21"/>
          <w:szCs w:val="21"/>
          <w:lang w:val="en-US" w:eastAsia="zh-CN" w:bidi="ar-SA"/>
        </w:rPr>
        <w:t>六</w:t>
      </w:r>
      <w:bookmarkStart w:id="73" w:name="_Toc32017"/>
      <w:r>
        <w:rPr>
          <w:rFonts w:hint="eastAsia" w:ascii="宋体" w:hAnsi="宋体" w:cs="宋体"/>
          <w:b/>
          <w:bCs/>
          <w:color w:val="auto"/>
          <w:kern w:val="2"/>
          <w:sz w:val="21"/>
          <w:szCs w:val="21"/>
          <w:lang w:val="en-US" w:eastAsia="zh-CN" w:bidi="ar-SA"/>
        </w:rPr>
        <w:t xml:space="preserve">                                </w:t>
      </w:r>
      <w:r>
        <w:rPr>
          <w:rFonts w:hint="eastAsia"/>
          <w:b/>
          <w:bCs/>
          <w:color w:val="auto"/>
          <w:sz w:val="28"/>
          <w:szCs w:val="28"/>
          <w:lang w:val="zh-CN" w:eastAsia="zh-CN"/>
        </w:rPr>
        <w:t>（</w:t>
      </w:r>
      <w:r>
        <w:rPr>
          <w:rFonts w:hint="eastAsia"/>
          <w:b/>
          <w:bCs/>
          <w:color w:val="auto"/>
          <w:sz w:val="28"/>
          <w:szCs w:val="28"/>
          <w:lang w:val="en-US" w:eastAsia="zh-CN"/>
        </w:rPr>
        <w:t>一</w:t>
      </w:r>
      <w:r>
        <w:rPr>
          <w:rFonts w:hint="eastAsia"/>
          <w:b/>
          <w:bCs/>
          <w:color w:val="auto"/>
          <w:sz w:val="28"/>
          <w:szCs w:val="28"/>
          <w:lang w:val="zh-CN" w:eastAsia="zh-CN"/>
        </w:rPr>
        <w:t>）响应</w:t>
      </w:r>
      <w:r>
        <w:rPr>
          <w:rFonts w:hint="eastAsia"/>
          <w:b/>
          <w:bCs/>
          <w:color w:val="auto"/>
          <w:sz w:val="28"/>
          <w:szCs w:val="28"/>
          <w:lang w:val="zh-CN"/>
        </w:rPr>
        <w:t>报价书</w:t>
      </w:r>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7"/>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val="en-US" w:eastAsia="zh-CN"/>
              </w:rPr>
              <w:t>供货</w:t>
            </w:r>
            <w:r>
              <w:rPr>
                <w:rFonts w:hint="eastAsia" w:ascii="宋体" w:hAnsi="宋体" w:cs="宋体"/>
                <w:color w:val="auto"/>
                <w:szCs w:val="21"/>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rPr>
          <w:rFonts w:hint="eastAsia" w:ascii="宋体" w:hAnsi="宋体" w:cs="宋体"/>
          <w:color w:val="auto"/>
          <w:szCs w:val="21"/>
        </w:rPr>
      </w:pPr>
      <w:r>
        <w:rPr>
          <w:rFonts w:hint="eastAsia" w:ascii="宋体" w:hAnsi="宋体" w:cs="宋体"/>
          <w:color w:val="auto"/>
          <w:szCs w:val="21"/>
        </w:rPr>
        <w:br w:type="page"/>
      </w:r>
    </w:p>
    <w:p>
      <w:pPr>
        <w:pStyle w:val="17"/>
        <w:rPr>
          <w:rFonts w:hint="eastAsia"/>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30"/>
          <w:szCs w:val="30"/>
          <w:lang w:val="en-US" w:eastAsia="zh-CN"/>
          <w14:textFill>
            <w14:solidFill>
              <w14:schemeClr w14:val="tx1"/>
            </w14:solidFill>
          </w14:textFill>
        </w:rPr>
      </w:pPr>
      <w:r>
        <w:rPr>
          <w:rFonts w:hint="eastAsia" w:ascii="宋体" w:hAnsi="宋体" w:cs="宋体"/>
          <w:b/>
          <w:color w:val="000000" w:themeColor="text1"/>
          <w:sz w:val="30"/>
          <w:szCs w:val="30"/>
          <w:lang w:val="en-US" w:eastAsia="zh-CN"/>
          <w14:textFill>
            <w14:solidFill>
              <w14:schemeClr w14:val="tx1"/>
            </w14:solidFill>
          </w14:textFill>
        </w:rPr>
        <w:t>（二）分项目报价表</w:t>
      </w:r>
    </w:p>
    <w:tbl>
      <w:tblPr>
        <w:tblStyle w:val="19"/>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项目</w:t>
            </w:r>
            <w:r>
              <w:rPr>
                <w:rFonts w:hint="eastAsia" w:ascii="宋体" w:hAnsi="宋体" w:eastAsia="宋体" w:cs="宋体"/>
                <w:color w:val="000000" w:themeColor="text1"/>
                <w:sz w:val="21"/>
                <w:szCs w:val="21"/>
                <w14:textFill>
                  <w14:solidFill>
                    <w14:schemeClr w14:val="tx1"/>
                  </w14:solidFill>
                </w14:textFill>
              </w:rPr>
              <w:t>名称</w:t>
            </w:r>
          </w:p>
        </w:tc>
        <w:tc>
          <w:tcPr>
            <w:tcW w:w="19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采购内容</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采购需求</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数量</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其他费用</w:t>
            </w:r>
          </w:p>
        </w:tc>
        <w:tc>
          <w:tcPr>
            <w:tcW w:w="1981" w:type="dxa"/>
            <w:tcBorders>
              <w:top w:val="single" w:color="auto" w:sz="4" w:space="0"/>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合计报价</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优惠率</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14:textFill>
            <w14:solidFill>
              <w14:schemeClr w14:val="tx1"/>
            </w14:solidFill>
          </w14:textFill>
        </w:rPr>
      </w:pPr>
    </w:p>
    <w:p>
      <w:pPr>
        <w:spacing w:line="36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lang w:eastAsia="zh-CN"/>
        </w:rPr>
      </w:pPr>
      <w:r>
        <w:rPr>
          <w:rFonts w:hint="eastAsia" w:ascii="宋体" w:hAnsi="宋体" w:eastAsia="宋体" w:cs="宋体"/>
          <w:color w:val="000000" w:themeColor="text1"/>
          <w:sz w:val="21"/>
          <w:szCs w:val="21"/>
          <w14:textFill>
            <w14:solidFill>
              <w14:schemeClr w14:val="tx1"/>
            </w14:solidFill>
          </w14:textFill>
        </w:rPr>
        <w:t>备注：请供应商按以上格式认真填写，不得随意更改型号，如填写错误以谈判文件要求为准。</w:t>
      </w:r>
      <w:r>
        <w:rPr>
          <w:rFonts w:hint="eastAsia" w:ascii="宋体" w:hAnsi="宋体" w:cs="宋体"/>
          <w:color w:val="FF0000"/>
          <w:sz w:val="24"/>
          <w:szCs w:val="24"/>
          <w:lang w:eastAsia="zh-CN"/>
        </w:rPr>
        <w:t>供应商参考采购需求项目</w:t>
      </w:r>
      <w:r>
        <w:rPr>
          <w:rFonts w:hint="eastAsia" w:ascii="宋体" w:hAnsi="宋体" w:cs="宋体"/>
          <w:color w:val="FF0000"/>
          <w:sz w:val="24"/>
          <w:szCs w:val="24"/>
          <w:lang w:val="en-US" w:eastAsia="zh-CN"/>
        </w:rPr>
        <w:t>分项报价单并</w:t>
      </w:r>
      <w:r>
        <w:rPr>
          <w:rFonts w:hint="eastAsia" w:ascii="宋体" w:hAnsi="宋体" w:cs="宋体"/>
          <w:color w:val="FF0000"/>
          <w:sz w:val="24"/>
          <w:szCs w:val="24"/>
          <w:lang w:eastAsia="zh-CN"/>
        </w:rPr>
        <w:t>汇总。</w:t>
      </w:r>
    </w:p>
    <w:p>
      <w:pPr>
        <w:pStyle w:val="17"/>
        <w:rPr>
          <w:rFonts w:hint="eastAsia"/>
          <w:lang w:eastAsia="zh-CN"/>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73"/>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4" w:name="_Toc12025_WPSOffice_Level1"/>
      <w:r>
        <w:rPr>
          <w:rFonts w:hint="eastAsia"/>
          <w:b/>
          <w:bCs/>
          <w:color w:val="auto"/>
          <w:sz w:val="28"/>
          <w:szCs w:val="28"/>
          <w:lang w:val="en-US" w:eastAsia="zh-CN"/>
        </w:rPr>
        <w:t>供货</w:t>
      </w:r>
      <w:r>
        <w:rPr>
          <w:rFonts w:hint="eastAsia"/>
          <w:b/>
          <w:bCs/>
          <w:color w:val="auto"/>
          <w:sz w:val="28"/>
          <w:szCs w:val="28"/>
          <w:lang w:val="zh-CN"/>
        </w:rPr>
        <w:t>、安装、售后服务承诺</w:t>
      </w:r>
      <w:bookmarkEnd w:id="7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5" w:name="_Toc27705"/>
      <w:r>
        <w:rPr>
          <w:rFonts w:hint="eastAsia" w:ascii="宋体" w:hAnsi="宋体" w:eastAsia="宋体" w:cs="宋体"/>
          <w:color w:val="auto"/>
          <w:sz w:val="21"/>
          <w:szCs w:val="21"/>
        </w:rPr>
        <w:t>附件</w:t>
      </w:r>
      <w:bookmarkEnd w:id="75"/>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6" w:name="_Toc1950_WPSOffice_Level1"/>
      <w:r>
        <w:rPr>
          <w:rFonts w:hint="eastAsia"/>
          <w:b/>
          <w:bCs/>
          <w:color w:val="auto"/>
          <w:sz w:val="28"/>
          <w:szCs w:val="28"/>
          <w:lang w:val="zh-CN"/>
        </w:rPr>
        <w:t>询价文件要求和供应商认为需要提供的其它说明和资料</w:t>
      </w:r>
      <w:bookmarkEnd w:id="76"/>
    </w:p>
    <w:p>
      <w:pPr>
        <w:tabs>
          <w:tab w:val="left" w:pos="4620"/>
        </w:tabs>
        <w:spacing w:line="560" w:lineRule="exact"/>
        <w:jc w:val="left"/>
        <w:rPr>
          <w:rStyle w:val="42"/>
          <w:rFonts w:hint="eastAsia"/>
          <w:color w:val="auto"/>
          <w:sz w:val="21"/>
          <w:szCs w:val="21"/>
          <w:lang w:val="en-US" w:eastAsia="zh-CN"/>
        </w:rPr>
      </w:pPr>
      <w:bookmarkStart w:id="77" w:name="_Toc3085"/>
      <w:bookmarkStart w:id="78" w:name="_Toc19844_WPSOffice_Level1"/>
    </w:p>
    <w:p>
      <w:pPr>
        <w:tabs>
          <w:tab w:val="left" w:pos="4620"/>
        </w:tabs>
        <w:spacing w:line="560" w:lineRule="exact"/>
        <w:jc w:val="left"/>
        <w:rPr>
          <w:rStyle w:val="42"/>
          <w:rFonts w:hint="eastAsia"/>
          <w:color w:val="auto"/>
          <w:sz w:val="21"/>
          <w:szCs w:val="21"/>
          <w:lang w:val="en-US" w:eastAsia="zh-CN"/>
        </w:rPr>
      </w:pPr>
    </w:p>
    <w:p>
      <w:pPr>
        <w:tabs>
          <w:tab w:val="left" w:pos="4620"/>
        </w:tabs>
        <w:spacing w:line="560" w:lineRule="exact"/>
        <w:jc w:val="left"/>
        <w:rPr>
          <w:rFonts w:hint="eastAsia" w:ascii="宋体" w:hAnsi="宋体" w:cs="宋体"/>
          <w:b/>
          <w:bCs/>
          <w:sz w:val="24"/>
          <w:szCs w:val="24"/>
        </w:rPr>
      </w:pPr>
      <w:r>
        <w:rPr>
          <w:rStyle w:val="42"/>
          <w:rFonts w:hint="eastAsia"/>
          <w:color w:val="auto"/>
          <w:sz w:val="21"/>
          <w:szCs w:val="21"/>
          <w:lang w:val="en-US" w:eastAsia="zh-CN"/>
        </w:rPr>
        <w:t>附件九</w:t>
      </w:r>
      <w:r>
        <w:rPr>
          <w:rStyle w:val="42"/>
          <w:rFonts w:hint="eastAsia"/>
          <w:color w:val="auto"/>
          <w:sz w:val="21"/>
          <w:szCs w:val="21"/>
        </w:rPr>
        <w:t xml:space="preserve"> </w:t>
      </w:r>
      <w:bookmarkEnd w:id="77"/>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bookmarkEnd w:id="78"/>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bookmarkStart w:id="79" w:name="bookmark34"/>
      <w:bookmarkStart w:id="80" w:name="bookmark36"/>
      <w:bookmarkStart w:id="81" w:name="bookmark35"/>
      <w:r>
        <w:rPr>
          <w:rFonts w:hint="eastAsia" w:ascii="宋体" w:hAnsi="宋体" w:eastAsia="宋体" w:cs="Times New Roman"/>
          <w:kern w:val="2"/>
          <w:sz w:val="24"/>
          <w:szCs w:val="24"/>
          <w:lang w:val="en-US" w:eastAsia="zh-CN" w:bidi="ar-SA"/>
        </w:rPr>
        <w:t>中小企业声明函（货物）</w:t>
      </w:r>
      <w:bookmarkEnd w:id="79"/>
      <w:bookmarkEnd w:id="80"/>
      <w:bookmarkEnd w:id="81"/>
    </w:p>
    <w:p>
      <w:pPr>
        <w:pStyle w:val="49"/>
        <w:keepNext w:val="0"/>
        <w:keepLines w:val="0"/>
        <w:widowControl w:val="0"/>
        <w:shd w:val="clear" w:color="auto" w:fill="auto"/>
        <w:bidi w:val="0"/>
        <w:spacing w:before="0" w:after="0" w:line="520"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本公司（联合体）郑重声明，根据《政府采购促进中小 企业发展管理办法》（财库（2020）46号）的规定，本公司（联合体）参加</w:t>
      </w:r>
      <w:r>
        <w:rPr>
          <w:rFonts w:hint="eastAsia" w:ascii="宋体" w:hAnsi="宋体" w:eastAsia="宋体" w:cs="Times New Roman"/>
          <w:kern w:val="2"/>
          <w:sz w:val="24"/>
          <w:szCs w:val="24"/>
          <w:u w:val="single"/>
          <w:lang w:val="en-US" w:eastAsia="zh-CN" w:bidi="ar-SA"/>
        </w:rPr>
        <w:t>（単位名称）</w:t>
      </w:r>
      <w:r>
        <w:rPr>
          <w:rFonts w:hint="eastAsia" w:ascii="宋体" w:hAnsi="宋体" w:eastAsia="宋体" w:cs="Times New Roman"/>
          <w:kern w:val="2"/>
          <w:sz w:val="24"/>
          <w:szCs w:val="24"/>
          <w:lang w:val="en-US" w:eastAsia="zh-CN" w:bidi="ar-SA"/>
        </w:rPr>
        <w:t>的</w:t>
      </w:r>
      <w:r>
        <w:rPr>
          <w:rFonts w:hint="eastAsia" w:ascii="宋体" w:hAnsi="宋体" w:eastAsia="宋体" w:cs="Times New Roman"/>
          <w:kern w:val="2"/>
          <w:sz w:val="24"/>
          <w:szCs w:val="24"/>
          <w:u w:val="single"/>
          <w:lang w:val="en-US" w:eastAsia="zh-CN" w:bidi="ar-SA"/>
        </w:rPr>
        <w:t>（项目名称）</w:t>
      </w:r>
      <w:r>
        <w:rPr>
          <w:rFonts w:hint="eastAsia" w:ascii="宋体" w:hAnsi="宋体" w:eastAsia="宋体" w:cs="Times New Roman"/>
          <w:kern w:val="2"/>
          <w:sz w:val="24"/>
          <w:szCs w:val="24"/>
          <w:lang w:val="en-US" w:eastAsia="zh-CN" w:bidi="ar-SA"/>
        </w:rPr>
        <w:t>采购活动,提供的货物全部由符合政策要求的中小企业制造。相关企业（含联合体中的中小企业、签订分包意向协议的中小企业）的具体情况如下：</w:t>
      </w:r>
      <w:bookmarkStart w:id="82" w:name="bookmark37"/>
      <w:bookmarkEnd w:id="82"/>
    </w:p>
    <w:p>
      <w:pPr>
        <w:pStyle w:val="49"/>
        <w:keepNext w:val="0"/>
        <w:keepLines w:val="0"/>
        <w:widowControl w:val="0"/>
        <w:numPr>
          <w:ilvl w:val="0"/>
          <w:numId w:val="3"/>
        </w:numPr>
        <w:shd w:val="clear" w:color="auto" w:fill="auto"/>
        <w:bidi w:val="0"/>
        <w:spacing w:before="0" w:after="0" w:line="520"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u w:val="single"/>
          <w:lang w:val="en-US" w:eastAsia="zh-CN" w:bidi="ar-SA"/>
        </w:rPr>
        <w:t>（标的名称</w:t>
      </w:r>
      <w:r>
        <w:rPr>
          <w:rFonts w:hint="eastAsia" w:cs="Times New Roman"/>
          <w:kern w:val="2"/>
          <w:sz w:val="24"/>
          <w:szCs w:val="24"/>
          <w:u w:val="single"/>
          <w:lang w:val="en-US" w:eastAsia="zh-CN" w:bidi="ar-SA"/>
        </w:rPr>
        <w:t>）</w:t>
      </w:r>
      <w:r>
        <w:rPr>
          <w:rFonts w:hint="eastAsia" w:ascii="宋体" w:hAnsi="宋体" w:eastAsia="宋体" w:cs="Times New Roman"/>
          <w:kern w:val="2"/>
          <w:sz w:val="24"/>
          <w:szCs w:val="24"/>
          <w:lang w:val="en-US" w:eastAsia="zh-CN" w:bidi="ar-SA"/>
        </w:rPr>
        <w:t>,属于（采购文件中明确的所属行业</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行业</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制诰商为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w:t>
      </w:r>
      <w:r>
        <w:rPr>
          <w:rFonts w:hint="eastAsia" w:ascii="宋体" w:hAnsi="宋体" w:eastAsia="宋体" w:cs="Times New Roman"/>
          <w:kern w:val="2"/>
          <w:sz w:val="24"/>
          <w:szCs w:val="24"/>
          <w:lang w:val="en-US" w:eastAsia="en-US" w:bidi="ar-SA"/>
        </w:rPr>
        <w:t>，</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（中型企业、小型企业、微型企业）</w:t>
      </w:r>
      <w:r>
        <w:rPr>
          <w:rFonts w:hint="eastAsia" w:ascii="宋体" w:hAnsi="宋体" w:eastAsia="宋体" w:cs="Times New Roman"/>
          <w:kern w:val="2"/>
          <w:sz w:val="24"/>
          <w:szCs w:val="24"/>
          <w:lang w:val="en-US" w:eastAsia="zh-CN" w:bidi="ar-SA"/>
        </w:rPr>
        <w:t>,</w:t>
      </w:r>
      <w:bookmarkStart w:id="83" w:name="bookmark38"/>
      <w:bookmarkEnd w:id="83"/>
    </w:p>
    <w:p>
      <w:pPr>
        <w:pStyle w:val="49"/>
        <w:keepNext w:val="0"/>
        <w:keepLines w:val="0"/>
        <w:widowControl w:val="0"/>
        <w:numPr>
          <w:ilvl w:val="0"/>
          <w:numId w:val="0"/>
        </w:numPr>
        <w:shd w:val="clear" w:color="auto" w:fill="auto"/>
        <w:bidi w:val="0"/>
        <w:spacing w:before="0" w:after="0" w:line="520" w:lineRule="exact"/>
        <w:ind w:right="0" w:rightChars="0" w:firstLine="480" w:firstLineChars="200"/>
        <w:jc w:val="both"/>
        <w:rPr>
          <w:rFonts w:hint="eastAsia" w:ascii="宋体" w:hAnsi="宋体" w:eastAsia="宋体" w:cs="Times New Roman"/>
          <w:kern w:val="2"/>
          <w:sz w:val="24"/>
          <w:szCs w:val="24"/>
          <w:lang w:val="en-US" w:eastAsia="zh-CN" w:bidi="ar-SA"/>
        </w:rPr>
      </w:pPr>
      <w:r>
        <w:rPr>
          <w:rFonts w:hint="eastAsia" w:cs="Times New Roman"/>
          <w:kern w:val="2"/>
          <w:sz w:val="24"/>
          <w:szCs w:val="24"/>
          <w:lang w:val="en-US" w:eastAsia="zh-CN" w:bidi="ar-SA"/>
        </w:rPr>
        <w:t>2、</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zh-CN" w:eastAsia="zh-CN" w:bidi="ar-SA"/>
        </w:rPr>
        <w:t>行业;</w:t>
      </w:r>
      <w:r>
        <w:rPr>
          <w:rFonts w:hint="eastAsia" w:ascii="宋体" w:hAnsi="宋体" w:eastAsia="宋体" w:cs="Times New Roman"/>
          <w:kern w:val="2"/>
          <w:sz w:val="24"/>
          <w:szCs w:val="24"/>
          <w:lang w:val="en-US" w:eastAsia="zh-CN" w:bidi="ar-SA"/>
        </w:rPr>
        <w:t>制造商为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万元，属于（</w:t>
      </w:r>
      <w:r>
        <w:rPr>
          <w:rFonts w:hint="eastAsia" w:ascii="宋体" w:hAnsi="宋体" w:eastAsia="宋体" w:cs="Times New Roman"/>
          <w:kern w:val="2"/>
          <w:sz w:val="24"/>
          <w:szCs w:val="24"/>
          <w:u w:val="single"/>
          <w:lang w:val="en-US" w:eastAsia="zh-CN" w:bidi="ar-SA"/>
        </w:rPr>
        <w:t>中型企业、小型 企业、微型企业）</w:t>
      </w:r>
      <w:r>
        <w:rPr>
          <w:rFonts w:hint="eastAsia" w:ascii="宋体" w:hAnsi="宋体" w:eastAsia="宋体" w:cs="Times New Roman"/>
          <w:kern w:val="2"/>
          <w:sz w:val="24"/>
          <w:szCs w:val="24"/>
          <w:lang w:val="en-US" w:eastAsia="zh-CN" w:bidi="ar-SA"/>
        </w:rPr>
        <w:t>,</w:t>
      </w:r>
    </w:p>
    <w:p>
      <w:pPr>
        <w:pStyle w:val="49"/>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以上企业，不属于大企业的分支机构，不存在控股股东为大企业的情形，也不存在与大企业的负责人为同一人的情形。</w:t>
      </w:r>
    </w:p>
    <w:p>
      <w:pPr>
        <w:pStyle w:val="49"/>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本企业对上述声明内容的真实性负责。如有虚假，将依法承担相应责任。</w:t>
      </w:r>
    </w:p>
    <w:p>
      <w:pPr>
        <w:pStyle w:val="49"/>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企业名称（盖章）:</w:t>
      </w:r>
    </w:p>
    <w:p>
      <w:pPr>
        <w:pStyle w:val="49"/>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日期：</w:t>
      </w:r>
      <w:bookmarkStart w:id="84" w:name="bookmark39"/>
      <w:bookmarkStart w:id="85" w:name="bookmark41"/>
      <w:bookmarkStart w:id="86" w:name="bookmark40"/>
    </w:p>
    <w:p>
      <w:pPr>
        <w:pStyle w:val="49"/>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lang w:val="en-US" w:eastAsia="zh-CN" w:bidi="ar-SA"/>
        </w:rPr>
      </w:pPr>
      <w:r>
        <w:rPr>
          <w:color w:val="000000"/>
          <w:spacing w:val="0"/>
          <w:w w:val="100"/>
          <w:position w:val="0"/>
          <w:sz w:val="21"/>
          <w:szCs w:val="21"/>
        </w:rPr>
        <w:t>从业人员、营业收入、资产总额填报上一年度数据，无上一年度数据的新成立企业可不填报</w:t>
      </w:r>
    </w:p>
    <w:p>
      <w:pPr>
        <w:pStyle w:val="48"/>
        <w:keepNext/>
        <w:keepLines/>
        <w:widowControl w:val="0"/>
        <w:shd w:val="clear" w:color="auto" w:fill="auto"/>
        <w:bidi w:val="0"/>
        <w:spacing w:before="600" w:after="540" w:line="240" w:lineRule="auto"/>
        <w:ind w:left="0" w:right="0" w:firstLine="0"/>
        <w:jc w:val="both"/>
        <w:rPr>
          <w:rFonts w:hint="eastAsia" w:cs="宋体"/>
          <w:b/>
          <w:bCs/>
          <w:sz w:val="24"/>
          <w:szCs w:val="24"/>
          <w:lang w:val="en-US" w:eastAsia="zh-CN"/>
        </w:rPr>
      </w:pPr>
      <w:r>
        <w:rPr>
          <w:rFonts w:hint="eastAsia" w:ascii="宋体" w:hAnsi="宋体" w:cs="宋体"/>
          <w:b/>
          <w:bCs/>
          <w:sz w:val="24"/>
          <w:szCs w:val="24"/>
        </w:rPr>
        <w:t>附件</w:t>
      </w:r>
      <w:r>
        <w:rPr>
          <w:rFonts w:hint="eastAsia" w:cs="宋体"/>
          <w:b/>
          <w:bCs/>
          <w:sz w:val="24"/>
          <w:szCs w:val="24"/>
          <w:lang w:val="en-US" w:eastAsia="zh-CN"/>
        </w:rPr>
        <w:t>十</w:t>
      </w:r>
      <w:r>
        <w:rPr>
          <w:rFonts w:hint="eastAsia" w:ascii="宋体" w:hAnsi="宋体" w:cs="宋体"/>
          <w:b/>
          <w:bCs/>
          <w:sz w:val="24"/>
          <w:szCs w:val="24"/>
        </w:rPr>
        <w:t>：</w:t>
      </w:r>
      <w:r>
        <w:rPr>
          <w:rFonts w:hint="eastAsia" w:cs="宋体"/>
          <w:b/>
          <w:bCs/>
          <w:sz w:val="24"/>
          <w:szCs w:val="24"/>
          <w:lang w:val="en-US" w:eastAsia="zh-CN"/>
        </w:rPr>
        <w:t xml:space="preserve">            </w:t>
      </w:r>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中小企业声明函（工程、服务）</w:t>
      </w:r>
      <w:bookmarkEnd w:id="84"/>
      <w:bookmarkEnd w:id="85"/>
      <w:bookmarkEnd w:id="86"/>
    </w:p>
    <w:p>
      <w:pPr>
        <w:pStyle w:val="48"/>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本公司（联合体）郑重声明，根据《政府采购促进中小企业发展管理办法》（财库〔2020）46号）的规定，本公司（联合体）参加</w:t>
      </w:r>
      <w:r>
        <w:rPr>
          <w:rFonts w:hint="eastAsia" w:ascii="宋体" w:hAnsi="宋体" w:eastAsia="宋体" w:cs="Times New Roman"/>
          <w:kern w:val="2"/>
          <w:sz w:val="24"/>
          <w:szCs w:val="24"/>
          <w:u w:val="single"/>
          <w:lang w:val="en-US" w:eastAsia="zh-CN" w:bidi="ar-SA"/>
        </w:rPr>
        <w:t>（单位名称）</w:t>
      </w:r>
      <w:r>
        <w:rPr>
          <w:rFonts w:hint="eastAsia" w:ascii="宋体" w:hAnsi="宋体" w:eastAsia="宋体" w:cs="Times New Roman"/>
          <w:kern w:val="2"/>
          <w:sz w:val="24"/>
          <w:szCs w:val="24"/>
          <w:lang w:val="en-US" w:eastAsia="zh-CN" w:bidi="ar-SA"/>
        </w:rPr>
        <w:t>的</w:t>
      </w:r>
      <w:r>
        <w:rPr>
          <w:rFonts w:hint="eastAsia" w:ascii="宋体" w:hAnsi="宋体" w:eastAsia="宋体" w:cs="Times New Roman"/>
          <w:kern w:val="2"/>
          <w:sz w:val="24"/>
          <w:szCs w:val="24"/>
          <w:u w:val="single"/>
          <w:lang w:val="en-US" w:eastAsia="zh-CN" w:bidi="ar-SA"/>
        </w:rPr>
        <w:t>（项目名称）</w:t>
      </w:r>
      <w:r>
        <w:rPr>
          <w:rFonts w:hint="eastAsia" w:ascii="宋体" w:hAnsi="宋体" w:eastAsia="宋体" w:cs="Times New Roman"/>
          <w:kern w:val="2"/>
          <w:sz w:val="24"/>
          <w:szCs w:val="24"/>
          <w:lang w:val="en-US" w:eastAsia="zh-CN" w:bidi="ar-SA"/>
        </w:rPr>
        <w:t>采购活动，工程的施工单位全部为符合政策要求的中小企业（或者：服务全部由符合政策要求的中小企业承接）。相关企业（含联合体中的中小企业、签订分包意向协议的中小企业）的具体情况如下：</w:t>
      </w:r>
      <w:bookmarkStart w:id="87" w:name="bookmark42"/>
      <w:bookmarkEnd w:id="87"/>
    </w:p>
    <w:p>
      <w:pPr>
        <w:pStyle w:val="48"/>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cs="Times New Roman"/>
          <w:kern w:val="2"/>
          <w:sz w:val="24"/>
          <w:szCs w:val="24"/>
          <w:lang w:val="en-US" w:eastAsia="zh-CN" w:bidi="ar-SA"/>
        </w:rPr>
        <w:t>1、</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（中型企业、小型企业、微型企业）</w:t>
      </w:r>
      <w:r>
        <w:rPr>
          <w:rFonts w:hint="eastAsia" w:ascii="宋体" w:hAnsi="宋体" w:eastAsia="宋体" w:cs="Times New Roman"/>
          <w:kern w:val="2"/>
          <w:sz w:val="24"/>
          <w:szCs w:val="24"/>
          <w:lang w:val="en-US" w:eastAsia="zh-CN" w:bidi="ar-SA"/>
        </w:rPr>
        <w:t>,</w:t>
      </w:r>
    </w:p>
    <w:p>
      <w:pPr>
        <w:pStyle w:val="48"/>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bookmarkStart w:id="88" w:name="bookmark43"/>
      <w:bookmarkEnd w:id="88"/>
      <w:r>
        <w:rPr>
          <w:rFonts w:hint="eastAsia" w:cs="Times New Roman"/>
          <w:kern w:val="2"/>
          <w:sz w:val="24"/>
          <w:szCs w:val="24"/>
          <w:lang w:val="en-US" w:eastAsia="zh-CN" w:bidi="ar-SA"/>
        </w:rPr>
        <w:t>2、</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万元，属于</w:t>
      </w:r>
      <w:r>
        <w:rPr>
          <w:rFonts w:hint="eastAsia" w:ascii="宋体" w:hAnsi="宋体" w:eastAsia="宋体" w:cs="Times New Roman"/>
          <w:kern w:val="2"/>
          <w:sz w:val="24"/>
          <w:szCs w:val="24"/>
          <w:u w:val="single"/>
          <w:lang w:val="en-US" w:eastAsia="zh-CN" w:bidi="ar-SA"/>
        </w:rPr>
        <w:t>（中型企业、 小型企业、微型企</w:t>
      </w:r>
      <w:r>
        <w:rPr>
          <w:rFonts w:hint="eastAsia" w:ascii="宋体" w:hAnsi="宋体" w:eastAsia="宋体" w:cs="Times New Roman"/>
          <w:kern w:val="2"/>
          <w:sz w:val="24"/>
          <w:szCs w:val="24"/>
          <w:u w:val="single"/>
          <w:lang w:val="zh-CN" w:eastAsia="zh-CN" w:bidi="ar-SA"/>
        </w:rPr>
        <w:t>业）</w:t>
      </w:r>
      <w:r>
        <w:rPr>
          <w:rFonts w:hint="eastAsia" w:ascii="宋体" w:hAnsi="宋体" w:eastAsia="宋体" w:cs="Times New Roman"/>
          <w:kern w:val="2"/>
          <w:sz w:val="24"/>
          <w:szCs w:val="24"/>
          <w:lang w:val="zh-CN" w:eastAsia="zh-CN" w:bidi="ar-SA"/>
        </w:rPr>
        <w:t>,</w:t>
      </w:r>
    </w:p>
    <w:p>
      <w:pPr>
        <w:pStyle w:val="48"/>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以上企业，不属于大企业的分支机构，不存在控股股东为大企业的情形，也不存在与大企业的负责人为同一人的情形。</w:t>
      </w:r>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本企业对上述声明内容的真实性负责。如有虚假，将依 法承担相应责任。</w:t>
      </w:r>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企业名称（盖章）:</w:t>
      </w:r>
    </w:p>
    <w:p>
      <w:pPr>
        <w:pStyle w:val="48"/>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日期：</w:t>
      </w:r>
    </w:p>
    <w:p>
      <w:pPr>
        <w:pStyle w:val="49"/>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lang w:val="en-US" w:eastAsia="zh-CN" w:bidi="ar-SA"/>
        </w:rPr>
      </w:pPr>
      <w:r>
        <w:rPr>
          <w:color w:val="000000"/>
          <w:spacing w:val="0"/>
          <w:w w:val="100"/>
          <w:position w:val="0"/>
          <w:sz w:val="21"/>
          <w:szCs w:val="21"/>
        </w:rPr>
        <w:t>从业人员、营业收入、资产总额填报上一年度数据，无上一年度数据的新成立企业可不填报</w:t>
      </w:r>
    </w:p>
    <w:p>
      <w:pPr>
        <w:spacing w:line="300" w:lineRule="auto"/>
        <w:ind w:firstLine="482" w:firstLineChars="200"/>
        <w:rPr>
          <w:rFonts w:hint="eastAsia" w:ascii="宋体" w:hAnsi="宋体" w:cs="宋体"/>
          <w:b/>
          <w:bCs/>
          <w:color w:val="auto"/>
          <w:sz w:val="24"/>
        </w:rPr>
      </w:pPr>
    </w:p>
    <w:p>
      <w:pPr>
        <w:rPr>
          <w:rFonts w:hint="eastAsia" w:ascii="宋体" w:hAnsi="宋体" w:cs="宋体"/>
          <w:b/>
          <w:bCs/>
          <w:color w:val="auto"/>
          <w:sz w:val="24"/>
        </w:rPr>
      </w:pPr>
      <w:bookmarkStart w:id="89" w:name="_Toc13534_WPSOffice_Level1"/>
      <w:r>
        <w:rPr>
          <w:rFonts w:hint="eastAsia" w:ascii="宋体" w:hAnsi="宋体" w:cs="宋体"/>
          <w:b/>
          <w:bCs/>
          <w:color w:val="auto"/>
          <w:sz w:val="24"/>
        </w:rPr>
        <w:t>注：</w:t>
      </w:r>
      <w:bookmarkEnd w:id="89"/>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pStyle w:val="17"/>
        <w:rPr>
          <w:rFonts w:hint="eastAsia" w:ascii="宋体" w:hAnsi="宋体" w:cs="宋体"/>
          <w:b/>
          <w:bCs/>
          <w:color w:val="auto"/>
          <w:sz w:val="24"/>
          <w:szCs w:val="24"/>
        </w:rPr>
      </w:pPr>
      <w:bookmarkStart w:id="90" w:name="_Toc16902_WPSOffice_Level1"/>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90"/>
    </w:p>
    <w:p>
      <w:pPr>
        <w:spacing w:line="400" w:lineRule="exact"/>
        <w:jc w:val="center"/>
        <w:rPr>
          <w:rFonts w:hint="eastAsia" w:ascii="宋体" w:hAnsi="宋体" w:cs="宋体"/>
          <w:b/>
          <w:color w:val="auto"/>
          <w:sz w:val="28"/>
          <w:szCs w:val="28"/>
          <w:shd w:val="clear" w:color="auto" w:fill="FFFFFF"/>
        </w:rPr>
      </w:pPr>
      <w:bookmarkStart w:id="91"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1"/>
    </w:p>
    <w:p>
      <w:pPr>
        <w:adjustRightInd w:val="0"/>
        <w:snapToGrid w:val="0"/>
        <w:spacing w:line="360" w:lineRule="exact"/>
        <w:ind w:right="15" w:rightChars="7"/>
        <w:rPr>
          <w:rFonts w:hint="eastAsia" w:ascii="宋体" w:hAnsi="宋体" w:cs="宋体"/>
          <w:bCs/>
          <w:color w:val="auto"/>
          <w:shd w:val="clear" w:color="auto" w:fill="FFFFFF"/>
        </w:rPr>
      </w:pPr>
      <w:bookmarkStart w:id="92" w:name="_Toc3059_WPSOffice_Level1"/>
      <w:r>
        <w:rPr>
          <w:rFonts w:hint="eastAsia" w:ascii="宋体" w:hAnsi="宋体" w:cs="宋体"/>
          <w:bCs/>
          <w:color w:val="auto"/>
          <w:shd w:val="clear" w:color="auto" w:fill="FFFFFF"/>
        </w:rPr>
        <w:t>一、项目相关情况</w:t>
      </w:r>
      <w:bookmarkEnd w:id="92"/>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项目编号：</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供应商联系地址：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金额：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w:t>
      </w: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评审委员会名单：</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val="en-US" w:eastAsia="zh-CN"/>
        </w:rPr>
        <w:t>安徽大别山国投集团纪检监察室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3" w:name="_Toc21327_WPSOffice_Level1"/>
      <w:r>
        <w:rPr>
          <w:rFonts w:hint="eastAsia" w:ascii="宋体" w:hAnsi="宋体" w:cs="宋体"/>
          <w:bCs/>
          <w:color w:val="auto"/>
          <w:shd w:val="clear" w:color="auto" w:fill="FFFFFF"/>
        </w:rPr>
        <w:t>二、质疑提起的条件及不予受理的情形</w:t>
      </w:r>
      <w:bookmarkEnd w:id="9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w:t>
      </w:r>
      <w:r>
        <w:rPr>
          <w:rFonts w:hint="eastAsia" w:ascii="宋体" w:hAnsi="宋体" w:cs="宋体"/>
          <w:bCs/>
          <w:color w:val="auto"/>
          <w:shd w:val="clear" w:color="auto" w:fill="FFFFFF"/>
          <w:lang w:eastAsia="zh-CN"/>
        </w:rPr>
        <w:t>、《国有企业采购操作规范》和《安徽大别山国投集团招标采购制度》</w:t>
      </w:r>
      <w:r>
        <w:rPr>
          <w:rFonts w:hint="eastAsia" w:ascii="宋体" w:hAnsi="宋体" w:cs="宋体"/>
          <w:bCs/>
          <w:color w:val="auto"/>
          <w:shd w:val="clear" w:color="auto" w:fill="FFFFFF"/>
        </w:rPr>
        <w:t>等法律法规，现将质疑提起的条件及不予受理的情形告知如下：</w:t>
      </w:r>
      <w:bookmarkStart w:id="96" w:name="_GoBack"/>
      <w:bookmarkEnd w:id="96"/>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w:t>
      </w:r>
      <w:r>
        <w:rPr>
          <w:rFonts w:hint="eastAsia" w:ascii="宋体" w:hAnsi="宋体" w:cs="宋体"/>
          <w:bCs/>
          <w:color w:val="auto"/>
          <w:shd w:val="clear" w:color="auto" w:fill="FFFFFF"/>
          <w:lang w:eastAsia="zh-CN"/>
        </w:rPr>
        <w:t>响应文件</w:t>
      </w:r>
      <w:r>
        <w:rPr>
          <w:rFonts w:hint="eastAsia" w:ascii="宋体" w:hAnsi="宋体" w:cs="宋体"/>
          <w:bCs/>
          <w:color w:val="auto"/>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4" w:name="_Toc17685_WPSOffice_Level1"/>
      <w:r>
        <w:rPr>
          <w:rFonts w:hint="eastAsia" w:ascii="宋体" w:hAnsi="宋体" w:cs="宋体"/>
          <w:bCs/>
          <w:color w:val="auto"/>
          <w:shd w:val="clear" w:color="auto" w:fill="FFFFFF"/>
        </w:rPr>
        <w:t>三、其他</w:t>
      </w:r>
      <w:bookmarkEnd w:id="94"/>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rFonts w:hint="eastAsia" w:ascii="宋体" w:hAnsi="宋体"/>
          <w:b/>
          <w:color w:val="auto"/>
          <w:sz w:val="24"/>
          <w:szCs w:val="28"/>
          <w:lang w:val="en-US" w:eastAsia="zh-CN"/>
        </w:rPr>
      </w:pPr>
      <w:bookmarkStart w:id="95" w:name="_Toc11536"/>
      <w:r>
        <w:rPr>
          <w:rFonts w:hint="eastAsia" w:ascii="宋体" w:hAnsi="宋体"/>
          <w:b/>
          <w:color w:val="auto"/>
          <w:sz w:val="24"/>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b/>
          <w:color w:val="auto"/>
          <w:sz w:val="24"/>
          <w:szCs w:val="28"/>
          <w:lang w:val="en-US" w:eastAsia="zh-CN"/>
        </w:rPr>
      </w:pPr>
      <w:r>
        <w:rPr>
          <w:rFonts w:hint="eastAsia" w:ascii="宋体" w:hAnsi="宋体"/>
          <w:b/>
          <w:color w:val="auto"/>
          <w:sz w:val="24"/>
          <w:szCs w:val="28"/>
          <w:lang w:val="en-US" w:eastAsia="zh-CN"/>
        </w:rPr>
        <w:t>附件十</w:t>
      </w:r>
      <w:bookmarkEnd w:id="95"/>
      <w:r>
        <w:rPr>
          <w:rFonts w:hint="eastAsia" w:ascii="宋体" w:hAnsi="宋体"/>
          <w:b/>
          <w:color w:val="auto"/>
          <w:sz w:val="24"/>
          <w:szCs w:val="28"/>
          <w:lang w:val="en-US" w:eastAsia="zh-CN"/>
        </w:rPr>
        <w:t>一</w:t>
      </w:r>
    </w:p>
    <w:p>
      <w:pPr>
        <w:pStyle w:val="3"/>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A2B36D"/>
    <w:multiLevelType w:val="singleLevel"/>
    <w:tmpl w:val="FCA2B36D"/>
    <w:lvl w:ilvl="0" w:tentative="0">
      <w:start w:val="1"/>
      <w:numFmt w:val="decimal"/>
      <w:suff w:val="nothing"/>
      <w:lvlText w:val="%1、"/>
      <w:lvlJc w:val="left"/>
    </w:lvl>
  </w:abstractNum>
  <w:abstractNum w:abstractNumId="1">
    <w:nsid w:val="2BFB5EB9"/>
    <w:multiLevelType w:val="singleLevel"/>
    <w:tmpl w:val="2BFB5EB9"/>
    <w:lvl w:ilvl="0" w:tentative="0">
      <w:start w:val="2"/>
      <w:numFmt w:val="decimal"/>
      <w:suff w:val="nothing"/>
      <w:lvlText w:val="%1、"/>
      <w:lvlJc w:val="left"/>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21B0238"/>
    <w:rsid w:val="02AA1EE6"/>
    <w:rsid w:val="02E515F7"/>
    <w:rsid w:val="02F712E8"/>
    <w:rsid w:val="03150F8F"/>
    <w:rsid w:val="049E2DCE"/>
    <w:rsid w:val="04A711DB"/>
    <w:rsid w:val="04C358F1"/>
    <w:rsid w:val="05033D45"/>
    <w:rsid w:val="059C0CBD"/>
    <w:rsid w:val="0644344B"/>
    <w:rsid w:val="065734CB"/>
    <w:rsid w:val="066160FD"/>
    <w:rsid w:val="06BE48F4"/>
    <w:rsid w:val="071C02A2"/>
    <w:rsid w:val="07500CD8"/>
    <w:rsid w:val="07640C17"/>
    <w:rsid w:val="076B107D"/>
    <w:rsid w:val="077D0881"/>
    <w:rsid w:val="08626E29"/>
    <w:rsid w:val="088902E8"/>
    <w:rsid w:val="08B63F10"/>
    <w:rsid w:val="09F429FB"/>
    <w:rsid w:val="0A1332DE"/>
    <w:rsid w:val="0A337DC1"/>
    <w:rsid w:val="0A967446"/>
    <w:rsid w:val="0AD92462"/>
    <w:rsid w:val="0ADA7309"/>
    <w:rsid w:val="0AF952A0"/>
    <w:rsid w:val="0C1C1BA2"/>
    <w:rsid w:val="0C5D10F3"/>
    <w:rsid w:val="0C8B3F0F"/>
    <w:rsid w:val="0CB1489A"/>
    <w:rsid w:val="0CE51BA4"/>
    <w:rsid w:val="0D4A538B"/>
    <w:rsid w:val="0DA718AA"/>
    <w:rsid w:val="0E7B6D74"/>
    <w:rsid w:val="0EB23F58"/>
    <w:rsid w:val="0EC811A0"/>
    <w:rsid w:val="0ECB46E0"/>
    <w:rsid w:val="0F2B7E44"/>
    <w:rsid w:val="0F5A2EA7"/>
    <w:rsid w:val="10B47EDD"/>
    <w:rsid w:val="11013491"/>
    <w:rsid w:val="11470880"/>
    <w:rsid w:val="12256160"/>
    <w:rsid w:val="12F368B1"/>
    <w:rsid w:val="13592465"/>
    <w:rsid w:val="13DF6F4F"/>
    <w:rsid w:val="14051CA6"/>
    <w:rsid w:val="1414601F"/>
    <w:rsid w:val="14255A7F"/>
    <w:rsid w:val="147737A7"/>
    <w:rsid w:val="14827BCA"/>
    <w:rsid w:val="14A55891"/>
    <w:rsid w:val="15055C7F"/>
    <w:rsid w:val="15081ED3"/>
    <w:rsid w:val="15773C44"/>
    <w:rsid w:val="159267B6"/>
    <w:rsid w:val="161D1882"/>
    <w:rsid w:val="16C41FE1"/>
    <w:rsid w:val="16E90795"/>
    <w:rsid w:val="174E2B31"/>
    <w:rsid w:val="174F1F7C"/>
    <w:rsid w:val="18B06CB8"/>
    <w:rsid w:val="18FB5F6E"/>
    <w:rsid w:val="191D49AE"/>
    <w:rsid w:val="19A110E6"/>
    <w:rsid w:val="19BD767D"/>
    <w:rsid w:val="19E22D40"/>
    <w:rsid w:val="1A1D00D5"/>
    <w:rsid w:val="1A331B52"/>
    <w:rsid w:val="1A423C53"/>
    <w:rsid w:val="1AF96F59"/>
    <w:rsid w:val="1B8850A8"/>
    <w:rsid w:val="1BD82076"/>
    <w:rsid w:val="1BE82701"/>
    <w:rsid w:val="1BF95358"/>
    <w:rsid w:val="1BFD7962"/>
    <w:rsid w:val="1C230B2D"/>
    <w:rsid w:val="1C7E28A8"/>
    <w:rsid w:val="1C996F6B"/>
    <w:rsid w:val="1CEF5655"/>
    <w:rsid w:val="1D16290A"/>
    <w:rsid w:val="1D217AE8"/>
    <w:rsid w:val="1D4A399E"/>
    <w:rsid w:val="1DC0444F"/>
    <w:rsid w:val="1E54325B"/>
    <w:rsid w:val="1F305B4D"/>
    <w:rsid w:val="1FE443E7"/>
    <w:rsid w:val="20047356"/>
    <w:rsid w:val="215167E4"/>
    <w:rsid w:val="21EA62EB"/>
    <w:rsid w:val="221377C9"/>
    <w:rsid w:val="221A7232"/>
    <w:rsid w:val="221B322D"/>
    <w:rsid w:val="22316A8B"/>
    <w:rsid w:val="22BE48E0"/>
    <w:rsid w:val="23146CA5"/>
    <w:rsid w:val="234A74A5"/>
    <w:rsid w:val="236C589C"/>
    <w:rsid w:val="23A9417A"/>
    <w:rsid w:val="23F9346F"/>
    <w:rsid w:val="249C4D10"/>
    <w:rsid w:val="2511704C"/>
    <w:rsid w:val="252F4627"/>
    <w:rsid w:val="25656A25"/>
    <w:rsid w:val="25991012"/>
    <w:rsid w:val="25A355D1"/>
    <w:rsid w:val="25DF344B"/>
    <w:rsid w:val="260D2BCC"/>
    <w:rsid w:val="269B7E31"/>
    <w:rsid w:val="26B64AC7"/>
    <w:rsid w:val="26E26F1B"/>
    <w:rsid w:val="26FF3DC4"/>
    <w:rsid w:val="2756117E"/>
    <w:rsid w:val="282C5FBE"/>
    <w:rsid w:val="283956A8"/>
    <w:rsid w:val="28B95567"/>
    <w:rsid w:val="297D3AB0"/>
    <w:rsid w:val="29D81534"/>
    <w:rsid w:val="2A5D4158"/>
    <w:rsid w:val="2A987BB9"/>
    <w:rsid w:val="2AAD5454"/>
    <w:rsid w:val="2AE476F0"/>
    <w:rsid w:val="2B1C14C3"/>
    <w:rsid w:val="2BA25F45"/>
    <w:rsid w:val="2BB052E5"/>
    <w:rsid w:val="2C131622"/>
    <w:rsid w:val="2D254D25"/>
    <w:rsid w:val="2DA03CE2"/>
    <w:rsid w:val="2DD01CB0"/>
    <w:rsid w:val="2DD57ECD"/>
    <w:rsid w:val="2E485C02"/>
    <w:rsid w:val="2E812FF3"/>
    <w:rsid w:val="2ED51A6E"/>
    <w:rsid w:val="2F1C57A5"/>
    <w:rsid w:val="2FA7707A"/>
    <w:rsid w:val="30091271"/>
    <w:rsid w:val="308F5B79"/>
    <w:rsid w:val="30E913A6"/>
    <w:rsid w:val="31AB79A4"/>
    <w:rsid w:val="31F37003"/>
    <w:rsid w:val="31F9233C"/>
    <w:rsid w:val="32554E2E"/>
    <w:rsid w:val="32661595"/>
    <w:rsid w:val="3305611D"/>
    <w:rsid w:val="340E6C58"/>
    <w:rsid w:val="34D536C4"/>
    <w:rsid w:val="35680E1A"/>
    <w:rsid w:val="35EE6CA1"/>
    <w:rsid w:val="363F4FAA"/>
    <w:rsid w:val="36955D99"/>
    <w:rsid w:val="36CE5C1C"/>
    <w:rsid w:val="38312E6C"/>
    <w:rsid w:val="38B45EFC"/>
    <w:rsid w:val="38D036A4"/>
    <w:rsid w:val="38FC1F15"/>
    <w:rsid w:val="39792C93"/>
    <w:rsid w:val="398D0AC5"/>
    <w:rsid w:val="39E723D3"/>
    <w:rsid w:val="3A9369B8"/>
    <w:rsid w:val="3AE97D6B"/>
    <w:rsid w:val="3B187EF4"/>
    <w:rsid w:val="3B8E3C6C"/>
    <w:rsid w:val="3B9C4230"/>
    <w:rsid w:val="3C1C5FDB"/>
    <w:rsid w:val="3C422011"/>
    <w:rsid w:val="3C967255"/>
    <w:rsid w:val="3CEF665D"/>
    <w:rsid w:val="3CF70FDA"/>
    <w:rsid w:val="3D457CC8"/>
    <w:rsid w:val="3D5C50E1"/>
    <w:rsid w:val="3E046DF3"/>
    <w:rsid w:val="3E9D780F"/>
    <w:rsid w:val="3FE111C3"/>
    <w:rsid w:val="403E06F0"/>
    <w:rsid w:val="40B4502A"/>
    <w:rsid w:val="40FE59B1"/>
    <w:rsid w:val="41666DD5"/>
    <w:rsid w:val="418055AE"/>
    <w:rsid w:val="419903CA"/>
    <w:rsid w:val="41DD49C0"/>
    <w:rsid w:val="42265CA1"/>
    <w:rsid w:val="42B2150D"/>
    <w:rsid w:val="42BC355E"/>
    <w:rsid w:val="431D644D"/>
    <w:rsid w:val="43DD6A08"/>
    <w:rsid w:val="44147686"/>
    <w:rsid w:val="442A0FF7"/>
    <w:rsid w:val="44595EFE"/>
    <w:rsid w:val="44A83992"/>
    <w:rsid w:val="455D6192"/>
    <w:rsid w:val="45FC1F89"/>
    <w:rsid w:val="46447AD0"/>
    <w:rsid w:val="4667667C"/>
    <w:rsid w:val="46F751BF"/>
    <w:rsid w:val="46FE1966"/>
    <w:rsid w:val="47AD1197"/>
    <w:rsid w:val="47E710FB"/>
    <w:rsid w:val="47ED349E"/>
    <w:rsid w:val="48D30C8F"/>
    <w:rsid w:val="48F93679"/>
    <w:rsid w:val="49064491"/>
    <w:rsid w:val="49151A34"/>
    <w:rsid w:val="493E0515"/>
    <w:rsid w:val="49665DCB"/>
    <w:rsid w:val="49974E74"/>
    <w:rsid w:val="4A405D23"/>
    <w:rsid w:val="4A4D2829"/>
    <w:rsid w:val="4BF054CF"/>
    <w:rsid w:val="4C4D6998"/>
    <w:rsid w:val="4CE63047"/>
    <w:rsid w:val="4D18297E"/>
    <w:rsid w:val="4D634E6D"/>
    <w:rsid w:val="4D757618"/>
    <w:rsid w:val="4DD8672F"/>
    <w:rsid w:val="4DEC6549"/>
    <w:rsid w:val="4E066D6F"/>
    <w:rsid w:val="4E126F73"/>
    <w:rsid w:val="4F1C43FC"/>
    <w:rsid w:val="4F490783"/>
    <w:rsid w:val="4F6D0B44"/>
    <w:rsid w:val="4F833E54"/>
    <w:rsid w:val="4F9010E9"/>
    <w:rsid w:val="50345C2D"/>
    <w:rsid w:val="50B46B12"/>
    <w:rsid w:val="51373F3D"/>
    <w:rsid w:val="53A51F4E"/>
    <w:rsid w:val="54A309A3"/>
    <w:rsid w:val="54B56A54"/>
    <w:rsid w:val="54D53CF9"/>
    <w:rsid w:val="552175DB"/>
    <w:rsid w:val="553A0B70"/>
    <w:rsid w:val="55581881"/>
    <w:rsid w:val="558001AF"/>
    <w:rsid w:val="55881C3C"/>
    <w:rsid w:val="559C563E"/>
    <w:rsid w:val="55FB7588"/>
    <w:rsid w:val="55FD58E3"/>
    <w:rsid w:val="573804ED"/>
    <w:rsid w:val="57562B24"/>
    <w:rsid w:val="575E648A"/>
    <w:rsid w:val="581B40F7"/>
    <w:rsid w:val="58565344"/>
    <w:rsid w:val="58695F8B"/>
    <w:rsid w:val="589543F5"/>
    <w:rsid w:val="589B2E3D"/>
    <w:rsid w:val="5A9B3313"/>
    <w:rsid w:val="5AF22F7E"/>
    <w:rsid w:val="5BA07BB6"/>
    <w:rsid w:val="5BBE35F6"/>
    <w:rsid w:val="5C3E5A4E"/>
    <w:rsid w:val="5CA4442A"/>
    <w:rsid w:val="5CFA0810"/>
    <w:rsid w:val="5D273630"/>
    <w:rsid w:val="5D603CFB"/>
    <w:rsid w:val="5DF16C05"/>
    <w:rsid w:val="5EB3743D"/>
    <w:rsid w:val="5EF2010E"/>
    <w:rsid w:val="5EFB6C0F"/>
    <w:rsid w:val="5F2B66BC"/>
    <w:rsid w:val="5F7C69AE"/>
    <w:rsid w:val="5FFA05F2"/>
    <w:rsid w:val="60746409"/>
    <w:rsid w:val="616F4630"/>
    <w:rsid w:val="61755069"/>
    <w:rsid w:val="618D0E1A"/>
    <w:rsid w:val="619C1CA6"/>
    <w:rsid w:val="62087795"/>
    <w:rsid w:val="62990BC5"/>
    <w:rsid w:val="629D1B22"/>
    <w:rsid w:val="630E6F66"/>
    <w:rsid w:val="63637DD7"/>
    <w:rsid w:val="639C65AB"/>
    <w:rsid w:val="63A50FB0"/>
    <w:rsid w:val="63CE30A4"/>
    <w:rsid w:val="64655912"/>
    <w:rsid w:val="64925F66"/>
    <w:rsid w:val="65502555"/>
    <w:rsid w:val="65771F5A"/>
    <w:rsid w:val="657F4878"/>
    <w:rsid w:val="66357CC3"/>
    <w:rsid w:val="66F918C9"/>
    <w:rsid w:val="676F2D16"/>
    <w:rsid w:val="678154B0"/>
    <w:rsid w:val="67FB2AC4"/>
    <w:rsid w:val="68560087"/>
    <w:rsid w:val="68BA3798"/>
    <w:rsid w:val="690D0368"/>
    <w:rsid w:val="692F6410"/>
    <w:rsid w:val="69FF7CBD"/>
    <w:rsid w:val="6A47529D"/>
    <w:rsid w:val="6A5A6DA2"/>
    <w:rsid w:val="6AF61310"/>
    <w:rsid w:val="6B1F0F58"/>
    <w:rsid w:val="6B225547"/>
    <w:rsid w:val="6B413A50"/>
    <w:rsid w:val="6BEE750B"/>
    <w:rsid w:val="6C0040EC"/>
    <w:rsid w:val="6C555DCE"/>
    <w:rsid w:val="6C640C01"/>
    <w:rsid w:val="6CC25408"/>
    <w:rsid w:val="6CD771B7"/>
    <w:rsid w:val="6DA52666"/>
    <w:rsid w:val="6DB0368A"/>
    <w:rsid w:val="6F24244B"/>
    <w:rsid w:val="6F5632F9"/>
    <w:rsid w:val="6F6D34BB"/>
    <w:rsid w:val="6FB45A58"/>
    <w:rsid w:val="6FDC2C2E"/>
    <w:rsid w:val="70AD37B3"/>
    <w:rsid w:val="73D81B5D"/>
    <w:rsid w:val="741719F8"/>
    <w:rsid w:val="74832F2C"/>
    <w:rsid w:val="7557332E"/>
    <w:rsid w:val="76A1003E"/>
    <w:rsid w:val="77BE293A"/>
    <w:rsid w:val="78397A44"/>
    <w:rsid w:val="789C2226"/>
    <w:rsid w:val="78EA0FC2"/>
    <w:rsid w:val="78F92F7D"/>
    <w:rsid w:val="7916292F"/>
    <w:rsid w:val="795B2256"/>
    <w:rsid w:val="79F628A4"/>
    <w:rsid w:val="7A1A522E"/>
    <w:rsid w:val="7A650A81"/>
    <w:rsid w:val="7A686D7F"/>
    <w:rsid w:val="7AA81F8D"/>
    <w:rsid w:val="7BB17143"/>
    <w:rsid w:val="7C1203A8"/>
    <w:rsid w:val="7C3F2CC5"/>
    <w:rsid w:val="7D196BB9"/>
    <w:rsid w:val="7D6A6C42"/>
    <w:rsid w:val="7D8F0802"/>
    <w:rsid w:val="7E456548"/>
    <w:rsid w:val="7EF1633B"/>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42"/>
    <w:qFormat/>
    <w:uiPriority w:val="99"/>
    <w:pPr>
      <w:keepNext/>
      <w:keepLines/>
      <w:spacing w:before="260" w:after="260" w:line="416" w:lineRule="auto"/>
      <w:outlineLvl w:val="2"/>
    </w:pPr>
    <w:rPr>
      <w:b/>
      <w:bCs/>
      <w:sz w:val="32"/>
      <w:szCs w:val="32"/>
    </w:rPr>
  </w:style>
  <w:style w:type="character" w:default="1" w:styleId="21">
    <w:name w:val="Default Paragraph Font"/>
    <w:link w:val="22"/>
    <w:semiHidden/>
    <w:qFormat/>
    <w:uiPriority w:val="0"/>
    <w:rPr>
      <w:rFonts w:ascii="Tahoma" w:hAnsi="Tahoma" w:eastAsia="宋体" w:cs="Times New Roman"/>
      <w:sz w:val="24"/>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next w:val="4"/>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4">
    <w:name w:val="表格文字"/>
    <w:basedOn w:val="1"/>
    <w:qFormat/>
    <w:uiPriority w:val="0"/>
    <w:pPr>
      <w:spacing w:line="360" w:lineRule="exact"/>
      <w:jc w:val="center"/>
    </w:pPr>
    <w:rPr>
      <w:szCs w:val="20"/>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Block Text"/>
    <w:basedOn w:val="1"/>
    <w:qFormat/>
    <w:uiPriority w:val="0"/>
    <w:pPr>
      <w:spacing w:line="300" w:lineRule="auto"/>
      <w:ind w:left="29" w:leftChars="12" w:right="6" w:firstLine="560" w:firstLineChars="200"/>
      <w:jc w:val="both"/>
    </w:pPr>
    <w:rPr>
      <w:rFonts w:ascii="Times New Roman"/>
      <w:sz w:val="28"/>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2"/>
    <w:qFormat/>
    <w:uiPriority w:val="0"/>
    <w:pPr>
      <w:spacing w:line="400" w:lineRule="atLeast"/>
      <w:ind w:firstLine="426"/>
    </w:pPr>
    <w:rPr>
      <w:rFonts w:ascii="Times New Roman" w:hAnsi="Times New Roman"/>
      <w:sz w:val="24"/>
      <w:szCs w:val="20"/>
    </w:rPr>
  </w:style>
  <w:style w:type="paragraph" w:styleId="18">
    <w:name w:val="Body Text First Indent 2"/>
    <w:basedOn w:val="9"/>
    <w:next w:val="1"/>
    <w:qFormat/>
    <w:uiPriority w:val="0"/>
    <w:pPr>
      <w:spacing w:line="360" w:lineRule="auto"/>
      <w:jc w:val="left"/>
    </w:pPr>
    <w:rPr>
      <w:rFonts w:cs="宋体"/>
      <w:sz w:val="28"/>
      <w:szCs w:val="28"/>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Char Char Char"/>
    <w:basedOn w:val="1"/>
    <w:next w:val="1"/>
    <w:link w:val="21"/>
    <w:qFormat/>
    <w:uiPriority w:val="0"/>
    <w:rPr>
      <w:rFonts w:ascii="Tahoma" w:hAnsi="Tahoma" w:eastAsia="宋体" w:cs="Times New Roman"/>
      <w:sz w:val="24"/>
    </w:rPr>
  </w:style>
  <w:style w:type="character" w:styleId="23">
    <w:name w:val="Strong"/>
    <w:basedOn w:val="21"/>
    <w:qFormat/>
    <w:uiPriority w:val="0"/>
  </w:style>
  <w:style w:type="character" w:styleId="24">
    <w:name w:val="page number"/>
    <w:basedOn w:val="21"/>
    <w:qFormat/>
    <w:uiPriority w:val="0"/>
  </w:style>
  <w:style w:type="character" w:styleId="25">
    <w:name w:val="FollowedHyperlink"/>
    <w:basedOn w:val="21"/>
    <w:qFormat/>
    <w:uiPriority w:val="0"/>
    <w:rPr>
      <w:color w:val="800080"/>
      <w:u w:val="none"/>
    </w:rPr>
  </w:style>
  <w:style w:type="character" w:styleId="26">
    <w:name w:val="Emphasis"/>
    <w:basedOn w:val="21"/>
    <w:qFormat/>
    <w:uiPriority w:val="0"/>
  </w:style>
  <w:style w:type="character" w:styleId="27">
    <w:name w:val="HTML Definition"/>
    <w:basedOn w:val="21"/>
    <w:qFormat/>
    <w:uiPriority w:val="0"/>
  </w:style>
  <w:style w:type="character" w:styleId="28">
    <w:name w:val="HTML Typewriter"/>
    <w:basedOn w:val="21"/>
    <w:qFormat/>
    <w:uiPriority w:val="0"/>
    <w:rPr>
      <w:rFonts w:ascii="monospace" w:hAnsi="monospace" w:eastAsia="monospace" w:cs="monospace"/>
      <w:sz w:val="20"/>
    </w:rPr>
  </w:style>
  <w:style w:type="character" w:styleId="29">
    <w:name w:val="HTML Acronym"/>
    <w:basedOn w:val="21"/>
    <w:qFormat/>
    <w:uiPriority w:val="0"/>
  </w:style>
  <w:style w:type="character" w:styleId="30">
    <w:name w:val="HTML Variable"/>
    <w:basedOn w:val="21"/>
    <w:qFormat/>
    <w:uiPriority w:val="0"/>
  </w:style>
  <w:style w:type="character" w:styleId="31">
    <w:name w:val="Hyperlink"/>
    <w:qFormat/>
    <w:uiPriority w:val="0"/>
    <w:rPr>
      <w:color w:val="0000FF"/>
      <w:u w:val="single"/>
    </w:rPr>
  </w:style>
  <w:style w:type="character" w:styleId="32">
    <w:name w:val="HTML Code"/>
    <w:basedOn w:val="21"/>
    <w:qFormat/>
    <w:uiPriority w:val="0"/>
    <w:rPr>
      <w:rFonts w:hint="default" w:ascii="monospace" w:hAnsi="monospace" w:eastAsia="monospace" w:cs="monospace"/>
      <w:sz w:val="20"/>
    </w:rPr>
  </w:style>
  <w:style w:type="character" w:styleId="33">
    <w:name w:val="HTML Cite"/>
    <w:basedOn w:val="21"/>
    <w:qFormat/>
    <w:uiPriority w:val="0"/>
  </w:style>
  <w:style w:type="character" w:styleId="34">
    <w:name w:val="HTML Keyboard"/>
    <w:basedOn w:val="21"/>
    <w:qFormat/>
    <w:uiPriority w:val="0"/>
    <w:rPr>
      <w:rFonts w:hint="default" w:ascii="monospace" w:hAnsi="monospace" w:eastAsia="monospace" w:cs="monospace"/>
      <w:sz w:val="20"/>
    </w:rPr>
  </w:style>
  <w:style w:type="character" w:styleId="35">
    <w:name w:val="HTML Sample"/>
    <w:basedOn w:val="21"/>
    <w:qFormat/>
    <w:uiPriority w:val="0"/>
    <w:rPr>
      <w:rFonts w:hint="default" w:ascii="monospace" w:hAnsi="monospace" w:eastAsia="monospace" w:cs="monospace"/>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D&amp;L"/>
    <w:basedOn w:val="15"/>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9">
    <w:name w:val="Char"/>
    <w:basedOn w:val="1"/>
    <w:qFormat/>
    <w:uiPriority w:val="99"/>
    <w:rPr>
      <w:rFonts w:ascii="Tahoma" w:hAnsi="Tahoma"/>
      <w:sz w:val="24"/>
    </w:rPr>
  </w:style>
  <w:style w:type="paragraph" w:customStyle="1" w:styleId="40">
    <w:name w:val="样式 标题 2 + 宋体 五号 行距: 单倍行距"/>
    <w:basedOn w:val="6"/>
    <w:qFormat/>
    <w:uiPriority w:val="99"/>
    <w:pPr>
      <w:spacing w:line="240" w:lineRule="auto"/>
    </w:pPr>
    <w:rPr>
      <w:rFonts w:ascii="宋体" w:hAnsi="宋体" w:eastAsia="宋体"/>
      <w:sz w:val="21"/>
    </w:rPr>
  </w:style>
  <w:style w:type="paragraph" w:customStyle="1" w:styleId="41">
    <w:name w:val="Char Char Char Char Char Char Char1 Char"/>
    <w:basedOn w:val="1"/>
    <w:qFormat/>
    <w:uiPriority w:val="99"/>
    <w:rPr>
      <w:rFonts w:ascii="Tahoma" w:hAnsi="Tahoma"/>
      <w:sz w:val="24"/>
    </w:rPr>
  </w:style>
  <w:style w:type="character" w:customStyle="1" w:styleId="42">
    <w:name w:val="标题 3 Char"/>
    <w:basedOn w:val="21"/>
    <w:link w:val="7"/>
    <w:qFormat/>
    <w:locked/>
    <w:uiPriority w:val="99"/>
    <w:rPr>
      <w:b/>
      <w:bCs/>
      <w:sz w:val="32"/>
      <w:szCs w:val="32"/>
    </w:rPr>
  </w:style>
  <w:style w:type="paragraph" w:customStyle="1" w:styleId="4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List Paragraph"/>
    <w:basedOn w:val="1"/>
    <w:unhideWhenUsed/>
    <w:qFormat/>
    <w:uiPriority w:val="99"/>
    <w:pPr>
      <w:ind w:firstLine="420" w:firstLineChars="200"/>
    </w:pPr>
    <w:rPr>
      <w:rFonts w:ascii="Calibri" w:hAnsi="Calibri"/>
      <w:szCs w:val="22"/>
    </w:rPr>
  </w:style>
  <w:style w:type="paragraph" w:customStyle="1" w:styleId="45">
    <w:name w:val="Table Paragraph"/>
    <w:basedOn w:val="1"/>
    <w:qFormat/>
    <w:uiPriority w:val="1"/>
  </w:style>
  <w:style w:type="paragraph" w:customStyle="1" w:styleId="46">
    <w:name w:val="_Style 1"/>
    <w:basedOn w:val="1"/>
    <w:qFormat/>
    <w:uiPriority w:val="0"/>
    <w:pPr>
      <w:ind w:firstLine="420" w:firstLineChars="200"/>
    </w:pPr>
    <w:rPr>
      <w:rFonts w:ascii="Calibri" w:hAnsi="Calibri"/>
      <w:szCs w:val="22"/>
    </w:rPr>
  </w:style>
  <w:style w:type="paragraph" w:customStyle="1" w:styleId="47">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8">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9">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0">
    <w:name w:val="font11"/>
    <w:basedOn w:val="21"/>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帅的很委婉</cp:lastModifiedBy>
  <cp:lastPrinted>2021-08-12T09:10:44Z</cp:lastPrinted>
  <dcterms:modified xsi:type="dcterms:W3CDTF">2021-08-12T09:56:47Z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83CF88A9210749FCA218DD0C051CCD1D</vt:lpwstr>
  </property>
</Properties>
</file>