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(服务类)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jc w:val="center"/>
        <w:rPr>
          <w:rFonts w:hint="eastAsia" w:ascii="宋体" w:hAnsi="宋体"/>
          <w:b/>
          <w:bCs/>
          <w:color w:val="auto"/>
          <w:sz w:val="52"/>
          <w:szCs w:val="52"/>
          <w:lang w:eastAsia="zh-CN"/>
        </w:rPr>
      </w:pP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霍山石斛》宣传专题片采购项目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DBSCG-2021-138</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采购单位：霍山县融媒体中心、安徽大别山乡村振兴产业发展有限公司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七月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DBSCG-2021-138《霍山石斛》宣传专题片采购项目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霍山县融媒体中心、安徽大别山乡村振兴产业发展有限公司</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参考安徽省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《霍山石斛》宣传专题片采购项目</w:t>
      </w:r>
      <w:r>
        <w:rPr>
          <w:rFonts w:hint="eastAsia" w:ascii="宋体" w:hAnsi="宋体" w:eastAsia="宋体" w:cs="宋体"/>
          <w:b w:val="0"/>
          <w:bCs w:val="0"/>
          <w:i w:val="0"/>
          <w:caps w:val="0"/>
          <w:color w:val="auto"/>
          <w:spacing w:val="0"/>
          <w:sz w:val="21"/>
          <w:szCs w:val="21"/>
          <w:shd w:val="clear" w:color="auto" w:fill="FFFFFF"/>
        </w:rPr>
        <w:t>进行询价采购，并对受邀单位发布</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邀请函，受邀单位</w:t>
      </w:r>
      <w:r>
        <w:rPr>
          <w:rFonts w:hint="eastAsia" w:ascii="宋体" w:hAnsi="宋体" w:cs="宋体"/>
          <w:b w:val="0"/>
          <w:bCs w:val="0"/>
          <w:i w:val="0"/>
          <w:caps w:val="0"/>
          <w:color w:val="auto"/>
          <w:spacing w:val="0"/>
          <w:sz w:val="21"/>
          <w:szCs w:val="21"/>
          <w:shd w:val="clear" w:color="auto" w:fill="FFFFFF"/>
          <w:lang w:eastAsia="zh-CN"/>
        </w:rPr>
        <w:t>分别</w:t>
      </w:r>
      <w:r>
        <w:rPr>
          <w:rFonts w:hint="eastAsia" w:ascii="宋体" w:hAnsi="宋体" w:eastAsia="宋体" w:cs="宋体"/>
          <w:b w:val="0"/>
          <w:bCs w:val="0"/>
          <w:i w:val="0"/>
          <w:caps w:val="0"/>
          <w:color w:val="auto"/>
          <w:spacing w:val="0"/>
          <w:sz w:val="21"/>
          <w:szCs w:val="21"/>
          <w:shd w:val="clear" w:color="auto" w:fill="FFFFFF"/>
        </w:rPr>
        <w:t>为</w:t>
      </w:r>
      <w:r>
        <w:rPr>
          <w:rFonts w:hint="eastAsia" w:ascii="宋体" w:hAnsi="宋体" w:cs="宋体"/>
          <w:b w:val="0"/>
          <w:bCs w:val="0"/>
          <w:i w:val="0"/>
          <w:caps w:val="0"/>
          <w:color w:val="auto"/>
          <w:spacing w:val="0"/>
          <w:sz w:val="21"/>
          <w:szCs w:val="21"/>
          <w:u w:val="single"/>
          <w:shd w:val="clear" w:color="auto" w:fill="FFFFFF"/>
          <w:lang w:eastAsia="zh-CN"/>
        </w:rPr>
        <w:t>霍山融媒文化传播有限公司</w:t>
      </w:r>
      <w:r>
        <w:rPr>
          <w:rFonts w:hint="eastAsia" w:ascii="宋体" w:hAnsi="宋体" w:cs="宋体"/>
          <w:b w:val="0"/>
          <w:bCs w:val="0"/>
          <w:i w:val="0"/>
          <w:caps w:val="0"/>
          <w:color w:val="auto"/>
          <w:spacing w:val="0"/>
          <w:sz w:val="21"/>
          <w:szCs w:val="21"/>
          <w:shd w:val="clear" w:color="auto" w:fill="FFFFFF"/>
          <w:lang w:eastAsia="zh-CN"/>
        </w:rPr>
        <w:t xml:space="preserve"> 、</w:t>
      </w:r>
      <w:r>
        <w:rPr>
          <w:rFonts w:hint="eastAsia" w:ascii="宋体" w:hAnsi="宋体" w:cs="宋体"/>
          <w:b w:val="0"/>
          <w:bCs w:val="0"/>
          <w:i w:val="0"/>
          <w:caps w:val="0"/>
          <w:color w:val="auto"/>
          <w:spacing w:val="0"/>
          <w:sz w:val="21"/>
          <w:szCs w:val="21"/>
          <w:u w:val="single"/>
          <w:shd w:val="clear" w:color="auto" w:fill="FFFFFF"/>
          <w:lang w:eastAsia="zh-CN"/>
        </w:rPr>
        <w:t>霍山广新文化传播有限公司</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val="en-US" w:eastAsia="zh-CN"/>
        </w:rPr>
        <w:t>霍山一凡广告装饰工程有限公司</w:t>
      </w:r>
      <w:r>
        <w:rPr>
          <w:rFonts w:hint="eastAsia" w:ascii="宋体" w:hAnsi="宋体" w:cs="宋体"/>
          <w:b w:val="0"/>
          <w:bCs w:val="0"/>
          <w:i w:val="0"/>
          <w:caps w:val="0"/>
          <w:color w:val="auto"/>
          <w:spacing w:val="0"/>
          <w:sz w:val="21"/>
          <w:szCs w:val="21"/>
          <w:shd w:val="clear" w:color="auto" w:fill="FFFFFF"/>
          <w:lang w:val="en-US" w:eastAsia="zh-CN"/>
        </w:rPr>
        <w:t xml:space="preserve"> </w:t>
      </w:r>
      <w:r>
        <w:rPr>
          <w:rFonts w:hint="eastAsia" w:ascii="宋体" w:hAnsi="宋体" w:eastAsia="宋体" w:cs="宋体"/>
          <w:b w:val="0"/>
          <w:bCs w:val="0"/>
          <w:i w:val="0"/>
          <w:caps w:val="0"/>
          <w:color w:val="auto"/>
          <w:spacing w:val="0"/>
          <w:sz w:val="21"/>
          <w:szCs w:val="21"/>
          <w:shd w:val="clear" w:color="auto" w:fill="FFFFFF"/>
        </w:rPr>
        <w:t>，未收到邀请函的供应商响应无效。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《霍山石斛》宣传专题片采购项目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DBSCG-2021-138</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288000.00元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7、最高限价：288000.00元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9、项目概况：《霍山石斛》宣传专题片采购项目，内容为拍摄制作一部《霍山石斛》宣传专题片，并在相关媒体播出发布，详见清单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cs="宋体"/>
          <w:i w:val="0"/>
          <w:caps w:val="0"/>
          <w:color w:val="000000"/>
          <w:spacing w:val="0"/>
          <w:sz w:val="21"/>
          <w:szCs w:val="21"/>
          <w:shd w:val="clear" w:fill="FFFFFF"/>
          <w:lang w:val="en-US" w:eastAsia="zh-CN"/>
        </w:rPr>
        <w:t>满足</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07</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w:t>
      </w:r>
      <w:r>
        <w:rPr>
          <w:rFonts w:hint="eastAsia" w:ascii="宋体" w:hAnsi="宋体" w:eastAsia="宋体" w:cs="宋体"/>
          <w:i w:val="0"/>
          <w:caps w:val="0"/>
          <w:color w:val="auto"/>
          <w:spacing w:val="0"/>
          <w:sz w:val="21"/>
          <w:szCs w:val="21"/>
          <w:u w:val="single"/>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07月</w:t>
      </w:r>
      <w:r>
        <w:rPr>
          <w:rFonts w:hint="eastAsia" w:ascii="宋体" w:hAnsi="宋体" w:cs="宋体"/>
          <w:i w:val="0"/>
          <w:caps w:val="0"/>
          <w:color w:val="auto"/>
          <w:spacing w:val="0"/>
          <w:sz w:val="21"/>
          <w:szCs w:val="21"/>
          <w:u w:val="single"/>
          <w:shd w:val="clear" w:color="auto" w:fill="FFFFFF"/>
          <w:lang w:val="en-US" w:eastAsia="zh-CN"/>
        </w:rPr>
        <w:t>23</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07</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23</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:霍山县衡山镇衡山北路64号、霍山县衡山镇衡山南路35号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杜</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13305644113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val="zh-CN" w:eastAsia="zh-CN"/>
        </w:rPr>
      </w:pPr>
      <w:r>
        <w:rPr>
          <w:rFonts w:hint="eastAsia" w:ascii="宋体" w:hAnsi="宋体" w:eastAsia="宋体" w:cs="宋体"/>
          <w:i w:val="0"/>
          <w:caps w:val="0"/>
          <w:color w:val="auto"/>
          <w:spacing w:val="0"/>
          <w:sz w:val="21"/>
          <w:szCs w:val="21"/>
          <w:shd w:val="clear" w:color="auto" w:fill="FFFFFF"/>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default"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07月20日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霍山县融媒体中心、安徽大别山乡村振兴产业发展有限公司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霍山县衡山镇衡山北路64号、霍山县衡山镇衡山南路35号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杜先生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13305644113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《霍山石斛》宣传专题片采购项目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贰拾捌万捌仟元整（￥288000.00元），超过此限价的报价为无效响应。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bookmarkStart w:id="103" w:name="_GoBack"/>
            <w:r>
              <w:rPr>
                <w:rFonts w:hint="eastAsia" w:ascii="宋体" w:hAnsi="宋体" w:eastAsia="宋体" w:cs="宋体"/>
                <w:b w:val="0"/>
                <w:bCs w:val="0"/>
                <w:i w:val="0"/>
                <w:caps w:val="0"/>
                <w:color w:val="auto"/>
                <w:spacing w:val="0"/>
                <w:kern w:val="0"/>
                <w:sz w:val="21"/>
                <w:szCs w:val="21"/>
                <w:highlight w:val="none"/>
                <w:shd w:val="clear" w:color="auto" w:fill="FFFFFF"/>
                <w:lang w:val="en-US" w:eastAsia="zh-CN" w:bidi="ar"/>
              </w:rPr>
              <w:t>合同签订后预付6万元，宣传片通过验收后一次性付清。</w:t>
            </w:r>
            <w:bookmarkEnd w:id="1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cs="宋体"/>
                <w:b w:val="0"/>
                <w:bCs w:val="0"/>
                <w:color w:val="auto"/>
                <w:spacing w:val="0"/>
                <w:szCs w:val="21"/>
                <w:highlight w:val="none"/>
                <w:lang w:eastAsia="zh-CN"/>
              </w:rPr>
              <w:t>服务</w:t>
            </w:r>
            <w:r>
              <w:rPr>
                <w:rFonts w:hint="eastAsia" w:ascii="宋体" w:hAnsi="宋体" w:eastAsia="宋体" w:cs="宋体"/>
                <w:b w:val="0"/>
                <w:bCs w:val="0"/>
                <w:color w:val="auto"/>
                <w:spacing w:val="0"/>
                <w:szCs w:val="21"/>
                <w:highlight w:val="none"/>
              </w:rPr>
              <w:t>期限</w:t>
            </w:r>
          </w:p>
        </w:tc>
        <w:tc>
          <w:tcPr>
            <w:tcW w:w="7568" w:type="dxa"/>
            <w:vAlign w:val="top"/>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签订合同后2个月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本项目为邀请询价，</w:t>
            </w:r>
            <w:r>
              <w:rPr>
                <w:rFonts w:hint="eastAsia" w:ascii="宋体" w:hAnsi="宋体"/>
                <w:color w:val="auto"/>
                <w:spacing w:val="0"/>
                <w:szCs w:val="21"/>
                <w:highlight w:val="none"/>
                <w:lang w:eastAsia="zh-CN"/>
              </w:rPr>
              <w:t>请受邀的供应商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363199266"/>
      <w:bookmarkStart w:id="13" w:name="_Toc438648662"/>
      <w:bookmarkStart w:id="14" w:name="_Toc216158625"/>
      <w:bookmarkStart w:id="15" w:name="_Toc1280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系指本次采购项目的业主方</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pStyle w:val="17"/>
        <w:rPr>
          <w:rFonts w:hint="eastAsia"/>
          <w:color w:val="auto"/>
        </w:rPr>
      </w:pP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cs="宋体"/>
          <w:color w:val="auto"/>
          <w:kern w:val="0"/>
          <w:szCs w:val="21"/>
        </w:rPr>
      </w:pPr>
      <w:r>
        <w:rPr>
          <w:rFonts w:hint="eastAsia" w:ascii="宋体" w:hAnsi="宋体"/>
          <w:b/>
          <w:bCs/>
          <w:color w:val="auto"/>
          <w:szCs w:val="21"/>
        </w:rPr>
        <w:t>备注：</w:t>
      </w:r>
      <w:r>
        <w:rPr>
          <w:rFonts w:hint="eastAsia" w:ascii="宋体" w:hAnsi="宋体" w:cs="宋体"/>
          <w:b/>
          <w:color w:val="auto"/>
          <w:kern w:val="0"/>
          <w:szCs w:val="21"/>
          <w:lang w:val="en-US" w:eastAsia="zh-CN"/>
        </w:rPr>
        <w:t>1、公开招标限额以下招标采购项目，招标文件没有不合理条款的，凡经公开挂网后，有三家及以上投标单位的，正常开标；不足三家，采购人将依法重新开展谈判或向采购单位主管部门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2"/>
        <w:ind w:left="0" w:leftChars="0" w:firstLine="0" w:firstLineChars="0"/>
        <w:rPr>
          <w:rFonts w:hint="eastAsia"/>
        </w:rPr>
      </w:pP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一、项目介绍：</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本项目主要内容拍摄制作霍山石斛宣传专题片，通过询价采购方式选择一家供应商负责该片的策划、拍摄、制作。</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二、主要服务要求:</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1.通过创意新颖的拍摄制作方式，展现霍山石斛的历史渊源、生产过程、产业发展现状等。达到正本清源、公众认知、社会认可、品牌提升的目标。</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2.专题片长度15-20分钟，汉语普通话配音、中文字幕。</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3.专题片制作需达到4K高清标准，成片视频分辨率3840×2160 像素。</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4.具有较高的艺术水准，画面优美、剪辑流畅、视觉效果冲击、配音配乐专业水准。</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 xml:space="preserve">5.本专题片完成后3年内需在霍山广播电视台展播（每年播出150次以上）；需在霍山手机台、安徽霍山公众号、霍山政府网等新媒体全年展播；2年内在中央电视台展播3次以上，安徽广播电视台展播3次以上。   </w:t>
      </w:r>
    </w:p>
    <w:p>
      <w:pPr>
        <w:numPr>
          <w:ilvl w:val="0"/>
          <w:numId w:val="0"/>
        </w:numPr>
        <w:jc w:val="both"/>
        <w:outlineLvl w:val="0"/>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6.本专题片需在合同签订之日起，2个月内完成拍摄成片。</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011"/>
      <w:bookmarkStart w:id="37" w:name="_Toc22507"/>
      <w:bookmarkStart w:id="38" w:name="_Toc11313"/>
      <w:bookmarkStart w:id="39" w:name="_Toc5486"/>
      <w:bookmarkStart w:id="40" w:name="_Toc3470"/>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4288_WPSOffice_Level1"/>
      <w:bookmarkStart w:id="42"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9"/>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成交公告</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31656"/>
      <w:bookmarkStart w:id="57" w:name="_Toc471299104"/>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bookmarkEnd w:id="83"/>
    <w:p>
      <w:pPr>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Times New Roman" w:hAnsi="Times New Roman" w:eastAsia="宋体" w:cs="Times New Roman"/>
          <w:b/>
          <w:bCs/>
          <w:color w:val="auto"/>
          <w:kern w:val="2"/>
          <w:sz w:val="24"/>
          <w:szCs w:val="24"/>
          <w:lang w:val="en-US" w:eastAsia="zh-CN" w:bidi="ar-SA"/>
        </w:rPr>
      </w:pPr>
      <w:bookmarkStart w:id="84" w:name="_Toc471299107"/>
      <w:bookmarkStart w:id="85" w:name="_Toc3574"/>
      <w:bookmarkStart w:id="86" w:name="_Toc27567"/>
      <w:bookmarkStart w:id="87" w:name="_Toc471299110"/>
      <w:r>
        <w:rPr>
          <w:rFonts w:hint="eastAsia" w:ascii="宋体" w:hAnsi="宋体" w:eastAsia="宋体" w:cs="宋体"/>
          <w:b/>
          <w:bCs/>
          <w:color w:val="auto"/>
          <w:kern w:val="2"/>
          <w:sz w:val="21"/>
          <w:szCs w:val="21"/>
          <w:lang w:val="en-US" w:eastAsia="zh-CN" w:bidi="ar-SA"/>
        </w:rPr>
        <w:t>附件</w:t>
      </w:r>
      <w:bookmarkEnd w:id="84"/>
      <w:bookmarkEnd w:id="85"/>
      <w:r>
        <w:rPr>
          <w:rFonts w:hint="eastAsia" w:ascii="宋体" w:hAnsi="宋体" w:eastAsia="宋体" w:cs="宋体"/>
          <w:b/>
          <w:bCs/>
          <w:color w:val="auto"/>
          <w:kern w:val="2"/>
          <w:sz w:val="21"/>
          <w:szCs w:val="21"/>
          <w:lang w:val="en-US" w:eastAsia="zh-CN" w:bidi="ar-SA"/>
        </w:rPr>
        <w:t>五</w:t>
      </w:r>
    </w:p>
    <w:p>
      <w:pPr>
        <w:keepNext/>
        <w:keepLines/>
        <w:widowControl w:val="0"/>
        <w:adjustRightInd w:val="0"/>
        <w:spacing w:before="0" w:beforeLines="0" w:after="0" w:afterLines="0" w:line="560" w:lineRule="exact"/>
        <w:jc w:val="center"/>
        <w:textAlignment w:val="baseline"/>
        <w:outlineLvl w:val="1"/>
        <w:rPr>
          <w:rFonts w:hint="eastAsia" w:ascii="宋体" w:hAnsi="宋体" w:eastAsia="宋体" w:cs="宋体"/>
          <w:b/>
          <w:bCs/>
          <w:color w:val="auto"/>
          <w:kern w:val="0"/>
          <w:sz w:val="24"/>
          <w:szCs w:val="24"/>
          <w:highlight w:val="none"/>
          <w:lang w:val="zh-CN" w:eastAsia="zh-CN" w:bidi="ar-SA"/>
        </w:rPr>
      </w:pPr>
      <w:bookmarkStart w:id="88" w:name="_Toc30075"/>
      <w:bookmarkStart w:id="89" w:name="_Toc25238"/>
      <w:r>
        <w:rPr>
          <w:rFonts w:hint="eastAsia" w:ascii="宋体" w:hAnsi="宋体" w:eastAsia="宋体" w:cs="宋体"/>
          <w:b/>
          <w:bCs/>
          <w:color w:val="auto"/>
          <w:kern w:val="0"/>
          <w:sz w:val="24"/>
          <w:szCs w:val="24"/>
          <w:highlight w:val="none"/>
          <w:lang w:val="zh-CN" w:eastAsia="zh-CN" w:bidi="ar-SA"/>
        </w:rPr>
        <w:t>响应情况表</w:t>
      </w:r>
      <w:bookmarkEnd w:id="88"/>
      <w:bookmarkEnd w:id="89"/>
    </w:p>
    <w:p>
      <w:pPr>
        <w:jc w:val="center"/>
        <w:rPr>
          <w:rFonts w:ascii="Times New Roman" w:hAnsi="Times New Roman" w:eastAsia="宋体" w:cs="Times New Roman"/>
          <w:bCs/>
          <w:color w:val="auto"/>
          <w:sz w:val="24"/>
          <w:szCs w:val="24"/>
          <w:highlight w:val="none"/>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按</w:t>
            </w:r>
            <w:r>
              <w:rPr>
                <w:rFonts w:hint="eastAsia" w:ascii="宋体" w:hAnsi="宋体" w:eastAsia="宋体" w:cs="宋体"/>
                <w:b/>
                <w:color w:val="auto"/>
                <w:sz w:val="24"/>
                <w:szCs w:val="21"/>
                <w:highlight w:val="none"/>
                <w:lang w:eastAsia="zh-CN"/>
              </w:rPr>
              <w:t>询价</w:t>
            </w:r>
            <w:r>
              <w:rPr>
                <w:rFonts w:hint="eastAsia" w:ascii="宋体" w:hAnsi="宋体" w:eastAsia="宋体" w:cs="宋体"/>
                <w:b/>
                <w:color w:val="auto"/>
                <w:sz w:val="24"/>
                <w:szCs w:val="21"/>
                <w:highlight w:val="none"/>
              </w:rPr>
              <w:t>文件规定填写</w:t>
            </w:r>
          </w:p>
        </w:tc>
        <w:tc>
          <w:tcPr>
            <w:tcW w:w="4200" w:type="dxa"/>
            <w:gridSpan w:val="2"/>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序号</w:t>
            </w:r>
          </w:p>
        </w:tc>
        <w:tc>
          <w:tcPr>
            <w:tcW w:w="1794"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内容</w:t>
            </w:r>
          </w:p>
        </w:tc>
        <w:tc>
          <w:tcPr>
            <w:tcW w:w="2196"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lang w:eastAsia="zh-CN"/>
              </w:rPr>
              <w:t>询价</w:t>
            </w:r>
            <w:r>
              <w:rPr>
                <w:rFonts w:hint="eastAsia" w:ascii="宋体" w:hAnsi="宋体" w:eastAsia="宋体" w:cs="宋体"/>
                <w:b/>
                <w:color w:val="auto"/>
                <w:sz w:val="24"/>
                <w:szCs w:val="21"/>
                <w:highlight w:val="none"/>
              </w:rPr>
              <w:t>文件要求</w:t>
            </w:r>
          </w:p>
        </w:tc>
        <w:tc>
          <w:tcPr>
            <w:tcW w:w="2222"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响应承诺</w:t>
            </w:r>
          </w:p>
        </w:tc>
        <w:tc>
          <w:tcPr>
            <w:tcW w:w="1978" w:type="dxa"/>
            <w:noWrap w:val="0"/>
            <w:vAlign w:val="center"/>
          </w:tcPr>
          <w:p>
            <w:pPr>
              <w:jc w:val="center"/>
              <w:rPr>
                <w:rFonts w:ascii="宋体" w:hAnsi="Times New Roman" w:eastAsia="宋体" w:cs="宋体"/>
                <w:b/>
                <w:color w:val="auto"/>
                <w:sz w:val="24"/>
                <w:szCs w:val="21"/>
                <w:highlight w:val="none"/>
              </w:rPr>
            </w:pPr>
            <w:r>
              <w:rPr>
                <w:rFonts w:hint="eastAsia" w:ascii="宋体" w:hAnsi="宋体" w:eastAsia="宋体" w:cs="宋体"/>
                <w:b/>
                <w:color w:val="auto"/>
                <w:sz w:val="24"/>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Times New Roman" w:eastAsia="宋体" w:cs="宋体"/>
                <w:color w:val="auto"/>
                <w:sz w:val="24"/>
                <w:szCs w:val="24"/>
                <w:highlight w:val="none"/>
              </w:rPr>
            </w:pPr>
            <w:r>
              <w:rPr>
                <w:rFonts w:ascii="宋体" w:hAnsi="宋体" w:eastAsia="宋体" w:cs="宋体"/>
                <w:color w:val="auto"/>
                <w:sz w:val="24"/>
                <w:szCs w:val="24"/>
                <w:highlight w:val="none"/>
              </w:rPr>
              <w:t>1</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Times New Roman"/>
                <w:color w:val="auto"/>
                <w:sz w:val="24"/>
                <w:szCs w:val="28"/>
                <w:highlight w:val="none"/>
              </w:rPr>
              <w:t>服务响应</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Times New Roman" w:eastAsia="宋体" w:cs="宋体"/>
                <w:color w:val="auto"/>
                <w:sz w:val="24"/>
                <w:szCs w:val="24"/>
                <w:highlight w:val="none"/>
              </w:rPr>
            </w:pPr>
            <w:r>
              <w:rPr>
                <w:rFonts w:ascii="宋体" w:hAnsi="宋体" w:eastAsia="宋体" w:cs="宋体"/>
                <w:color w:val="auto"/>
                <w:sz w:val="24"/>
                <w:szCs w:val="24"/>
                <w:highlight w:val="none"/>
              </w:rPr>
              <w:t>2</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Times New Roman"/>
                <w:color w:val="auto"/>
                <w:sz w:val="24"/>
                <w:szCs w:val="28"/>
                <w:highlight w:val="none"/>
              </w:rPr>
              <w:t>付款响应</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Times New Roman" w:eastAsia="宋体" w:cs="宋体"/>
                <w:color w:val="auto"/>
                <w:sz w:val="24"/>
                <w:szCs w:val="24"/>
                <w:highlight w:val="none"/>
              </w:rPr>
            </w:pPr>
            <w:r>
              <w:rPr>
                <w:rFonts w:ascii="宋体" w:hAnsi="宋体" w:eastAsia="宋体" w:cs="宋体"/>
                <w:color w:val="auto"/>
                <w:sz w:val="24"/>
                <w:szCs w:val="24"/>
                <w:highlight w:val="none"/>
              </w:rPr>
              <w:t>3</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Times New Roman"/>
                <w:color w:val="auto"/>
                <w:sz w:val="24"/>
                <w:szCs w:val="28"/>
                <w:highlight w:val="none"/>
              </w:rPr>
              <w:t>服务期响应</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hAnsi="Times New Roman" w:eastAsia="宋体" w:cs="宋体"/>
                <w:color w:val="auto"/>
                <w:sz w:val="24"/>
                <w:szCs w:val="24"/>
                <w:highlight w:val="none"/>
              </w:rPr>
            </w:pPr>
            <w:r>
              <w:rPr>
                <w:rFonts w:hint="eastAsia" w:ascii="宋体" w:hAnsi="Times New Roman" w:eastAsia="宋体" w:cs="宋体"/>
                <w:color w:val="auto"/>
                <w:sz w:val="24"/>
                <w:szCs w:val="24"/>
                <w:highlight w:val="none"/>
              </w:rPr>
              <w:t>4</w:t>
            </w:r>
          </w:p>
        </w:tc>
        <w:tc>
          <w:tcPr>
            <w:tcW w:w="1794" w:type="dxa"/>
            <w:noWrap w:val="0"/>
            <w:vAlign w:val="center"/>
          </w:tcPr>
          <w:p>
            <w:pPr>
              <w:jc w:val="center"/>
              <w:rPr>
                <w:rFonts w:ascii="宋体" w:hAnsi="Times New Roman" w:eastAsia="宋体" w:cs="宋体"/>
                <w:color w:val="auto"/>
                <w:sz w:val="24"/>
                <w:szCs w:val="24"/>
                <w:highlight w:val="none"/>
              </w:rPr>
            </w:pPr>
            <w:r>
              <w:rPr>
                <w:rFonts w:hint="eastAsia" w:ascii="宋体" w:hAnsi="宋体" w:eastAsia="宋体" w:cs="宋体"/>
                <w:color w:val="auto"/>
                <w:sz w:val="24"/>
                <w:szCs w:val="24"/>
                <w:highlight w:val="none"/>
              </w:rPr>
              <w:t>其他</w:t>
            </w:r>
          </w:p>
        </w:tc>
        <w:tc>
          <w:tcPr>
            <w:tcW w:w="2196" w:type="dxa"/>
            <w:noWrap w:val="0"/>
            <w:vAlign w:val="center"/>
          </w:tcPr>
          <w:p>
            <w:pPr>
              <w:rPr>
                <w:rFonts w:ascii="宋体" w:hAnsi="Times New Roman" w:eastAsia="宋体" w:cs="宋体"/>
                <w:color w:val="auto"/>
                <w:sz w:val="24"/>
                <w:szCs w:val="24"/>
                <w:highlight w:val="none"/>
              </w:rPr>
            </w:pPr>
          </w:p>
        </w:tc>
        <w:tc>
          <w:tcPr>
            <w:tcW w:w="2222" w:type="dxa"/>
            <w:noWrap w:val="0"/>
            <w:vAlign w:val="center"/>
          </w:tcPr>
          <w:p>
            <w:pPr>
              <w:rPr>
                <w:rFonts w:ascii="宋体" w:hAnsi="Times New Roman" w:eastAsia="宋体" w:cs="宋体"/>
                <w:color w:val="auto"/>
                <w:sz w:val="24"/>
                <w:szCs w:val="24"/>
                <w:highlight w:val="none"/>
              </w:rPr>
            </w:pPr>
          </w:p>
        </w:tc>
        <w:tc>
          <w:tcPr>
            <w:tcW w:w="1978" w:type="dxa"/>
            <w:noWrap w:val="0"/>
            <w:vAlign w:val="center"/>
          </w:tcPr>
          <w:p>
            <w:pPr>
              <w:rPr>
                <w:rFonts w:ascii="宋体" w:hAnsi="Times New Roman" w:eastAsia="宋体" w:cs="宋体"/>
                <w:color w:val="auto"/>
                <w:sz w:val="24"/>
                <w:szCs w:val="24"/>
                <w:highlight w:val="none"/>
              </w:rPr>
            </w:pPr>
          </w:p>
        </w:tc>
      </w:tr>
    </w:tbl>
    <w:p>
      <w:pPr>
        <w:snapToGrid w:val="0"/>
        <w:spacing w:line="360" w:lineRule="auto"/>
        <w:rPr>
          <w:rFonts w:hint="eastAsia" w:ascii="宋体" w:hAnsi="宋体" w:eastAsia="宋体" w:cs="宋体"/>
          <w:color w:val="auto"/>
          <w:sz w:val="24"/>
          <w:szCs w:val="24"/>
          <w:highlight w:val="none"/>
        </w:rPr>
      </w:pPr>
    </w:p>
    <w:p>
      <w:pPr>
        <w:snapToGrid w:val="0"/>
        <w:spacing w:line="460" w:lineRule="exact"/>
        <w:rPr>
          <w:rFonts w:hint="eastAsia" w:ascii="宋体" w:hAnsi="宋体" w:eastAsia="宋体" w:cs="宋体"/>
          <w:b/>
          <w:bCs/>
          <w:color w:val="auto"/>
          <w:sz w:val="24"/>
          <w:szCs w:val="24"/>
          <w:highlight w:val="none"/>
        </w:rPr>
      </w:pPr>
    </w:p>
    <w:p>
      <w:pPr>
        <w:snapToGrid w:val="0"/>
        <w:spacing w:line="460" w:lineRule="exact"/>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lang w:eastAsia="zh-CN"/>
        </w:rPr>
        <w:t>供应商</w:t>
      </w:r>
      <w:r>
        <w:rPr>
          <w:rFonts w:hint="eastAsia" w:ascii="宋体" w:hAnsi="宋体" w:eastAsia="宋体" w:cs="宋体"/>
          <w:b/>
          <w:bCs/>
          <w:color w:val="auto"/>
          <w:sz w:val="24"/>
          <w:szCs w:val="24"/>
          <w:highlight w:val="none"/>
        </w:rPr>
        <w:t>签章：</w:t>
      </w:r>
    </w:p>
    <w:p>
      <w:pPr>
        <w:spacing w:line="460" w:lineRule="exact"/>
        <w:jc w:val="right"/>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日期：   年   月   日</w:t>
      </w:r>
    </w:p>
    <w:p>
      <w:pPr>
        <w:spacing w:line="460" w:lineRule="exact"/>
        <w:rPr>
          <w:rFonts w:hint="eastAsia" w:ascii="宋体" w:hAnsi="宋体" w:eastAsia="宋体" w:cs="宋体"/>
          <w:color w:val="auto"/>
          <w:sz w:val="24"/>
          <w:szCs w:val="24"/>
          <w:highlight w:val="none"/>
        </w:rPr>
      </w:pPr>
    </w:p>
    <w:p>
      <w:pPr>
        <w:adjustRightInd w:val="0"/>
        <w:snapToGrid w:val="0"/>
        <w:spacing w:line="360" w:lineRule="auto"/>
        <w:outlineLvl w:val="0"/>
        <w:rPr>
          <w:rFonts w:hint="eastAsia" w:ascii="宋体" w:hAnsi="宋体" w:eastAsia="宋体" w:cs="Times New Roman"/>
          <w:color w:val="auto"/>
          <w:sz w:val="24"/>
          <w:szCs w:val="28"/>
          <w:highlight w:val="none"/>
        </w:rPr>
      </w:pPr>
      <w:r>
        <w:rPr>
          <w:rFonts w:hint="eastAsia" w:ascii="宋体" w:hAnsi="宋体" w:eastAsia="宋体" w:cs="宋体"/>
          <w:b/>
          <w:bCs/>
          <w:color w:val="auto"/>
          <w:sz w:val="24"/>
          <w:szCs w:val="24"/>
          <w:highlight w:val="none"/>
        </w:rPr>
        <w:t>注：</w:t>
      </w:r>
      <w:r>
        <w:rPr>
          <w:rFonts w:hint="eastAsia" w:ascii="宋体" w:hAnsi="宋体" w:eastAsia="宋体" w:cs="Times New Roman"/>
          <w:color w:val="auto"/>
          <w:sz w:val="24"/>
          <w:szCs w:val="28"/>
          <w:highlight w:val="none"/>
        </w:rPr>
        <w:t>提供的服务满足采购需求；付款及服务期等均应响应文件要求。</w:t>
      </w:r>
    </w:p>
    <w:p>
      <w:pPr>
        <w:rPr>
          <w:rFonts w:hint="eastAsia"/>
        </w:rPr>
      </w:pPr>
    </w:p>
    <w:p>
      <w:pPr>
        <w:pStyle w:val="17"/>
        <w:rPr>
          <w:rFonts w:hint="eastAsia"/>
        </w:rPr>
      </w:pPr>
    </w:p>
    <w:p>
      <w:pPr>
        <w:pStyle w:val="17"/>
        <w:rPr>
          <w:rFonts w:hint="eastAsia"/>
        </w:rPr>
      </w:pPr>
    </w:p>
    <w:p>
      <w:pPr>
        <w:pStyle w:val="17"/>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6"/>
      <w:bookmarkEnd w:id="87"/>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90" w:name="_Toc13577_WPSOffice_Level1"/>
      <w:r>
        <w:rPr>
          <w:rFonts w:hint="eastAsia" w:ascii="Times New Roman" w:hAnsi="Times New Roman" w:eastAsia="宋体" w:cs="Times New Roman"/>
          <w:b/>
          <w:bCs/>
          <w:color w:val="auto"/>
          <w:kern w:val="2"/>
          <w:sz w:val="28"/>
          <w:szCs w:val="28"/>
          <w:lang w:val="en-US" w:eastAsia="zh-CN" w:bidi="ar-SA"/>
        </w:rPr>
        <w:t>项目报价书</w:t>
      </w:r>
      <w:bookmarkEnd w:id="90"/>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rPr>
          <w:rFonts w:hint="eastAsia" w:ascii="宋体" w:hAnsi="宋体" w:cs="宋体"/>
          <w:color w:val="FF0000"/>
          <w:sz w:val="21"/>
          <w:szCs w:val="21"/>
          <w:lang w:eastAsia="zh-CN"/>
        </w:rPr>
      </w:pPr>
      <w:bookmarkStart w:id="91" w:name="_Toc32017"/>
    </w:p>
    <w:p>
      <w:pPr>
        <w:pStyle w:val="2"/>
        <w:rPr>
          <w:rFonts w:hint="eastAsia" w:ascii="宋体" w:hAnsi="宋体" w:cs="宋体"/>
          <w:color w:val="FF0000"/>
          <w:sz w:val="21"/>
          <w:szCs w:val="21"/>
          <w:lang w:eastAsia="zh-CN"/>
        </w:rPr>
      </w:pPr>
    </w:p>
    <w:p>
      <w:pPr>
        <w:pStyle w:val="15"/>
        <w:rPr>
          <w:rFonts w:hint="eastAsia" w:ascii="宋体" w:hAnsi="宋体" w:cs="宋体"/>
          <w:color w:val="FF0000"/>
          <w:sz w:val="21"/>
          <w:szCs w:val="21"/>
          <w:lang w:eastAsia="zh-CN"/>
        </w:rPr>
      </w:pPr>
    </w:p>
    <w:p>
      <w:pPr>
        <w:pStyle w:val="15"/>
        <w:rPr>
          <w:rFonts w:hint="eastAsia" w:ascii="宋体" w:hAnsi="宋体" w:cs="宋体"/>
          <w:color w:val="FF0000"/>
          <w:sz w:val="21"/>
          <w:szCs w:val="21"/>
          <w:lang w:eastAsia="zh-CN"/>
        </w:rPr>
      </w:pPr>
    </w:p>
    <w:p>
      <w:pPr>
        <w:pStyle w:val="15"/>
        <w:rPr>
          <w:rFonts w:hint="eastAsia" w:ascii="宋体" w:hAnsi="宋体" w:cs="宋体"/>
          <w:color w:val="FF0000"/>
          <w:sz w:val="21"/>
          <w:szCs w:val="21"/>
          <w:lang w:eastAsia="zh-CN"/>
        </w:rPr>
      </w:pPr>
    </w:p>
    <w:p>
      <w:pPr>
        <w:rPr>
          <w:rFonts w:hint="eastAsia"/>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9"/>
          <w:rFonts w:hint="eastAsia"/>
          <w:color w:val="auto"/>
          <w:sz w:val="21"/>
          <w:szCs w:val="21"/>
          <w:lang w:val="en-US" w:eastAsia="zh-CN"/>
        </w:rPr>
      </w:pPr>
      <w:bookmarkStart w:id="95" w:name="_Toc3085"/>
      <w:bookmarkStart w:id="96" w:name="_Toc19844_WPSOffice_Level1"/>
    </w:p>
    <w:p>
      <w:pPr>
        <w:jc w:val="both"/>
        <w:rPr>
          <w:rStyle w:val="39"/>
          <w:rFonts w:hint="eastAsia"/>
          <w:color w:val="auto"/>
          <w:sz w:val="21"/>
          <w:szCs w:val="21"/>
          <w:lang w:val="en-US" w:eastAsia="zh-CN"/>
        </w:rPr>
      </w:pPr>
    </w:p>
    <w:bookmarkEnd w:id="95"/>
    <w:bookmarkEnd w:id="96"/>
    <w:p>
      <w:pPr>
        <w:spacing w:line="440" w:lineRule="exact"/>
        <w:rPr>
          <w:rFonts w:hint="eastAsia" w:ascii="宋体" w:hAnsi="宋体" w:cs="宋体"/>
          <w:b/>
          <w:bCs/>
          <w:color w:val="auto"/>
          <w:sz w:val="24"/>
          <w:szCs w:val="24"/>
        </w:rPr>
      </w:pPr>
      <w:bookmarkStart w:id="97"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8" w:name="_Toc11536"/>
      <w:r>
        <w:rPr>
          <w:rFonts w:hint="eastAsia" w:ascii="宋体" w:hAnsi="宋体"/>
          <w:b/>
          <w:color w:val="auto"/>
          <w:sz w:val="24"/>
          <w:szCs w:val="28"/>
          <w:lang w:val="en-US" w:eastAsia="zh-CN"/>
        </w:rPr>
        <w:t>附件</w:t>
      </w:r>
      <w:bookmarkEnd w:id="98"/>
      <w:r>
        <w:rPr>
          <w:rFonts w:hint="eastAsia" w:ascii="宋体" w:hAnsi="宋体"/>
          <w:b/>
          <w:color w:val="auto"/>
          <w:sz w:val="24"/>
          <w:szCs w:val="28"/>
          <w:lang w:val="en-US" w:eastAsia="zh-CN"/>
        </w:rPr>
        <w:t>九</w:t>
      </w:r>
    </w:p>
    <w:bookmarkEnd w:id="97"/>
    <w:p>
      <w:pPr>
        <w:spacing w:line="400" w:lineRule="exact"/>
        <w:jc w:val="center"/>
        <w:rPr>
          <w:rFonts w:hint="eastAsia" w:ascii="宋体" w:hAnsi="宋体" w:cs="宋体"/>
          <w:b/>
          <w:color w:val="auto"/>
          <w:sz w:val="28"/>
          <w:szCs w:val="28"/>
          <w:shd w:val="clear" w:color="auto" w:fill="FFFFFF"/>
        </w:rPr>
      </w:pPr>
      <w:bookmarkStart w:id="99"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9"/>
    </w:p>
    <w:p>
      <w:pPr>
        <w:adjustRightInd w:val="0"/>
        <w:snapToGrid w:val="0"/>
        <w:spacing w:line="360" w:lineRule="exact"/>
        <w:ind w:right="15" w:rightChars="7"/>
        <w:rPr>
          <w:rFonts w:hint="eastAsia" w:ascii="宋体" w:hAnsi="宋体" w:cs="宋体"/>
          <w:bCs/>
          <w:color w:val="auto"/>
          <w:shd w:val="clear" w:color="auto" w:fill="FFFFFF"/>
        </w:rPr>
      </w:pPr>
      <w:bookmarkStart w:id="100" w:name="_Toc3059_WPSOffice_Level1"/>
      <w:r>
        <w:rPr>
          <w:rFonts w:hint="eastAsia" w:ascii="宋体" w:hAnsi="宋体" w:cs="宋体"/>
          <w:bCs/>
          <w:color w:val="auto"/>
          <w:shd w:val="clear" w:color="auto" w:fill="FFFFFF"/>
        </w:rPr>
        <w:t>一、项目相关情况</w:t>
      </w:r>
      <w:bookmarkEnd w:id="100"/>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1" w:name="_Toc21327_WPSOffice_Level1"/>
      <w:r>
        <w:rPr>
          <w:rFonts w:hint="eastAsia" w:ascii="宋体" w:hAnsi="宋体" w:cs="宋体"/>
          <w:bCs/>
          <w:color w:val="auto"/>
          <w:shd w:val="clear" w:color="auto" w:fill="FFFFFF"/>
        </w:rPr>
        <w:t>二、质疑提起的条件及不予受理的情形</w:t>
      </w:r>
      <w:bookmarkEnd w:id="101"/>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2" w:name="_Toc17685_WPSOffice_Level1"/>
      <w:r>
        <w:rPr>
          <w:rFonts w:hint="eastAsia" w:ascii="宋体" w:hAnsi="宋体" w:cs="宋体"/>
          <w:bCs/>
          <w:color w:val="auto"/>
          <w:shd w:val="clear" w:color="auto" w:fill="FFFFFF"/>
        </w:rPr>
        <w:t>三、其他</w:t>
      </w:r>
      <w:bookmarkEnd w:id="102"/>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霍山县融媒体中心、安徽大别山乡村振兴产业发展有限公司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9"/>
      </w:pP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《霍山石斛》宣传专题片采购项目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7760C"/>
    <w:rsid w:val="02AA1EE6"/>
    <w:rsid w:val="02C17B34"/>
    <w:rsid w:val="02F85797"/>
    <w:rsid w:val="03150F8F"/>
    <w:rsid w:val="031838E3"/>
    <w:rsid w:val="04777FAA"/>
    <w:rsid w:val="047A1250"/>
    <w:rsid w:val="04831F83"/>
    <w:rsid w:val="04837086"/>
    <w:rsid w:val="048570FC"/>
    <w:rsid w:val="055507BA"/>
    <w:rsid w:val="0558683D"/>
    <w:rsid w:val="056F542D"/>
    <w:rsid w:val="059C0CBD"/>
    <w:rsid w:val="062A252A"/>
    <w:rsid w:val="0644344B"/>
    <w:rsid w:val="065734CB"/>
    <w:rsid w:val="06A80ACF"/>
    <w:rsid w:val="06BE48F4"/>
    <w:rsid w:val="0713690B"/>
    <w:rsid w:val="07500CD8"/>
    <w:rsid w:val="07550BBC"/>
    <w:rsid w:val="0784433C"/>
    <w:rsid w:val="07BE2903"/>
    <w:rsid w:val="07E42C56"/>
    <w:rsid w:val="07F727F0"/>
    <w:rsid w:val="094825C0"/>
    <w:rsid w:val="09B24D52"/>
    <w:rsid w:val="09F429FB"/>
    <w:rsid w:val="0A056E0E"/>
    <w:rsid w:val="0A381ED7"/>
    <w:rsid w:val="0A6B423D"/>
    <w:rsid w:val="0A6F7AD4"/>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470B64"/>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A81ADA"/>
    <w:rsid w:val="16C41FE1"/>
    <w:rsid w:val="16E90795"/>
    <w:rsid w:val="174961DA"/>
    <w:rsid w:val="174F1F7C"/>
    <w:rsid w:val="17597E0D"/>
    <w:rsid w:val="1762762D"/>
    <w:rsid w:val="176349E4"/>
    <w:rsid w:val="18392471"/>
    <w:rsid w:val="186E369B"/>
    <w:rsid w:val="18951FC7"/>
    <w:rsid w:val="18B06CB8"/>
    <w:rsid w:val="18BF07B6"/>
    <w:rsid w:val="18E170E3"/>
    <w:rsid w:val="18FB5F6E"/>
    <w:rsid w:val="19080508"/>
    <w:rsid w:val="19750DD6"/>
    <w:rsid w:val="19783115"/>
    <w:rsid w:val="198620A5"/>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751276"/>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B14AD2"/>
    <w:rsid w:val="33E1101F"/>
    <w:rsid w:val="340E6C58"/>
    <w:rsid w:val="34154052"/>
    <w:rsid w:val="34324321"/>
    <w:rsid w:val="349D31D8"/>
    <w:rsid w:val="34A55A3F"/>
    <w:rsid w:val="34CB67DC"/>
    <w:rsid w:val="34D536C4"/>
    <w:rsid w:val="34E95FF5"/>
    <w:rsid w:val="350F4B5F"/>
    <w:rsid w:val="354D3577"/>
    <w:rsid w:val="359112A2"/>
    <w:rsid w:val="35A16482"/>
    <w:rsid w:val="35CE143F"/>
    <w:rsid w:val="361D3C18"/>
    <w:rsid w:val="36503A40"/>
    <w:rsid w:val="368E0EDE"/>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C1C5FDB"/>
    <w:rsid w:val="3C56293E"/>
    <w:rsid w:val="3C6D7B72"/>
    <w:rsid w:val="3C967255"/>
    <w:rsid w:val="3CD61F9A"/>
    <w:rsid w:val="3D457CC8"/>
    <w:rsid w:val="3D5C50E1"/>
    <w:rsid w:val="3E046DF3"/>
    <w:rsid w:val="3E4A7D54"/>
    <w:rsid w:val="3E50419B"/>
    <w:rsid w:val="3E544A2D"/>
    <w:rsid w:val="3E9C0F87"/>
    <w:rsid w:val="3E9D780F"/>
    <w:rsid w:val="3F570499"/>
    <w:rsid w:val="3FDD0071"/>
    <w:rsid w:val="40871F18"/>
    <w:rsid w:val="408F2C22"/>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55676E"/>
    <w:rsid w:val="4A785C33"/>
    <w:rsid w:val="4A7D13BA"/>
    <w:rsid w:val="4AAE72B9"/>
    <w:rsid w:val="4AED40D1"/>
    <w:rsid w:val="4B613D8A"/>
    <w:rsid w:val="4BDA24DF"/>
    <w:rsid w:val="4C1A3E9F"/>
    <w:rsid w:val="4C347DEE"/>
    <w:rsid w:val="4C68185E"/>
    <w:rsid w:val="4CA91531"/>
    <w:rsid w:val="4CC170FC"/>
    <w:rsid w:val="4D18297E"/>
    <w:rsid w:val="4D291759"/>
    <w:rsid w:val="4D757618"/>
    <w:rsid w:val="4E825788"/>
    <w:rsid w:val="4E9F52AD"/>
    <w:rsid w:val="4EAA6492"/>
    <w:rsid w:val="4F9010E9"/>
    <w:rsid w:val="4FF765D1"/>
    <w:rsid w:val="50106576"/>
    <w:rsid w:val="50345C2D"/>
    <w:rsid w:val="50677BFC"/>
    <w:rsid w:val="51373F3D"/>
    <w:rsid w:val="517E7C7E"/>
    <w:rsid w:val="518547B6"/>
    <w:rsid w:val="519F44C2"/>
    <w:rsid w:val="51AD6F1E"/>
    <w:rsid w:val="523E55B6"/>
    <w:rsid w:val="52AD0B16"/>
    <w:rsid w:val="52DF5542"/>
    <w:rsid w:val="52F7398F"/>
    <w:rsid w:val="53003E0C"/>
    <w:rsid w:val="5492580D"/>
    <w:rsid w:val="54A309A3"/>
    <w:rsid w:val="54B56A54"/>
    <w:rsid w:val="558001AF"/>
    <w:rsid w:val="558D66D2"/>
    <w:rsid w:val="55AE7DE8"/>
    <w:rsid w:val="55AF41F5"/>
    <w:rsid w:val="55DD401C"/>
    <w:rsid w:val="55FB7588"/>
    <w:rsid w:val="56530A5B"/>
    <w:rsid w:val="56DB50A6"/>
    <w:rsid w:val="57562B24"/>
    <w:rsid w:val="57B448C9"/>
    <w:rsid w:val="57D256C3"/>
    <w:rsid w:val="57FF690C"/>
    <w:rsid w:val="581B40F7"/>
    <w:rsid w:val="58565344"/>
    <w:rsid w:val="58667ACD"/>
    <w:rsid w:val="58695F8B"/>
    <w:rsid w:val="589543F5"/>
    <w:rsid w:val="593E4154"/>
    <w:rsid w:val="59423AF1"/>
    <w:rsid w:val="59E00D64"/>
    <w:rsid w:val="5A4E05A7"/>
    <w:rsid w:val="5A6D49B6"/>
    <w:rsid w:val="5A9864B3"/>
    <w:rsid w:val="5B282082"/>
    <w:rsid w:val="5B7075D7"/>
    <w:rsid w:val="5B863BCB"/>
    <w:rsid w:val="5BA07BB6"/>
    <w:rsid w:val="5BA3057C"/>
    <w:rsid w:val="5BAB2E08"/>
    <w:rsid w:val="5BBE35F6"/>
    <w:rsid w:val="5C3E5A4E"/>
    <w:rsid w:val="5C532896"/>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2B4C04"/>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B45A58"/>
    <w:rsid w:val="6FB71515"/>
    <w:rsid w:val="707E77DD"/>
    <w:rsid w:val="716A72F3"/>
    <w:rsid w:val="71805BCB"/>
    <w:rsid w:val="71A46547"/>
    <w:rsid w:val="72226A91"/>
    <w:rsid w:val="72815C13"/>
    <w:rsid w:val="73654805"/>
    <w:rsid w:val="73BA01A0"/>
    <w:rsid w:val="73D81B5D"/>
    <w:rsid w:val="745A5C35"/>
    <w:rsid w:val="75A769E0"/>
    <w:rsid w:val="75FB1AD5"/>
    <w:rsid w:val="762411EC"/>
    <w:rsid w:val="76911B4D"/>
    <w:rsid w:val="76977A33"/>
    <w:rsid w:val="76E87B64"/>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2B2683"/>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EF4D5E"/>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9"/>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6"/>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7"/>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2021-04-06T04:06:00Z</cp:lastPrinted>
  <dcterms:modified xsi:type="dcterms:W3CDTF">2021-07-20T07:26:44Z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0637A2BF554242B2AA7E1FC3249303DA</vt:lpwstr>
  </property>
</Properties>
</file>