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ind w:left="0" w:leftChars="0" w:firstLine="0" w:firstLineChars="0"/>
        <w:rPr>
          <w:rFonts w:hint="eastAsia"/>
          <w:lang w:val="en-US" w:eastAsia="zh-CN"/>
        </w:rPr>
      </w:pPr>
    </w:p>
    <w:p>
      <w:pPr>
        <w:adjustRightInd w:val="0"/>
        <w:snapToGrid w:val="0"/>
        <w:spacing w:line="800" w:lineRule="exact"/>
        <w:jc w:val="center"/>
        <w:rPr>
          <w:rFonts w:hint="eastAsia" w:ascii="宋体" w:hAnsi="宋体" w:eastAsia="宋体" w:cs="宋体"/>
          <w:b/>
          <w:bCs/>
          <w:color w:val="000000"/>
          <w:sz w:val="48"/>
          <w:szCs w:val="48"/>
        </w:rPr>
      </w:pPr>
      <w:r>
        <w:rPr>
          <w:rFonts w:hint="eastAsia" w:ascii="宋体" w:hAnsi="宋体" w:eastAsia="宋体" w:cs="宋体"/>
          <w:b/>
          <w:bCs/>
          <w:color w:val="000000"/>
          <w:sz w:val="48"/>
          <w:szCs w:val="48"/>
          <w:lang w:val="en-US" w:eastAsia="zh-CN"/>
        </w:rPr>
        <w:t>询价</w:t>
      </w:r>
      <w:r>
        <w:rPr>
          <w:rFonts w:hint="eastAsia" w:ascii="宋体" w:hAnsi="宋体" w:eastAsia="宋体" w:cs="宋体"/>
          <w:b/>
          <w:bCs/>
          <w:color w:val="000000"/>
          <w:sz w:val="48"/>
          <w:szCs w:val="48"/>
        </w:rPr>
        <w:t>文件</w:t>
      </w:r>
    </w:p>
    <w:p>
      <w:pPr>
        <w:pStyle w:val="17"/>
        <w:ind w:left="0" w:leftChars="0" w:firstLine="0" w:firstLineChars="0"/>
        <w:jc w:val="center"/>
        <w:rPr>
          <w:rFonts w:hint="default" w:eastAsia="宋体"/>
          <w:sz w:val="21"/>
          <w:szCs w:val="15"/>
          <w:lang w:val="en-US" w:eastAsia="zh-CN"/>
        </w:rPr>
      </w:pPr>
      <w:r>
        <w:rPr>
          <w:rFonts w:hint="eastAsia" w:ascii="宋体" w:hAnsi="宋体" w:eastAsia="宋体" w:cs="宋体"/>
          <w:b/>
          <w:bCs/>
          <w:color w:val="000000"/>
          <w:sz w:val="36"/>
          <w:szCs w:val="36"/>
          <w:lang w:val="en-US" w:eastAsia="zh-CN"/>
        </w:rPr>
        <w:t>(货物类)</w:t>
      </w:r>
    </w:p>
    <w:p>
      <w:pPr>
        <w:pStyle w:val="2"/>
        <w:rPr>
          <w:rFonts w:hint="eastAsia"/>
        </w:rPr>
      </w:pPr>
    </w:p>
    <w:p>
      <w:pPr>
        <w:pStyle w:val="3"/>
        <w:rPr>
          <w:rFonts w:hint="eastAsia"/>
        </w:rPr>
      </w:pPr>
    </w:p>
    <w:p>
      <w:pPr>
        <w:pStyle w:val="3"/>
        <w:rPr>
          <w:rFonts w:hint="eastAsia"/>
        </w:rPr>
      </w:pPr>
    </w:p>
    <w:p>
      <w:pPr>
        <w:pStyle w:val="6"/>
        <w:jc w:val="center"/>
        <w:rPr>
          <w:rFonts w:hint="eastAsia"/>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6"/>
                    <a:stretch>
                      <a:fillRect/>
                    </a:stretch>
                  </pic:blipFill>
                  <pic:spPr>
                    <a:xfrm>
                      <a:off x="0" y="0"/>
                      <a:ext cx="2152015" cy="1285240"/>
                    </a:xfrm>
                    <a:prstGeom prst="rect">
                      <a:avLst/>
                    </a:prstGeom>
                    <a:noFill/>
                    <a:ln>
                      <a:noFill/>
                    </a:ln>
                  </pic:spPr>
                </pic:pic>
              </a:graphicData>
            </a:graphic>
          </wp:inline>
        </w:drawing>
      </w:r>
    </w:p>
    <w:p>
      <w:pPr>
        <w:adjustRightInd w:val="0"/>
        <w:snapToGrid w:val="0"/>
        <w:spacing w:line="800" w:lineRule="exact"/>
        <w:jc w:val="center"/>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pStyle w:val="17"/>
        <w:jc w:val="center"/>
        <w:rPr>
          <w:rFonts w:hint="eastAsia" w:ascii="宋体" w:hAnsi="等线" w:eastAsia="宋体" w:cs="Times New Roman"/>
          <w:b/>
          <w:bCs/>
          <w:color w:val="auto"/>
          <w:spacing w:val="20"/>
          <w:kern w:val="0"/>
          <w:sz w:val="32"/>
          <w:szCs w:val="32"/>
        </w:rPr>
      </w:pPr>
    </w:p>
    <w:p>
      <w:pPr>
        <w:pStyle w:val="17"/>
        <w:jc w:val="center"/>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600" w:lineRule="exact"/>
        <w:ind w:right="0" w:rightChars="0"/>
        <w:jc w:val="center"/>
        <w:textAlignment w:val="auto"/>
        <w:outlineLvl w:val="9"/>
        <w:rPr>
          <w:rFonts w:hint="eastAsia" w:ascii="宋体" w:hAnsi="等线" w:eastAsia="宋体" w:cs="Times New Roman"/>
          <w:b/>
          <w:bCs/>
          <w:color w:val="auto"/>
          <w:spacing w:val="20"/>
          <w:kern w:val="0"/>
          <w:sz w:val="32"/>
          <w:szCs w:val="32"/>
        </w:r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384" w:lineRule="auto"/>
        <w:ind w:left="2562" w:leftChars="608" w:hanging="1285" w:hangingChars="400"/>
        <w:jc w:val="both"/>
        <w:textAlignment w:val="auto"/>
        <w:rPr>
          <w:rFonts w:hint="eastAsia" w:ascii="宋体" w:hAnsi="宋体" w:eastAsia="宋体" w:cs="宋体"/>
          <w:b/>
          <w:color w:val="000000"/>
          <w:spacing w:val="0"/>
          <w:kern w:val="0"/>
          <w:sz w:val="32"/>
          <w:szCs w:val="32"/>
          <w:lang w:eastAsia="zh-CN"/>
        </w:rPr>
      </w:pPr>
      <w:bookmarkStart w:id="0" w:name="_Toc11428_WPSOffice_Type1"/>
      <w:bookmarkStart w:id="1" w:name="_Toc216158623"/>
      <w:bookmarkStart w:id="2" w:name="_Toc363199264"/>
      <w:r>
        <w:rPr>
          <w:rFonts w:hint="eastAsia" w:ascii="宋体" w:hAnsi="宋体" w:eastAsia="宋体" w:cs="宋体"/>
          <w:b/>
          <w:color w:val="000000"/>
          <w:spacing w:val="0"/>
          <w:kern w:val="0"/>
          <w:sz w:val="32"/>
          <w:szCs w:val="32"/>
        </w:rPr>
        <w:t>项目名称：</w:t>
      </w:r>
      <w:r>
        <w:rPr>
          <w:rFonts w:hint="eastAsia" w:ascii="宋体" w:hAnsi="宋体" w:eastAsia="宋体" w:cs="宋体"/>
          <w:b/>
          <w:color w:val="000000"/>
          <w:spacing w:val="0"/>
          <w:kern w:val="0"/>
          <w:sz w:val="32"/>
          <w:szCs w:val="32"/>
          <w:lang w:eastAsia="zh-CN"/>
        </w:rPr>
        <w:t>安徽大别山工程咨询有限公司业务保障用车采购项目</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384" w:lineRule="auto"/>
        <w:ind w:firstLine="1285" w:firstLineChars="400"/>
        <w:jc w:val="both"/>
        <w:textAlignment w:val="auto"/>
        <w:rPr>
          <w:rFonts w:hint="default" w:ascii="宋体" w:hAnsi="宋体" w:eastAsia="宋体" w:cs="宋体"/>
          <w:b/>
          <w:bCs/>
          <w:i w:val="0"/>
          <w:caps w:val="0"/>
          <w:color w:val="000000"/>
          <w:spacing w:val="0"/>
          <w:sz w:val="31"/>
          <w:szCs w:val="31"/>
          <w:lang w:val="en-US" w:eastAsia="zh-CN"/>
        </w:rPr>
      </w:pPr>
      <w:r>
        <w:rPr>
          <w:rFonts w:hint="eastAsia" w:ascii="宋体" w:hAnsi="宋体" w:eastAsia="宋体" w:cs="宋体"/>
          <w:b/>
          <w:color w:val="000000"/>
          <w:spacing w:val="0"/>
          <w:kern w:val="0"/>
          <w:sz w:val="32"/>
          <w:szCs w:val="32"/>
        </w:rPr>
        <w:t>项目编号：</w:t>
      </w:r>
      <w:r>
        <w:rPr>
          <w:rFonts w:hint="eastAsia" w:ascii="宋体" w:hAnsi="宋体" w:eastAsia="宋体" w:cs="宋体"/>
          <w:b/>
          <w:bCs/>
          <w:i w:val="0"/>
          <w:caps w:val="0"/>
          <w:color w:val="000000"/>
          <w:spacing w:val="0"/>
          <w:sz w:val="31"/>
          <w:szCs w:val="31"/>
          <w:lang w:eastAsia="zh-CN"/>
        </w:rPr>
        <w:t>DBSCG-2021-1</w:t>
      </w:r>
      <w:r>
        <w:rPr>
          <w:rFonts w:hint="eastAsia" w:ascii="宋体" w:hAnsi="宋体" w:eastAsia="宋体" w:cs="宋体"/>
          <w:b/>
          <w:bCs/>
          <w:i w:val="0"/>
          <w:caps w:val="0"/>
          <w:color w:val="000000"/>
          <w:spacing w:val="0"/>
          <w:sz w:val="31"/>
          <w:szCs w:val="31"/>
          <w:lang w:val="en-US" w:eastAsia="zh-CN"/>
        </w:rPr>
        <w:t>13</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384" w:lineRule="auto"/>
        <w:ind w:left="1277" w:leftChars="608" w:firstLine="0" w:firstLineChars="0"/>
        <w:jc w:val="both"/>
        <w:textAlignment w:val="auto"/>
        <w:rPr>
          <w:rFonts w:hint="eastAsia" w:ascii="宋体" w:hAnsi="宋体" w:eastAsia="宋体" w:cs="宋体"/>
          <w:b/>
          <w:color w:val="000000"/>
          <w:spacing w:val="0"/>
          <w:kern w:val="0"/>
          <w:sz w:val="32"/>
          <w:szCs w:val="32"/>
          <w:u w:val="none"/>
          <w:lang w:eastAsia="zh-CN"/>
        </w:rPr>
      </w:pPr>
      <w:r>
        <w:rPr>
          <w:rFonts w:hint="eastAsia" w:ascii="宋体" w:hAnsi="宋体" w:eastAsia="宋体" w:cs="宋体"/>
          <w:b/>
          <w:color w:val="000000"/>
          <w:spacing w:val="0"/>
          <w:kern w:val="0"/>
          <w:sz w:val="32"/>
          <w:szCs w:val="32"/>
        </w:rPr>
        <w:t>采</w:t>
      </w:r>
      <w:r>
        <w:rPr>
          <w:rFonts w:hint="eastAsia" w:ascii="宋体" w:hAnsi="宋体" w:eastAsia="宋体" w:cs="宋体"/>
          <w:b/>
          <w:color w:val="000000"/>
          <w:spacing w:val="0"/>
          <w:kern w:val="0"/>
          <w:sz w:val="32"/>
          <w:szCs w:val="32"/>
          <w:lang w:val="en-US" w:eastAsia="zh-CN"/>
        </w:rPr>
        <w:t xml:space="preserve"> </w:t>
      </w:r>
      <w:r>
        <w:rPr>
          <w:rFonts w:hint="eastAsia" w:ascii="宋体" w:hAnsi="宋体" w:eastAsia="宋体" w:cs="宋体"/>
          <w:b/>
          <w:color w:val="000000"/>
          <w:spacing w:val="0"/>
          <w:kern w:val="0"/>
          <w:sz w:val="32"/>
          <w:szCs w:val="32"/>
        </w:rPr>
        <w:t>购</w:t>
      </w:r>
      <w:r>
        <w:rPr>
          <w:rFonts w:hint="eastAsia" w:ascii="宋体" w:hAnsi="宋体" w:eastAsia="宋体" w:cs="宋体"/>
          <w:b/>
          <w:color w:val="000000"/>
          <w:spacing w:val="0"/>
          <w:kern w:val="0"/>
          <w:sz w:val="32"/>
          <w:szCs w:val="32"/>
          <w:lang w:val="en-US" w:eastAsia="zh-CN"/>
        </w:rPr>
        <w:t xml:space="preserve"> </w:t>
      </w:r>
      <w:r>
        <w:rPr>
          <w:rFonts w:hint="eastAsia" w:ascii="宋体" w:hAnsi="宋体" w:eastAsia="宋体" w:cs="宋体"/>
          <w:b/>
          <w:color w:val="000000"/>
          <w:spacing w:val="0"/>
          <w:kern w:val="0"/>
          <w:sz w:val="32"/>
          <w:szCs w:val="32"/>
        </w:rPr>
        <w:t>人：</w:t>
      </w:r>
      <w:r>
        <w:rPr>
          <w:rFonts w:hint="eastAsia" w:ascii="宋体" w:hAnsi="宋体" w:eastAsia="宋体" w:cs="宋体"/>
          <w:b/>
          <w:color w:val="000000"/>
          <w:spacing w:val="0"/>
          <w:kern w:val="0"/>
          <w:sz w:val="32"/>
          <w:szCs w:val="32"/>
          <w:u w:val="none"/>
          <w:lang w:eastAsia="zh-CN"/>
        </w:rPr>
        <w:t>安徽大别山工程咨询有限公司</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384" w:lineRule="auto"/>
        <w:ind w:firstLine="1285" w:firstLineChars="400"/>
        <w:jc w:val="both"/>
        <w:textAlignment w:val="auto"/>
        <w:rPr>
          <w:rFonts w:hint="default" w:ascii="宋体" w:hAnsi="宋体" w:eastAsia="宋体" w:cs="宋体"/>
          <w:b/>
          <w:bCs/>
          <w:color w:val="000000"/>
          <w:spacing w:val="0"/>
          <w:sz w:val="30"/>
          <w:szCs w:val="30"/>
          <w:lang w:val="en-US" w:eastAsia="zh-CN"/>
        </w:rPr>
      </w:pPr>
      <w:r>
        <w:rPr>
          <w:rFonts w:hint="eastAsia" w:ascii="宋体" w:hAnsi="宋体" w:eastAsia="宋体" w:cs="宋体"/>
          <w:b/>
          <w:color w:val="000000"/>
          <w:spacing w:val="0"/>
          <w:kern w:val="0"/>
          <w:sz w:val="32"/>
          <w:szCs w:val="32"/>
        </w:rPr>
        <w:t>采购时间：</w:t>
      </w:r>
      <w:r>
        <w:rPr>
          <w:rFonts w:hint="eastAsia" w:ascii="宋体" w:hAnsi="宋体" w:eastAsia="宋体" w:cs="宋体"/>
          <w:b/>
          <w:color w:val="000000"/>
          <w:spacing w:val="0"/>
          <w:kern w:val="0"/>
          <w:sz w:val="32"/>
          <w:szCs w:val="32"/>
          <w:u w:val="none"/>
          <w:lang w:val="en-US" w:eastAsia="zh-CN"/>
        </w:rPr>
        <w:t>2021年6月</w:t>
      </w:r>
    </w:p>
    <w:p>
      <w:pPr>
        <w:rPr>
          <w:rFonts w:hint="eastAsia"/>
        </w:rPr>
      </w:pPr>
      <w:r>
        <w:rPr>
          <w:rFonts w:hint="eastAsia"/>
        </w:rPr>
        <w:br w:type="page"/>
      </w:r>
    </w:p>
    <w:p>
      <w:pPr>
        <w:pStyle w:val="16"/>
        <w:rPr>
          <w:rFonts w:hint="eastAsia"/>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一、请各投标人接到本</w:t>
      </w:r>
      <w:r>
        <w:rPr>
          <w:rFonts w:hint="eastAsia" w:ascii="宋体" w:hAnsi="宋体" w:cs="宋体"/>
          <w:color w:val="000000"/>
          <w:szCs w:val="21"/>
          <w:lang w:val="en-US" w:eastAsia="zh-CN"/>
        </w:rPr>
        <w:t>询价文件</w:t>
      </w:r>
      <w:r>
        <w:rPr>
          <w:rFonts w:hint="eastAsia" w:ascii="宋体" w:hAnsi="宋体" w:eastAsia="宋体" w:cs="宋体"/>
          <w:color w:val="000000"/>
          <w:szCs w:val="21"/>
        </w:rPr>
        <w:t>后,认真审阅和全面理解</w:t>
      </w:r>
      <w:r>
        <w:rPr>
          <w:rFonts w:hint="eastAsia" w:ascii="宋体" w:hAnsi="宋体" w:cs="宋体"/>
          <w:color w:val="000000"/>
          <w:szCs w:val="21"/>
          <w:lang w:val="en-US" w:eastAsia="zh-CN"/>
        </w:rPr>
        <w:t>询价文件</w:t>
      </w:r>
      <w:r>
        <w:rPr>
          <w:rFonts w:hint="eastAsia" w:ascii="宋体" w:hAnsi="宋体" w:eastAsia="宋体" w:cs="宋体"/>
          <w:color w:val="000000"/>
          <w:szCs w:val="21"/>
        </w:rPr>
        <w:t>所有内容，包括补疑、控制价等内容，严格按照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要求编制、封装、标记投标文件，投标时，请按</w:t>
      </w:r>
      <w:r>
        <w:rPr>
          <w:rFonts w:hint="eastAsia" w:ascii="宋体" w:hAnsi="宋体" w:cs="宋体"/>
          <w:color w:val="000000"/>
          <w:szCs w:val="21"/>
          <w:lang w:val="en-US" w:eastAsia="zh-CN"/>
        </w:rPr>
        <w:t>询价文件</w:t>
      </w:r>
      <w:r>
        <w:rPr>
          <w:rFonts w:hint="eastAsia" w:ascii="宋体" w:hAnsi="宋体" w:eastAsia="宋体" w:cs="宋体"/>
          <w:color w:val="000000"/>
          <w:szCs w:val="21"/>
        </w:rPr>
        <w:t xml:space="preserve">要求携带好开标及资格审查须提交的证书原件、相关资料等，防止投标文件因不符合招标文件要求被拒绝接收或被评为无效标，避免不必要的损失。 </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二、请投标人慎重作出投标报价，防止因报价超过控制价（采购预算价）而造成无效标。</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投标人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3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cs="宋体"/>
          <w:color w:val="000000"/>
          <w:szCs w:val="21"/>
          <w:lang w:val="en-US" w:eastAsia="zh-CN"/>
        </w:rPr>
        <w:t>询价文件</w:t>
      </w:r>
      <w:r>
        <w:rPr>
          <w:rFonts w:hint="eastAsia" w:ascii="宋体" w:hAnsi="宋体" w:eastAsia="宋体" w:cs="宋体"/>
          <w:color w:val="000000"/>
          <w:szCs w:val="21"/>
        </w:rPr>
        <w:t>、合同等要求进行验收，决不允许出现降低质量标准及要求、拖延供货等违约行为，否则将按照合同有关条款及有关法律法规规定追究责任。</w:t>
      </w:r>
    </w:p>
    <w:p>
      <w:pPr>
        <w:pStyle w:val="3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五、投标保证金(若有)应尽量提前汇入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指定帐户，以保证开标前款能到达帐户，否则将影响投标。</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六、投标人对截止时间及开标时间等安排如有异议，请在投标截止时间3天前，以书面形式告知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并说明原因，如未提出异议的，视同默认招标文件的时间安排。</w:t>
      </w:r>
    </w:p>
    <w:p>
      <w:pPr>
        <w:pStyle w:val="3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七、请投标人关注安徽大别山国投集团网站（www.ahdmig.cn）。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单位在领取中标通知书后，凭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单位的投标保证金(若有)凭其与采购人签订的合同全额退至其</w:t>
      </w:r>
      <w:r>
        <w:rPr>
          <w:rFonts w:hint="eastAsia" w:ascii="宋体" w:hAnsi="宋体" w:cs="宋体"/>
          <w:b/>
          <w:color w:val="000000"/>
          <w:lang w:eastAsia="zh-CN"/>
        </w:rPr>
        <w:t>账户</w:t>
      </w:r>
      <w:r>
        <w:rPr>
          <w:rFonts w:hint="eastAsia" w:ascii="宋体" w:hAnsi="宋体" w:eastAsia="宋体" w:cs="宋体"/>
          <w:b/>
          <w:color w:val="000000"/>
        </w:rPr>
        <w:t>，其他单位的投标保证金(若有)在确定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单位后5个工作日内退至其帐户。</w:t>
      </w:r>
    </w:p>
    <w:p>
      <w:pPr>
        <w:pStyle w:val="34"/>
        <w:tabs>
          <w:tab w:val="left" w:pos="3472"/>
          <w:tab w:val="left" w:pos="5940"/>
        </w:tabs>
        <w:adjustRightInd w:val="0"/>
        <w:snapToGrid w:val="0"/>
        <w:spacing w:line="480" w:lineRule="exact"/>
        <w:ind w:firstLine="422" w:firstLineChars="200"/>
        <w:jc w:val="left"/>
        <w:rPr>
          <w:rFonts w:hint="eastAsia" w:ascii="宋体" w:hAnsi="宋体" w:eastAsia="宋体" w:cs="宋体"/>
          <w:b/>
          <w:bCs/>
          <w:color w:val="000000"/>
          <w:szCs w:val="21"/>
        </w:rPr>
      </w:pPr>
      <w:r>
        <w:rPr>
          <w:rFonts w:hint="eastAsia" w:ascii="宋体" w:hAnsi="宋体" w:eastAsia="宋体" w:cs="宋体"/>
          <w:b/>
          <w:bCs/>
          <w:color w:val="000000"/>
          <w:szCs w:val="21"/>
        </w:rPr>
        <w:t>九、本</w:t>
      </w:r>
      <w:r>
        <w:rPr>
          <w:rFonts w:hint="eastAsia" w:ascii="宋体" w:hAnsi="宋体" w:cs="宋体"/>
          <w:b/>
          <w:bCs/>
          <w:color w:val="000000"/>
          <w:szCs w:val="21"/>
          <w:lang w:val="en-US" w:eastAsia="zh-CN"/>
        </w:rPr>
        <w:t>询价文件</w:t>
      </w:r>
      <w:r>
        <w:rPr>
          <w:rFonts w:hint="eastAsia" w:ascii="宋体" w:hAnsi="宋体" w:eastAsia="宋体" w:cs="宋体"/>
          <w:b/>
          <w:bCs/>
          <w:color w:val="000000"/>
          <w:szCs w:val="21"/>
        </w:rPr>
        <w:t>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w:t>
      </w: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p>
    <w:p>
      <w:pPr>
        <w:spacing w:before="0" w:beforeLines="0" w:after="0" w:afterLines="0" w:line="240" w:lineRule="auto"/>
        <w:ind w:left="0" w:leftChars="0" w:right="0" w:rightChars="0" w:firstLine="0" w:firstLineChars="0"/>
        <w:jc w:val="center"/>
        <w:rPr>
          <w:rFonts w:hint="eastAsia" w:ascii="宋体" w:hAnsi="宋体" w:eastAsia="宋体" w:cs="宋体"/>
          <w:color w:val="auto"/>
          <w:sz w:val="28"/>
          <w:szCs w:val="28"/>
        </w:rPr>
      </w:pPr>
      <w:r>
        <w:rPr>
          <w:rFonts w:hint="eastAsia" w:ascii="宋体" w:hAnsi="宋体" w:eastAsia="宋体" w:cs="宋体"/>
          <w:color w:val="auto"/>
          <w:sz w:val="28"/>
          <w:szCs w:val="28"/>
        </w:rPr>
        <w:t>目</w:t>
      </w:r>
      <w:r>
        <w:rPr>
          <w:rFonts w:hint="eastAsia" w:ascii="宋体" w:hAnsi="宋体" w:eastAsia="宋体" w:cs="宋体"/>
          <w:color w:val="auto"/>
          <w:sz w:val="28"/>
          <w:szCs w:val="28"/>
          <w:lang w:val="en-US" w:eastAsia="zh-CN"/>
        </w:rPr>
        <w:t xml:space="preserve">    </w:t>
      </w:r>
      <w:r>
        <w:rPr>
          <w:rFonts w:hint="eastAsia" w:ascii="宋体" w:hAnsi="宋体" w:eastAsia="宋体" w:cs="宋体"/>
          <w:color w:val="auto"/>
          <w:sz w:val="28"/>
          <w:szCs w:val="28"/>
        </w:rPr>
        <w:t>录</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_Toc14824_WPSOffice_Level1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一、询价公告</w:t>
      </w:r>
      <w:r>
        <w:rPr>
          <w:rFonts w:hint="eastAsia" w:ascii="宋体" w:hAnsi="宋体" w:eastAsia="宋体" w:cs="宋体"/>
          <w:color w:val="auto"/>
          <w:sz w:val="28"/>
          <w:szCs w:val="28"/>
        </w:rPr>
        <w:tab/>
      </w:r>
      <w:bookmarkStart w:id="3" w:name="_Toc14824_WPSOffice_Level1Page"/>
      <w:r>
        <w:rPr>
          <w:rFonts w:hint="eastAsia" w:ascii="宋体" w:hAnsi="宋体" w:eastAsia="宋体" w:cs="宋体"/>
          <w:color w:val="auto"/>
          <w:sz w:val="28"/>
          <w:szCs w:val="28"/>
        </w:rPr>
        <w:t>3</w:t>
      </w:r>
      <w:bookmarkEnd w:id="3"/>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_Toc25245_WPSOffice_Level1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二、报价响应须知</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5</w:t>
      </w:r>
      <w:r>
        <w:rPr>
          <w:rFonts w:hint="eastAsia" w:ascii="宋体" w:hAnsi="宋体" w:eastAsia="宋体" w:cs="宋体"/>
          <w:color w:val="auto"/>
          <w:sz w:val="28"/>
          <w:szCs w:val="28"/>
        </w:rPr>
        <w:fldChar w:fldCharType="end"/>
      </w:r>
    </w:p>
    <w:p>
      <w:pPr>
        <w:pStyle w:val="23"/>
        <w:tabs>
          <w:tab w:val="right" w:leader="dot" w:pos="9040"/>
        </w:tabs>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_Toc8300_WPSOffice_Level1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三、采购合同</w:t>
      </w:r>
      <w:r>
        <w:rPr>
          <w:rFonts w:hint="eastAsia" w:ascii="宋体" w:hAnsi="宋体" w:eastAsia="宋体" w:cs="宋体"/>
          <w:color w:val="auto"/>
          <w:sz w:val="28"/>
          <w:szCs w:val="28"/>
        </w:rPr>
        <w:tab/>
      </w:r>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r>
        <w:rPr>
          <w:rFonts w:hint="eastAsia" w:ascii="宋体" w:hAnsi="宋体" w:cs="宋体"/>
          <w:color w:val="auto"/>
          <w:sz w:val="28"/>
          <w:szCs w:val="28"/>
          <w:lang w:val="en-US" w:eastAsia="zh-CN"/>
        </w:rPr>
        <w:t>0</w:t>
      </w:r>
    </w:p>
    <w:p>
      <w:pPr>
        <w:pStyle w:val="23"/>
        <w:tabs>
          <w:tab w:val="right" w:leader="dot" w:pos="9040"/>
        </w:tabs>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_Toc16484_WPSOffice_Level1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四、采购需求</w:t>
      </w:r>
      <w:r>
        <w:rPr>
          <w:rFonts w:hint="eastAsia" w:ascii="宋体" w:hAnsi="宋体" w:eastAsia="宋体" w:cs="宋体"/>
          <w:color w:val="auto"/>
          <w:sz w:val="28"/>
          <w:szCs w:val="28"/>
        </w:rPr>
        <w:tab/>
      </w:r>
      <w:bookmarkStart w:id="4" w:name="_Toc16484_WPSOffice_Level1Page"/>
      <w:r>
        <w:rPr>
          <w:rFonts w:hint="eastAsia" w:ascii="宋体" w:hAnsi="宋体" w:eastAsia="宋体" w:cs="宋体"/>
          <w:color w:val="auto"/>
          <w:sz w:val="28"/>
          <w:szCs w:val="28"/>
        </w:rPr>
        <w:t>1</w:t>
      </w:r>
      <w:bookmarkEnd w:id="4"/>
      <w:r>
        <w:rPr>
          <w:rFonts w:hint="eastAsia" w:ascii="宋体" w:hAnsi="宋体" w:cs="宋体"/>
          <w:color w:val="auto"/>
          <w:sz w:val="28"/>
          <w:szCs w:val="28"/>
          <w:lang w:val="en-US" w:eastAsia="zh-CN"/>
        </w:rPr>
        <w:t>1</w:t>
      </w:r>
      <w:r>
        <w:rPr>
          <w:rFonts w:hint="eastAsia" w:ascii="宋体" w:hAnsi="宋体" w:eastAsia="宋体" w:cs="宋体"/>
          <w:color w:val="auto"/>
          <w:sz w:val="28"/>
          <w:szCs w:val="28"/>
        </w:rPr>
        <w:fldChar w:fldCharType="end"/>
      </w:r>
    </w:p>
    <w:p>
      <w:pPr>
        <w:pStyle w:val="23"/>
        <w:tabs>
          <w:tab w:val="right" w:leader="dot" w:pos="9040"/>
        </w:tabs>
        <w:rPr>
          <w:color w:val="auto"/>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HYPERLINK \l _Toc4288_WPSOffice_Level1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五、响应文件格式</w:t>
      </w:r>
      <w:r>
        <w:rPr>
          <w:rFonts w:hint="eastAsia" w:ascii="宋体" w:hAnsi="宋体" w:eastAsia="宋体" w:cs="宋体"/>
          <w:color w:val="auto"/>
          <w:sz w:val="28"/>
          <w:szCs w:val="28"/>
        </w:rPr>
        <w:tab/>
      </w:r>
      <w:bookmarkStart w:id="5" w:name="_Toc4288_WPSOffice_Level1Page"/>
      <w:r>
        <w:rPr>
          <w:rFonts w:hint="eastAsia" w:ascii="宋体" w:hAnsi="宋体" w:eastAsia="宋体" w:cs="宋体"/>
          <w:color w:val="auto"/>
          <w:sz w:val="28"/>
          <w:szCs w:val="28"/>
        </w:rPr>
        <w:t>1</w:t>
      </w:r>
      <w:bookmarkEnd w:id="5"/>
      <w:r>
        <w:rPr>
          <w:rFonts w:hint="eastAsia" w:ascii="宋体" w:hAnsi="宋体" w:cs="宋体"/>
          <w:color w:val="auto"/>
          <w:sz w:val="28"/>
          <w:szCs w:val="28"/>
          <w:lang w:val="en-US" w:eastAsia="zh-CN"/>
        </w:rPr>
        <w:t>3</w:t>
      </w:r>
      <w:r>
        <w:rPr>
          <w:rFonts w:hint="eastAsia" w:ascii="宋体" w:hAnsi="宋体" w:eastAsia="宋体" w:cs="宋体"/>
          <w:color w:val="auto"/>
          <w:sz w:val="28"/>
          <w:szCs w:val="28"/>
        </w:rPr>
        <w:fldChar w:fldCharType="end"/>
      </w:r>
    </w:p>
    <w:bookmarkEnd w:id="0"/>
    <w:p>
      <w:pPr>
        <w:keepNext w:val="0"/>
        <w:keepLines w:val="0"/>
        <w:pageBreakBefore w:val="0"/>
        <w:widowControl w:val="0"/>
        <w:numPr>
          <w:ilvl w:val="0"/>
          <w:numId w:val="1"/>
        </w:numPr>
        <w:tabs>
          <w:tab w:val="left" w:pos="420"/>
        </w:tabs>
        <w:kinsoku/>
        <w:wordWrap/>
        <w:overflowPunct/>
        <w:topLinePunct w:val="0"/>
        <w:autoSpaceDE/>
        <w:autoSpaceDN/>
        <w:bidi w:val="0"/>
        <w:adjustRightInd w:val="0"/>
        <w:snapToGrid w:val="0"/>
        <w:spacing w:line="560" w:lineRule="exact"/>
        <w:ind w:left="398" w:leftChars="0" w:right="0" w:rightChars="0" w:firstLine="0" w:firstLine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ascii="微软雅黑" w:hAnsi="微软雅黑" w:eastAsia="微软雅黑" w:cs="微软雅黑"/>
          <w:b/>
          <w:i w:val="0"/>
          <w:caps w:val="0"/>
          <w:color w:val="auto"/>
          <w:spacing w:val="0"/>
          <w:sz w:val="37"/>
          <w:szCs w:val="37"/>
          <w:shd w:val="clear" w:color="auto" w:fill="FFFFFF"/>
        </w:rPr>
        <w:br w:type="page"/>
      </w:r>
      <w:bookmarkStart w:id="6" w:name="_Toc14824_WPSOffice_Level1"/>
      <w:r>
        <w:rPr>
          <w:rFonts w:hint="eastAsia" w:ascii="宋体" w:hAnsi="宋体" w:cs="宋体"/>
          <w:b/>
          <w:bCs/>
          <w:color w:val="auto"/>
          <w:kern w:val="0"/>
          <w:sz w:val="30"/>
          <w:szCs w:val="30"/>
          <w:lang w:val="en-US" w:eastAsia="zh-CN" w:bidi="ar-SA"/>
        </w:rPr>
        <w:t>DBSCG-2021-113安徽大别山工程咨询有限公司业务保障用车</w:t>
      </w:r>
    </w:p>
    <w:p>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560" w:lineRule="exact"/>
        <w:ind w:left="398" w:leftChars="0" w:right="0" w:rightChars="0"/>
        <w:jc w:val="center"/>
        <w:textAlignment w:val="auto"/>
        <w:outlineLvl w:val="9"/>
        <w:rPr>
          <w:rFonts w:hint="eastAsia" w:ascii="宋体" w:hAnsi="宋体" w:cs="宋体"/>
          <w:i w:val="0"/>
          <w:caps w:val="0"/>
          <w:color w:val="auto"/>
          <w:spacing w:val="0"/>
          <w:sz w:val="24"/>
          <w:szCs w:val="24"/>
          <w:shd w:val="clear" w:color="auto" w:fill="FFFFFF"/>
          <w:lang w:eastAsia="zh-CN"/>
        </w:rPr>
      </w:pPr>
      <w:r>
        <w:rPr>
          <w:rFonts w:hint="eastAsia" w:ascii="宋体" w:hAnsi="宋体" w:cs="宋体"/>
          <w:b/>
          <w:bCs/>
          <w:color w:val="auto"/>
          <w:kern w:val="0"/>
          <w:sz w:val="30"/>
          <w:szCs w:val="30"/>
          <w:lang w:val="en-US" w:eastAsia="zh-CN" w:bidi="ar-SA"/>
        </w:rPr>
        <w:t>采购项目</w:t>
      </w:r>
      <w:r>
        <w:rPr>
          <w:rFonts w:hint="eastAsia" w:ascii="宋体" w:hAnsi="宋体" w:eastAsia="宋体" w:cs="宋体"/>
          <w:b/>
          <w:bCs/>
          <w:color w:val="auto"/>
          <w:kern w:val="0"/>
          <w:sz w:val="30"/>
          <w:szCs w:val="30"/>
          <w:lang w:val="en-US" w:eastAsia="zh-CN" w:bidi="ar-SA"/>
        </w:rPr>
        <w:t>询价公告</w:t>
      </w:r>
      <w:bookmarkEnd w:id="6"/>
    </w:p>
    <w:p>
      <w:pPr>
        <w:pStyle w:val="1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cs="宋体"/>
          <w:color w:val="auto"/>
          <w:kern w:val="2"/>
          <w:sz w:val="21"/>
          <w:szCs w:val="21"/>
          <w:u w:val="single"/>
          <w:lang w:val="en-US" w:eastAsia="zh-CN" w:bidi="ar-SA"/>
        </w:rPr>
        <w:t>DBSCG-2021-113安徽大别山工程咨询有限公司业务保障用车采购项目</w:t>
      </w:r>
      <w:r>
        <w:rPr>
          <w:rFonts w:hint="eastAsia" w:ascii="宋体" w:hAnsi="宋体" w:eastAsia="宋体" w:cs="宋体"/>
          <w:color w:val="auto"/>
          <w:kern w:val="2"/>
          <w:sz w:val="21"/>
          <w:szCs w:val="21"/>
          <w:lang w:val="en-US" w:eastAsia="zh-CN" w:bidi="ar-SA"/>
        </w:rPr>
        <w:t>经</w:t>
      </w:r>
      <w:r>
        <w:rPr>
          <w:rFonts w:hint="eastAsia" w:ascii="宋体" w:hAnsi="宋体" w:cs="宋体"/>
          <w:color w:val="auto"/>
          <w:kern w:val="2"/>
          <w:sz w:val="21"/>
          <w:szCs w:val="21"/>
          <w:lang w:val="en-US" w:eastAsia="zh-CN" w:bidi="ar-SA"/>
        </w:rPr>
        <w:t>安徽大别山工程咨询有限公司申请</w:t>
      </w:r>
      <w:r>
        <w:rPr>
          <w:rFonts w:hint="eastAsia" w:ascii="宋体" w:hAnsi="宋体" w:eastAsia="宋体" w:cs="宋体"/>
          <w:color w:val="auto"/>
          <w:kern w:val="2"/>
          <w:sz w:val="21"/>
          <w:szCs w:val="21"/>
          <w:lang w:val="en-US" w:eastAsia="zh-CN" w:bidi="ar-SA"/>
        </w:rPr>
        <w:t>，</w:t>
      </w:r>
      <w:r>
        <w:rPr>
          <w:rFonts w:hint="eastAsia" w:ascii="宋体" w:hAnsi="宋体" w:cs="宋体"/>
          <w:color w:val="auto"/>
          <w:kern w:val="2"/>
          <w:sz w:val="21"/>
          <w:szCs w:val="21"/>
          <w:lang w:val="en-US" w:eastAsia="zh-CN" w:bidi="ar-SA"/>
        </w:rPr>
        <w:t>根据《国有企业采购操作规范》及《安徽大别山国有资产投资（控股）集团有限公司招标采购管理制度》等相关规定，经集团审批后本项目采用询价方式采购。现对安徽大别山工程咨询有限公司业务保障用车采购项目进行询价采购，欢迎具</w:t>
      </w:r>
      <w:r>
        <w:rPr>
          <w:rFonts w:hint="eastAsia" w:ascii="宋体" w:hAnsi="宋体" w:eastAsia="宋体" w:cs="宋体"/>
          <w:i w:val="0"/>
          <w:caps w:val="0"/>
          <w:color w:val="auto"/>
          <w:spacing w:val="0"/>
          <w:sz w:val="21"/>
          <w:szCs w:val="21"/>
          <w:shd w:val="clear" w:color="auto" w:fill="FFFFFF"/>
        </w:rPr>
        <w:t>备条件的国内供应商参加询价。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一、采购项目名称及内容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1、项目名称：</w:t>
      </w:r>
      <w:r>
        <w:rPr>
          <w:rFonts w:hint="eastAsia" w:ascii="宋体" w:hAnsi="宋体" w:cs="宋体"/>
          <w:i w:val="0"/>
          <w:caps w:val="0"/>
          <w:color w:val="auto"/>
          <w:spacing w:val="0"/>
          <w:sz w:val="21"/>
          <w:szCs w:val="21"/>
          <w:shd w:val="clear" w:color="auto" w:fill="FFFFFF"/>
          <w:lang w:eastAsia="zh-CN"/>
        </w:rPr>
        <w:t>安徽大别山工程咨询有限公司业务保障用车采购项目</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2、项目编号</w:t>
      </w:r>
      <w:r>
        <w:rPr>
          <w:rFonts w:hint="eastAsia" w:ascii="宋体" w:hAnsi="宋体" w:eastAsia="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DBSCG-2021-113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3、项目类型：</w:t>
      </w:r>
      <w:r>
        <w:rPr>
          <w:rFonts w:hint="eastAsia" w:ascii="宋体" w:hAnsi="宋体" w:cs="宋体"/>
          <w:i w:val="0"/>
          <w:caps w:val="0"/>
          <w:color w:val="auto"/>
          <w:spacing w:val="0"/>
          <w:sz w:val="21"/>
          <w:szCs w:val="21"/>
          <w:shd w:val="clear" w:color="auto" w:fill="FFFFFF"/>
          <w:lang w:val="en-US" w:eastAsia="zh-CN"/>
        </w:rPr>
        <w:t>货物</w:t>
      </w:r>
      <w:r>
        <w:rPr>
          <w:rFonts w:hint="eastAsia" w:ascii="宋体" w:hAnsi="宋体" w:eastAsia="宋体" w:cs="宋体"/>
          <w:i w:val="0"/>
          <w:caps w:val="0"/>
          <w:color w:val="auto"/>
          <w:spacing w:val="0"/>
          <w:sz w:val="21"/>
          <w:szCs w:val="21"/>
          <w:shd w:val="clear" w:color="auto" w:fill="FFFFFF"/>
        </w:rPr>
        <w:t>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4、</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单位：</w:t>
      </w:r>
      <w:r>
        <w:rPr>
          <w:rFonts w:hint="eastAsia" w:ascii="宋体" w:hAnsi="宋体" w:cs="宋体"/>
          <w:i w:val="0"/>
          <w:caps w:val="0"/>
          <w:color w:val="auto"/>
          <w:spacing w:val="0"/>
          <w:sz w:val="21"/>
          <w:szCs w:val="21"/>
          <w:shd w:val="clear" w:color="auto" w:fill="FFFFFF"/>
          <w:lang w:val="en-US"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5、资金来源：</w:t>
      </w:r>
      <w:r>
        <w:rPr>
          <w:rFonts w:hint="eastAsia" w:ascii="宋体" w:hAnsi="宋体" w:cs="宋体"/>
          <w:i w:val="0"/>
          <w:caps w:val="0"/>
          <w:color w:val="auto"/>
          <w:spacing w:val="0"/>
          <w:sz w:val="21"/>
          <w:szCs w:val="21"/>
          <w:shd w:val="clear" w:color="auto" w:fill="FFFFFF"/>
          <w:lang w:val="en-US" w:eastAsia="zh-CN"/>
        </w:rPr>
        <w:t>自筹资金</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6、项目预算：</w:t>
      </w:r>
      <w:r>
        <w:rPr>
          <w:rFonts w:hint="eastAsia" w:ascii="宋体" w:hAnsi="宋体" w:cs="宋体"/>
          <w:i w:val="0"/>
          <w:caps w:val="0"/>
          <w:color w:val="auto"/>
          <w:spacing w:val="0"/>
          <w:sz w:val="21"/>
          <w:szCs w:val="21"/>
          <w:shd w:val="clear" w:color="auto" w:fill="FFFFFF"/>
          <w:lang w:val="en-US" w:eastAsia="zh-CN"/>
        </w:rPr>
        <w:t>25万元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7、最高限价：23</w:t>
      </w:r>
      <w:bookmarkStart w:id="95" w:name="_GoBack"/>
      <w:bookmarkEnd w:id="95"/>
      <w:r>
        <w:rPr>
          <w:rFonts w:hint="eastAsia" w:ascii="宋体" w:hAnsi="宋体" w:cs="宋体"/>
          <w:i w:val="0"/>
          <w:caps w:val="0"/>
          <w:color w:val="auto"/>
          <w:spacing w:val="0"/>
          <w:sz w:val="21"/>
          <w:szCs w:val="21"/>
          <w:shd w:val="clear" w:color="auto" w:fill="FFFFFF"/>
          <w:lang w:val="en-US" w:eastAsia="zh-CN"/>
        </w:rPr>
        <w:t>万元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000000"/>
          <w:sz w:val="21"/>
          <w:szCs w:val="21"/>
        </w:rPr>
        <w:t>标段（包别）划分：</w:t>
      </w:r>
      <w:r>
        <w:rPr>
          <w:rFonts w:hint="eastAsia" w:ascii="宋体" w:hAnsi="宋体"/>
          <w:color w:val="000000"/>
          <w:sz w:val="21"/>
          <w:szCs w:val="21"/>
          <w:lang w:val="en-US" w:eastAsia="zh-CN"/>
        </w:rPr>
        <w:t>1个包</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jc w:val="left"/>
        <w:textAlignment w:val="auto"/>
        <w:outlineLvl w:val="9"/>
        <w:rPr>
          <w:rFonts w:hint="default" w:ascii="宋体" w:hAnsi="宋体"/>
          <w:color w:val="000000"/>
          <w:sz w:val="21"/>
          <w:szCs w:val="21"/>
          <w:lang w:val="en-US" w:eastAsia="zh-CN"/>
        </w:rPr>
      </w:pPr>
      <w:r>
        <w:rPr>
          <w:rFonts w:hint="eastAsia" w:ascii="宋体" w:hAnsi="宋体"/>
          <w:color w:val="000000"/>
          <w:sz w:val="21"/>
          <w:szCs w:val="21"/>
          <w:lang w:val="en-US" w:eastAsia="zh-CN"/>
        </w:rPr>
        <w:t>9、项目概况：业务保障用车一辆，一汽大众探岳四驱智联版Pro（极地白）。</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二、供应商资格</w:t>
      </w:r>
      <w:r>
        <w:rPr>
          <w:rFonts w:hint="eastAsia" w:ascii="宋体" w:hAnsi="宋体" w:cs="宋体"/>
          <w:b/>
          <w:i w:val="0"/>
          <w:caps w:val="0"/>
          <w:color w:val="auto"/>
          <w:spacing w:val="0"/>
          <w:sz w:val="21"/>
          <w:szCs w:val="21"/>
          <w:shd w:val="clear" w:color="auto" w:fill="FFFFFF"/>
          <w:lang w:eastAsia="zh-CN"/>
        </w:rPr>
        <w:t>及要求</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1、参照《</w:t>
      </w:r>
      <w:r>
        <w:rPr>
          <w:rFonts w:hint="eastAsia" w:ascii="宋体" w:hAnsi="宋体" w:cs="宋体"/>
          <w:i w:val="0"/>
          <w:caps w:val="0"/>
          <w:color w:val="auto"/>
          <w:spacing w:val="0"/>
          <w:sz w:val="21"/>
          <w:szCs w:val="21"/>
          <w:shd w:val="clear" w:color="auto" w:fill="FFFFFF"/>
          <w:lang w:val="en-US" w:eastAsia="zh-CN"/>
        </w:rPr>
        <w:t>中华人民共和国</w:t>
      </w:r>
      <w:r>
        <w:rPr>
          <w:rFonts w:hint="eastAsia" w:ascii="宋体" w:hAnsi="宋体" w:eastAsia="宋体" w:cs="宋体"/>
          <w:i w:val="0"/>
          <w:caps w:val="0"/>
          <w:color w:val="auto"/>
          <w:spacing w:val="0"/>
          <w:sz w:val="21"/>
          <w:szCs w:val="21"/>
          <w:shd w:val="clear" w:color="auto" w:fill="FFFFFF"/>
          <w:lang w:val="en-US" w:eastAsia="zh-CN"/>
        </w:rPr>
        <w:t>政府采购法》第二十二条要求；</w:t>
      </w:r>
    </w:p>
    <w:p>
      <w:pPr>
        <w:pStyle w:val="15"/>
        <w:widowControl/>
        <w:shd w:val="clear" w:color="auto" w:fill="FFFFFF"/>
        <w:spacing w:before="0" w:beforeAutospacing="0" w:after="0" w:afterAutospacing="0" w:line="400" w:lineRule="exact"/>
        <w:ind w:firstLine="420" w:firstLineChars="200"/>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（1）具有独立承担民事责任的能力；</w:t>
      </w:r>
    </w:p>
    <w:p>
      <w:pPr>
        <w:pStyle w:val="15"/>
        <w:widowControl/>
        <w:shd w:val="clear" w:color="auto" w:fill="FFFFFF"/>
        <w:spacing w:before="0" w:beforeAutospacing="0" w:after="0" w:afterAutospacing="0" w:line="400" w:lineRule="exact"/>
        <w:ind w:firstLine="420" w:firstLineChars="200"/>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（2）具有良好的商业信誉和健全的财务会计制度；</w:t>
      </w:r>
    </w:p>
    <w:p>
      <w:pPr>
        <w:pStyle w:val="15"/>
        <w:widowControl/>
        <w:shd w:val="clear" w:color="auto" w:fill="FFFFFF"/>
        <w:spacing w:before="0" w:beforeAutospacing="0" w:after="0" w:afterAutospacing="0" w:line="400" w:lineRule="exact"/>
        <w:ind w:firstLine="420" w:firstLineChars="200"/>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（3）具有履行合同所必需的设备和专业技术能力；</w:t>
      </w:r>
    </w:p>
    <w:p>
      <w:pPr>
        <w:pStyle w:val="15"/>
        <w:widowControl/>
        <w:shd w:val="clear" w:color="auto" w:fill="FFFFFF"/>
        <w:spacing w:before="0" w:beforeAutospacing="0" w:after="0" w:afterAutospacing="0" w:line="400" w:lineRule="exact"/>
        <w:ind w:firstLine="420" w:firstLineChars="200"/>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（4）有依法缴纳税收和社会保障资金的良好记录；</w:t>
      </w:r>
    </w:p>
    <w:p>
      <w:pPr>
        <w:pStyle w:val="15"/>
        <w:widowControl/>
        <w:shd w:val="clear" w:color="auto" w:fill="FFFFFF"/>
        <w:spacing w:before="0" w:beforeAutospacing="0" w:after="0" w:afterAutospacing="0" w:line="400" w:lineRule="exact"/>
        <w:ind w:firstLine="420" w:firstLineChars="200"/>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（5）参加政府采购活动前三年内，在经营活动中没有重大违法记录；</w:t>
      </w:r>
    </w:p>
    <w:p>
      <w:pPr>
        <w:pStyle w:val="15"/>
        <w:widowControl/>
        <w:shd w:val="clear" w:color="auto" w:fill="FFFFFF"/>
        <w:spacing w:before="0" w:beforeAutospacing="0" w:after="0" w:afterAutospacing="0" w:line="400" w:lineRule="exact"/>
        <w:ind w:firstLine="420" w:firstLineChars="200"/>
        <w:rPr>
          <w:rFonts w:hint="eastAsia" w:ascii="宋体" w:hAnsi="宋体" w:eastAsia="宋体" w:cs="Times New Roman"/>
          <w:color w:val="000000"/>
          <w:sz w:val="21"/>
          <w:szCs w:val="21"/>
        </w:rPr>
      </w:pPr>
      <w:r>
        <w:rPr>
          <w:rFonts w:hint="eastAsia" w:ascii="宋体" w:hAnsi="宋体" w:eastAsia="宋体" w:cs="Times New Roman"/>
          <w:color w:val="000000"/>
          <w:sz w:val="21"/>
          <w:szCs w:val="21"/>
        </w:rPr>
        <w:t>（6）法律、行政法规规定的其他条件。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2、供应商具有车辆经营许可证或车辆代销合同；</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3、如为代理商投标，则供应商应出具所投产品制造厂家售后服务承诺书；</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4</w:t>
      </w:r>
      <w:r>
        <w:rPr>
          <w:rFonts w:hint="eastAsia" w:ascii="宋体" w:hAnsi="宋体" w:eastAsia="宋体" w:cs="宋体"/>
          <w:i w:val="0"/>
          <w:caps w:val="0"/>
          <w:color w:val="auto"/>
          <w:spacing w:val="0"/>
          <w:sz w:val="21"/>
          <w:szCs w:val="21"/>
          <w:shd w:val="clear" w:color="auto" w:fill="FFFFFF"/>
          <w:lang w:val="en-US" w:eastAsia="zh-CN"/>
        </w:rPr>
        <w:t>、本项目不接受联合体参与投标；</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cs="宋体"/>
          <w:i w:val="0"/>
          <w:caps w:val="0"/>
          <w:color w:val="auto"/>
          <w:spacing w:val="0"/>
          <w:sz w:val="21"/>
          <w:szCs w:val="21"/>
          <w:shd w:val="clear" w:color="auto" w:fill="FFFFFF"/>
          <w:lang w:val="en-US" w:eastAsia="zh-CN"/>
        </w:rPr>
        <w:t>5</w:t>
      </w:r>
      <w:r>
        <w:rPr>
          <w:rFonts w:hint="eastAsia" w:ascii="宋体" w:hAnsi="宋体" w:eastAsia="宋体" w:cs="宋体"/>
          <w:i w:val="0"/>
          <w:caps w:val="0"/>
          <w:color w:val="auto"/>
          <w:spacing w:val="0"/>
          <w:sz w:val="21"/>
          <w:szCs w:val="21"/>
          <w:shd w:val="clear" w:color="auto" w:fill="FFFFFF"/>
          <w:lang w:val="en-US" w:eastAsia="zh-CN"/>
        </w:rPr>
        <w:t>、供应商存在以下不良信用记录情形之一的，不得推荐为中标候选供应商，不得确定为中标供应商（仅以下述渠道查询结果为准，其他网站无效）：</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(1）供应商被人民法院列入失信被执行人的，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(2）供应商被工商行政管理部门列入企业经营异常名录的，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(3）供应商被税务部门列入重大税收违法案件当事人名单的，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信用中国官网（www.creditchina.gov.cn）；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(4）供应商被政府采购监管部门列入政府采购严重违法失信行为记录名单的，</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lang w:val="en-US" w:eastAsia="zh-CN"/>
        </w:rPr>
        <w:t>中国政府采购官网（www.ccgp.gov.cn）。</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三、报名及询价文件获取办法</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1、询价文件发售时间：</w:t>
      </w:r>
      <w:r>
        <w:rPr>
          <w:rFonts w:hint="eastAsia" w:ascii="宋体" w:hAnsi="宋体" w:cs="宋体"/>
          <w:i w:val="0"/>
          <w:caps w:val="0"/>
          <w:color w:val="auto"/>
          <w:spacing w:val="0"/>
          <w:sz w:val="21"/>
          <w:szCs w:val="21"/>
          <w:shd w:val="clear" w:color="auto" w:fill="FFFFFF"/>
          <w:lang w:eastAsia="zh-CN"/>
        </w:rPr>
        <w:t>2021年6月25日</w:t>
      </w:r>
      <w:r>
        <w:rPr>
          <w:rFonts w:hint="eastAsia" w:ascii="宋体" w:hAnsi="宋体" w:eastAsia="宋体" w:cs="宋体"/>
          <w:i w:val="0"/>
          <w:caps w:val="0"/>
          <w:color w:val="auto"/>
          <w:spacing w:val="0"/>
          <w:sz w:val="21"/>
          <w:szCs w:val="21"/>
          <w:shd w:val="clear" w:color="auto" w:fill="FFFFFF"/>
          <w:lang w:val="en-US" w:eastAsia="zh-CN"/>
        </w:rPr>
        <w:t>8</w:t>
      </w:r>
      <w:r>
        <w:rPr>
          <w:rFonts w:hint="eastAsia" w:ascii="宋体" w:hAnsi="宋体" w:eastAsia="宋体" w:cs="宋体"/>
          <w:i w:val="0"/>
          <w:caps w:val="0"/>
          <w:color w:val="auto"/>
          <w:spacing w:val="0"/>
          <w:sz w:val="21"/>
          <w:szCs w:val="21"/>
          <w:shd w:val="clear" w:color="auto" w:fill="FFFFFF"/>
        </w:rPr>
        <w:t>时至</w:t>
      </w:r>
      <w:r>
        <w:rPr>
          <w:rFonts w:hint="eastAsia" w:ascii="宋体" w:hAnsi="宋体" w:cs="宋体"/>
          <w:i w:val="0"/>
          <w:caps w:val="0"/>
          <w:color w:val="auto"/>
          <w:spacing w:val="0"/>
          <w:sz w:val="21"/>
          <w:szCs w:val="21"/>
          <w:shd w:val="clear" w:color="auto" w:fill="FFFFFF"/>
          <w:lang w:eastAsia="zh-CN"/>
        </w:rPr>
        <w:t>2021年6月30日15时</w:t>
      </w:r>
      <w:r>
        <w:rPr>
          <w:rFonts w:hint="eastAsia" w:ascii="宋体" w:hAnsi="宋体" w:cs="宋体"/>
          <w:i w:val="0"/>
          <w:caps w:val="0"/>
          <w:color w:val="auto"/>
          <w:spacing w:val="0"/>
          <w:sz w:val="21"/>
          <w:szCs w:val="21"/>
          <w:shd w:val="clear" w:color="auto" w:fill="FFFFFF"/>
          <w:lang w:val="en-US" w:eastAsia="zh-CN"/>
        </w:rPr>
        <w:t>00分。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eastAsia="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2、询价文件价格：免费领取</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咨询</w:t>
      </w:r>
      <w:r>
        <w:rPr>
          <w:rFonts w:hint="eastAsia" w:ascii="宋体" w:hAnsi="宋体" w:cs="宋体"/>
          <w:i w:val="0"/>
          <w:caps w:val="0"/>
          <w:color w:val="auto"/>
          <w:spacing w:val="0"/>
          <w:sz w:val="21"/>
          <w:szCs w:val="21"/>
          <w:shd w:val="clear" w:color="auto" w:fill="FFFFFF"/>
          <w:lang w:eastAsia="zh-CN"/>
        </w:rPr>
        <w:t>安徽大别山工程咨询有限公司</w:t>
      </w:r>
      <w:r>
        <w:rPr>
          <w:rFonts w:hint="eastAsia" w:ascii="宋体" w:hAnsi="宋体" w:eastAsia="宋体" w:cs="宋体"/>
          <w:i w:val="0"/>
          <w:caps w:val="0"/>
          <w:color w:val="auto"/>
          <w:spacing w:val="0"/>
          <w:sz w:val="21"/>
          <w:szCs w:val="21"/>
          <w:shd w:val="clear" w:color="auto" w:fill="FFFFFF"/>
        </w:rPr>
        <w:t>，联系方式：</w:t>
      </w:r>
      <w:r>
        <w:rPr>
          <w:rFonts w:hint="eastAsia" w:ascii="宋体" w:hAnsi="宋体" w:eastAsia="宋体" w:cs="宋体"/>
          <w:i w:val="0"/>
          <w:caps w:val="0"/>
          <w:color w:val="auto"/>
          <w:spacing w:val="0"/>
          <w:sz w:val="21"/>
          <w:szCs w:val="21"/>
          <w:shd w:val="clear" w:color="auto" w:fill="FFFFFF"/>
          <w:lang w:val="en-US" w:eastAsia="zh-CN"/>
        </w:rPr>
        <w:t>0564-50</w:t>
      </w:r>
      <w:r>
        <w:rPr>
          <w:rFonts w:hint="eastAsia" w:ascii="宋体" w:hAnsi="宋体" w:cs="宋体"/>
          <w:i w:val="0"/>
          <w:caps w:val="0"/>
          <w:color w:val="auto"/>
          <w:spacing w:val="0"/>
          <w:sz w:val="21"/>
          <w:szCs w:val="21"/>
          <w:shd w:val="clear" w:color="auto" w:fill="FFFFFF"/>
          <w:lang w:val="en-US" w:eastAsia="zh-CN"/>
        </w:rPr>
        <w:t>20033。</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3、报名方式：</w:t>
      </w:r>
    </w:p>
    <w:p>
      <w:pPr>
        <w:keepNext w:val="0"/>
        <w:keepLines w:val="0"/>
        <w:pageBreakBefore w:val="0"/>
        <w:widowControl/>
        <w:shd w:val="clear" w:color="auto" w:fill="FFFFFF"/>
        <w:kinsoku/>
        <w:wordWrap/>
        <w:overflowPunct/>
        <w:topLinePunct w:val="0"/>
        <w:autoSpaceDE/>
        <w:autoSpaceDN/>
        <w:bidi w:val="0"/>
        <w:adjustRightInd/>
        <w:spacing w:line="400" w:lineRule="exact"/>
        <w:ind w:left="0" w:leftChars="0" w:right="0" w:rightChars="0" w:firstLine="480"/>
        <w:jc w:val="left"/>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）中自行下载本项目采购需求文件，并联系</w:t>
      </w:r>
      <w:r>
        <w:rPr>
          <w:rFonts w:hint="eastAsia" w:ascii="宋体" w:hAnsi="宋体" w:eastAsia="宋体" w:cs="宋体"/>
          <w:i w:val="0"/>
          <w:caps w:val="0"/>
          <w:color w:val="auto"/>
          <w:spacing w:val="0"/>
          <w:sz w:val="21"/>
          <w:szCs w:val="21"/>
          <w:shd w:val="clear" w:color="auto" w:fill="FFFFFF"/>
          <w:lang w:eastAsia="zh-CN"/>
        </w:rPr>
        <w:t>本</w:t>
      </w:r>
      <w:r>
        <w:rPr>
          <w:rFonts w:hint="eastAsia" w:ascii="宋体" w:hAnsi="宋体" w:eastAsia="宋体" w:cs="宋体"/>
          <w:i w:val="0"/>
          <w:caps w:val="0"/>
          <w:color w:val="auto"/>
          <w:spacing w:val="0"/>
          <w:sz w:val="21"/>
          <w:szCs w:val="21"/>
          <w:shd w:val="clear" w:color="auto" w:fill="FFFFFF"/>
        </w:rPr>
        <w:t>公司招标</w:t>
      </w:r>
      <w:r>
        <w:rPr>
          <w:rFonts w:hint="eastAsia" w:ascii="宋体" w:hAnsi="宋体" w:eastAsia="宋体" w:cs="宋体"/>
          <w:i w:val="0"/>
          <w:caps w:val="0"/>
          <w:color w:val="auto"/>
          <w:spacing w:val="0"/>
          <w:sz w:val="21"/>
          <w:szCs w:val="21"/>
          <w:shd w:val="clear" w:color="auto" w:fill="FFFFFF"/>
          <w:lang w:eastAsia="zh-CN"/>
        </w:rPr>
        <w:t>采购</w:t>
      </w:r>
      <w:r>
        <w:rPr>
          <w:rFonts w:hint="eastAsia" w:ascii="宋体" w:hAnsi="宋体" w:eastAsia="宋体" w:cs="宋体"/>
          <w:i w:val="0"/>
          <w:caps w:val="0"/>
          <w:color w:val="auto"/>
          <w:spacing w:val="0"/>
          <w:sz w:val="21"/>
          <w:szCs w:val="21"/>
          <w:shd w:val="clear" w:color="auto" w:fill="FFFFFF"/>
        </w:rPr>
        <w:t>部</w:t>
      </w:r>
      <w:r>
        <w:rPr>
          <w:rFonts w:hint="eastAsia" w:ascii="宋体" w:hAnsi="宋体" w:cs="宋体"/>
          <w:i w:val="0"/>
          <w:caps w:val="0"/>
          <w:color w:val="auto"/>
          <w:spacing w:val="0"/>
          <w:sz w:val="21"/>
          <w:szCs w:val="21"/>
          <w:shd w:val="clear" w:color="auto" w:fill="FFFFFF"/>
          <w:lang w:eastAsia="zh-CN"/>
        </w:rPr>
        <w:t>获</w:t>
      </w:r>
      <w:r>
        <w:rPr>
          <w:rFonts w:hint="eastAsia" w:ascii="宋体" w:hAnsi="宋体" w:eastAsia="宋体" w:cs="宋体"/>
          <w:i w:val="0"/>
          <w:caps w:val="0"/>
          <w:color w:val="auto"/>
          <w:spacing w:val="0"/>
          <w:sz w:val="21"/>
          <w:szCs w:val="21"/>
          <w:shd w:val="clear" w:color="auto" w:fill="FFFFFF"/>
        </w:rPr>
        <w:t>取本项目询价文件。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四、询价时间及地点</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rPr>
        <w:t>1、询价时间及响应文件提交截止时间：</w:t>
      </w:r>
      <w:r>
        <w:rPr>
          <w:rFonts w:hint="eastAsia" w:ascii="宋体" w:hAnsi="宋体" w:cs="宋体"/>
          <w:i w:val="0"/>
          <w:caps w:val="0"/>
          <w:color w:val="auto"/>
          <w:spacing w:val="0"/>
          <w:sz w:val="21"/>
          <w:szCs w:val="21"/>
          <w:u w:val="single"/>
          <w:shd w:val="clear" w:color="auto" w:fill="FFFFFF"/>
          <w:lang w:eastAsia="zh-CN"/>
        </w:rPr>
        <w:t>2021年6月30日15时</w:t>
      </w:r>
      <w:r>
        <w:rPr>
          <w:rFonts w:hint="eastAsia" w:ascii="宋体" w:hAnsi="宋体" w:cs="宋体"/>
          <w:i w:val="0"/>
          <w:caps w:val="0"/>
          <w:color w:val="auto"/>
          <w:spacing w:val="0"/>
          <w:sz w:val="21"/>
          <w:szCs w:val="21"/>
          <w:u w:val="single"/>
          <w:shd w:val="clear" w:color="auto" w:fill="FFFFFF"/>
          <w:lang w:val="en-US" w:eastAsia="zh-CN"/>
        </w:rPr>
        <w:t>00</w:t>
      </w:r>
      <w:r>
        <w:rPr>
          <w:rFonts w:hint="eastAsia" w:ascii="宋体" w:hAnsi="宋体" w:cs="宋体"/>
          <w:i w:val="0"/>
          <w:caps w:val="0"/>
          <w:color w:val="auto"/>
          <w:spacing w:val="0"/>
          <w:sz w:val="21"/>
          <w:szCs w:val="21"/>
          <w:u w:val="none"/>
          <w:shd w:val="clear" w:color="auto" w:fill="FFFFFF"/>
          <w:lang w:val="en-US" w:eastAsia="zh-CN"/>
        </w:rPr>
        <w:t>分。</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val="0"/>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、询价地点：</w:t>
      </w:r>
      <w:r>
        <w:rPr>
          <w:rFonts w:hint="eastAsia" w:ascii="宋体" w:hAnsi="宋体" w:cs="宋体"/>
          <w:i w:val="0"/>
          <w:caps w:val="0"/>
          <w:color w:val="auto"/>
          <w:spacing w:val="0"/>
          <w:sz w:val="21"/>
          <w:szCs w:val="21"/>
          <w:shd w:val="clear" w:color="auto" w:fill="FFFFFF"/>
          <w:lang w:val="en-US" w:eastAsia="zh-CN"/>
        </w:rPr>
        <w:t>安徽大别山工程咨询有限公司一楼</w:t>
      </w:r>
      <w:r>
        <w:rPr>
          <w:rFonts w:hint="eastAsia" w:ascii="宋体" w:hAnsi="宋体" w:eastAsia="宋体" w:cs="宋体"/>
          <w:i w:val="0"/>
          <w:caps w:val="0"/>
          <w:color w:val="auto"/>
          <w:spacing w:val="0"/>
          <w:sz w:val="21"/>
          <w:szCs w:val="21"/>
          <w:shd w:val="clear" w:color="auto" w:fill="FFFFFF"/>
          <w:lang w:val="en-US" w:eastAsia="zh-CN"/>
        </w:rPr>
        <w:t>开标厅</w:t>
      </w:r>
      <w:r>
        <w:rPr>
          <w:rFonts w:hint="eastAsia" w:ascii="宋体" w:hAnsi="宋体" w:cs="宋体"/>
          <w:i w:val="0"/>
          <w:caps w:val="0"/>
          <w:color w:val="auto"/>
          <w:spacing w:val="0"/>
          <w:sz w:val="21"/>
          <w:szCs w:val="21"/>
          <w:shd w:val="clear" w:color="auto" w:fill="FFFFFF"/>
          <w:lang w:val="en-US"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eastAsia="宋体" w:cs="宋体"/>
          <w:b/>
          <w:i w:val="0"/>
          <w:caps w:val="0"/>
          <w:color w:val="auto"/>
          <w:spacing w:val="0"/>
          <w:sz w:val="21"/>
          <w:szCs w:val="21"/>
          <w:shd w:val="clear" w:color="auto" w:fill="FFFFFF"/>
        </w:rPr>
        <w:t>五、响应文件提交截止时间:</w:t>
      </w:r>
      <w:r>
        <w:rPr>
          <w:rFonts w:hint="eastAsia" w:ascii="宋体" w:hAnsi="宋体" w:eastAsia="宋体" w:cs="宋体"/>
          <w:i w:val="0"/>
          <w:caps w:val="0"/>
          <w:color w:val="auto"/>
          <w:spacing w:val="0"/>
          <w:sz w:val="21"/>
          <w:szCs w:val="21"/>
          <w:u w:val="single"/>
          <w:shd w:val="clear" w:color="auto" w:fill="FFFFFF"/>
        </w:rPr>
        <w:t>同询价时间</w:t>
      </w:r>
      <w:r>
        <w:rPr>
          <w:rFonts w:hint="eastAsia" w:ascii="宋体" w:hAnsi="宋体" w:cs="宋体"/>
          <w:i w:val="0"/>
          <w:caps w:val="0"/>
          <w:color w:val="auto"/>
          <w:spacing w:val="0"/>
          <w:sz w:val="21"/>
          <w:szCs w:val="21"/>
          <w:u w:val="single"/>
          <w:shd w:val="clear" w:color="auto" w:fill="FFFFFF"/>
          <w:lang w:eastAsia="zh-CN"/>
        </w:rPr>
        <w:t>。</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textAlignment w:val="auto"/>
        <w:outlineLvl w:val="9"/>
        <w:rPr>
          <w:rFonts w:hint="eastAsia" w:ascii="宋体" w:hAnsi="宋体" w:eastAsia="宋体" w:cs="宋体"/>
          <w:i w:val="0"/>
          <w:caps w:val="0"/>
          <w:color w:val="auto"/>
          <w:spacing w:val="0"/>
          <w:sz w:val="21"/>
          <w:szCs w:val="21"/>
        </w:rPr>
      </w:pPr>
      <w:r>
        <w:rPr>
          <w:rFonts w:hint="eastAsia" w:ascii="宋体" w:hAnsi="宋体" w:eastAsia="宋体" w:cs="宋体"/>
          <w:b/>
          <w:i w:val="0"/>
          <w:caps w:val="0"/>
          <w:color w:val="auto"/>
          <w:spacing w:val="0"/>
          <w:sz w:val="21"/>
          <w:szCs w:val="21"/>
          <w:shd w:val="clear" w:color="auto" w:fill="FFFFFF"/>
        </w:rPr>
        <w:t>六、其他事项说明：</w:t>
      </w:r>
      <w:r>
        <w:rPr>
          <w:rFonts w:hint="eastAsia" w:ascii="宋体" w:hAnsi="宋体" w:eastAsia="宋体" w:cs="宋体"/>
          <w:i w:val="0"/>
          <w:caps w:val="0"/>
          <w:color w:val="auto"/>
          <w:spacing w:val="0"/>
          <w:sz w:val="21"/>
          <w:szCs w:val="21"/>
          <w:shd w:val="clear" w:color="auto" w:fill="FFFFFF"/>
        </w:rPr>
        <w:t>本项目需落实的节能环保、中小微型企业扶持等相关政府采购政策详见</w:t>
      </w:r>
      <w:r>
        <w:rPr>
          <w:rFonts w:hint="eastAsia" w:ascii="宋体" w:hAnsi="宋体" w:cs="宋体"/>
          <w:i w:val="0"/>
          <w:caps w:val="0"/>
          <w:color w:val="auto"/>
          <w:spacing w:val="0"/>
          <w:sz w:val="21"/>
          <w:szCs w:val="21"/>
          <w:shd w:val="clear" w:color="auto" w:fill="FFFFFF"/>
          <w:lang w:eastAsia="zh-CN"/>
        </w:rPr>
        <w:t>询价</w:t>
      </w:r>
      <w:r>
        <w:rPr>
          <w:rFonts w:hint="eastAsia" w:ascii="宋体" w:hAnsi="宋体" w:eastAsia="宋体" w:cs="宋体"/>
          <w:i w:val="0"/>
          <w:caps w:val="0"/>
          <w:color w:val="auto"/>
          <w:spacing w:val="0"/>
          <w:sz w:val="21"/>
          <w:szCs w:val="21"/>
          <w:shd w:val="clear" w:color="auto" w:fill="FFFFFF"/>
        </w:rPr>
        <w:t>文件。</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rPr>
      </w:pPr>
      <w:r>
        <w:rPr>
          <w:rFonts w:hint="eastAsia" w:ascii="宋体" w:hAnsi="宋体" w:eastAsia="宋体" w:cs="宋体"/>
          <w:b/>
          <w:i w:val="0"/>
          <w:caps w:val="0"/>
          <w:color w:val="auto"/>
          <w:spacing w:val="0"/>
          <w:sz w:val="21"/>
          <w:szCs w:val="21"/>
          <w:shd w:val="clear" w:color="auto" w:fill="FFFFFF"/>
          <w:lang w:eastAsia="zh-CN"/>
        </w:rPr>
        <w:t>七</w:t>
      </w:r>
      <w:r>
        <w:rPr>
          <w:rFonts w:hint="eastAsia" w:ascii="宋体" w:hAnsi="宋体" w:eastAsia="宋体" w:cs="宋体"/>
          <w:b/>
          <w:i w:val="0"/>
          <w:caps w:val="0"/>
          <w:color w:val="auto"/>
          <w:spacing w:val="0"/>
          <w:sz w:val="21"/>
          <w:szCs w:val="21"/>
          <w:shd w:val="clear" w:color="auto" w:fill="FFFFFF"/>
        </w:rPr>
        <w:t>、联系方式</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（一）项目单位：</w:t>
      </w:r>
      <w:r>
        <w:rPr>
          <w:rFonts w:hint="eastAsia" w:ascii="宋体" w:hAnsi="宋体" w:cs="宋体"/>
          <w:i w:val="0"/>
          <w:caps w:val="0"/>
          <w:color w:val="auto"/>
          <w:spacing w:val="0"/>
          <w:sz w:val="21"/>
          <w:szCs w:val="21"/>
          <w:shd w:val="clear" w:color="auto" w:fill="FFFFFF"/>
          <w:lang w:val="en-US"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eastAsia"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w:t>
      </w:r>
      <w:r>
        <w:rPr>
          <w:rFonts w:hint="eastAsia" w:ascii="宋体" w:hAnsi="宋体" w:cs="宋体"/>
          <w:i w:val="0"/>
          <w:caps w:val="0"/>
          <w:color w:val="auto"/>
          <w:spacing w:val="0"/>
          <w:sz w:val="21"/>
          <w:szCs w:val="21"/>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cs="宋体"/>
          <w:i w:val="0"/>
          <w:caps w:val="0"/>
          <w:color w:val="auto"/>
          <w:spacing w:val="0"/>
          <w:sz w:val="21"/>
          <w:szCs w:val="21"/>
          <w:shd w:val="clear" w:color="auto" w:fill="FFFFFF"/>
          <w:lang w:val="en-US" w:eastAsia="zh-CN"/>
        </w:rPr>
      </w:pPr>
      <w:r>
        <w:rPr>
          <w:rFonts w:hint="eastAsia" w:ascii="宋体" w:hAnsi="宋体" w:eastAsia="宋体" w:cs="宋体"/>
          <w:i w:val="0"/>
          <w:caps w:val="0"/>
          <w:color w:val="auto"/>
          <w:spacing w:val="0"/>
          <w:sz w:val="21"/>
          <w:szCs w:val="21"/>
          <w:shd w:val="clear" w:color="auto" w:fill="FFFFFF"/>
        </w:rPr>
        <w:t>联系人：</w:t>
      </w:r>
      <w:r>
        <w:rPr>
          <w:rFonts w:hint="eastAsia" w:ascii="宋体" w:hAnsi="宋体" w:cs="宋体"/>
          <w:i w:val="0"/>
          <w:caps w:val="0"/>
          <w:color w:val="auto"/>
          <w:spacing w:val="0"/>
          <w:sz w:val="21"/>
          <w:szCs w:val="21"/>
          <w:shd w:val="clear" w:color="auto" w:fill="FFFFFF"/>
          <w:lang w:val="en-US" w:eastAsia="zh-CN"/>
        </w:rPr>
        <w:t>杜先生</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1050" w:firstLineChars="500"/>
        <w:textAlignment w:val="auto"/>
        <w:outlineLvl w:val="9"/>
        <w:rPr>
          <w:rFonts w:hint="default" w:ascii="宋体" w:hAnsi="宋体" w:eastAsia="宋体" w:cs="宋体"/>
          <w:i w:val="0"/>
          <w:caps w:val="0"/>
          <w:color w:val="auto"/>
          <w:spacing w:val="0"/>
          <w:sz w:val="21"/>
          <w:szCs w:val="21"/>
          <w:shd w:val="clear" w:color="auto" w:fill="FFFFFF"/>
          <w:lang w:val="en-US"/>
        </w:rPr>
      </w:pPr>
      <w:r>
        <w:rPr>
          <w:rFonts w:hint="eastAsia" w:ascii="宋体" w:hAnsi="宋体" w:eastAsia="宋体" w:cs="宋体"/>
          <w:i w:val="0"/>
          <w:caps w:val="0"/>
          <w:color w:val="auto"/>
          <w:spacing w:val="0"/>
          <w:sz w:val="21"/>
          <w:szCs w:val="21"/>
          <w:shd w:val="clear" w:color="auto" w:fill="FFFFFF"/>
        </w:rPr>
        <w:t>电</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话：</w:t>
      </w:r>
      <w:r>
        <w:rPr>
          <w:rFonts w:hint="eastAsia" w:ascii="宋体" w:hAnsi="宋体" w:cs="宋体"/>
          <w:i w:val="0"/>
          <w:caps w:val="0"/>
          <w:color w:val="auto"/>
          <w:spacing w:val="0"/>
          <w:sz w:val="21"/>
          <w:szCs w:val="21"/>
          <w:shd w:val="clear" w:color="auto" w:fill="FFFFFF"/>
          <w:lang w:val="en-US" w:eastAsia="zh-CN"/>
        </w:rPr>
        <w:t>19930158772</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20" w:firstLineChars="2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eastAsia="zh-CN"/>
        </w:rPr>
        <w:t>（</w:t>
      </w:r>
      <w:r>
        <w:rPr>
          <w:rFonts w:hint="eastAsia" w:ascii="宋体" w:hAnsi="宋体" w:cs="宋体"/>
          <w:i w:val="0"/>
          <w:caps w:val="0"/>
          <w:color w:val="auto"/>
          <w:spacing w:val="0"/>
          <w:sz w:val="21"/>
          <w:szCs w:val="21"/>
          <w:shd w:val="clear" w:color="auto" w:fill="FFFFFF"/>
          <w:lang w:val="en-US" w:eastAsia="zh-CN"/>
        </w:rPr>
        <w:t>二</w:t>
      </w:r>
      <w:r>
        <w:rPr>
          <w:rFonts w:hint="eastAsia" w:ascii="宋体" w:hAnsi="宋体" w:cs="宋体"/>
          <w:i w:val="0"/>
          <w:caps w:val="0"/>
          <w:color w:val="auto"/>
          <w:spacing w:val="0"/>
          <w:sz w:val="21"/>
          <w:szCs w:val="21"/>
          <w:shd w:val="clear" w:color="auto" w:fill="FFFFFF"/>
          <w:lang w:eastAsia="zh-CN"/>
        </w:rPr>
        <w:t>）</w:t>
      </w:r>
      <w:r>
        <w:rPr>
          <w:rFonts w:hint="eastAsia" w:ascii="宋体" w:hAnsi="宋体" w:eastAsia="宋体" w:cs="宋体"/>
          <w:i w:val="0"/>
          <w:caps w:val="0"/>
          <w:color w:val="auto"/>
          <w:spacing w:val="0"/>
          <w:sz w:val="21"/>
          <w:szCs w:val="21"/>
          <w:shd w:val="clear" w:color="auto" w:fill="FFFFFF"/>
        </w:rPr>
        <w:t>监督管理</w:t>
      </w:r>
      <w:r>
        <w:rPr>
          <w:rFonts w:hint="eastAsia" w:ascii="宋体" w:hAnsi="宋体" w:cs="宋体"/>
          <w:i w:val="0"/>
          <w:caps w:val="0"/>
          <w:color w:val="auto"/>
          <w:spacing w:val="0"/>
          <w:sz w:val="21"/>
          <w:szCs w:val="21"/>
          <w:shd w:val="clear" w:color="auto" w:fill="FFFFFF"/>
          <w:lang w:val="en-US" w:eastAsia="zh-CN"/>
        </w:rPr>
        <w:t>部门</w:t>
      </w:r>
      <w:r>
        <w:rPr>
          <w:rFonts w:hint="eastAsia" w:ascii="宋体" w:hAnsi="宋体" w:eastAsia="宋体" w:cs="宋体"/>
          <w:i w:val="0"/>
          <w:caps w:val="0"/>
          <w:color w:val="auto"/>
          <w:spacing w:val="0"/>
          <w:sz w:val="21"/>
          <w:szCs w:val="21"/>
          <w:shd w:val="clear" w:color="auto" w:fill="FFFFFF"/>
        </w:rPr>
        <w:t>：安徽大别山国投集团</w:t>
      </w:r>
      <w:r>
        <w:rPr>
          <w:rFonts w:hint="eastAsia" w:ascii="宋体" w:hAnsi="宋体" w:cs="宋体"/>
          <w:i w:val="0"/>
          <w:caps w:val="0"/>
          <w:color w:val="auto"/>
          <w:spacing w:val="0"/>
          <w:sz w:val="21"/>
          <w:szCs w:val="21"/>
          <w:shd w:val="clear" w:color="auto" w:fill="FFFFFF"/>
          <w:lang w:val="en-US" w:eastAsia="zh-CN"/>
        </w:rPr>
        <w:t>纪检</w:t>
      </w:r>
      <w:r>
        <w:rPr>
          <w:rFonts w:hint="eastAsia" w:ascii="宋体" w:hAnsi="宋体" w:eastAsia="宋体" w:cs="宋体"/>
          <w:i w:val="0"/>
          <w:caps w:val="0"/>
          <w:color w:val="auto"/>
          <w:spacing w:val="0"/>
          <w:sz w:val="21"/>
          <w:szCs w:val="21"/>
          <w:shd w:val="clear" w:color="auto" w:fill="FFFFFF"/>
        </w:rPr>
        <w:t>监察室</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地</w:t>
      </w:r>
      <w:r>
        <w:rPr>
          <w:rFonts w:hint="eastAsia" w:ascii="宋体" w:hAnsi="宋体" w:cs="宋体"/>
          <w:i w:val="0"/>
          <w:caps w:val="0"/>
          <w:color w:val="auto"/>
          <w:spacing w:val="0"/>
          <w:sz w:val="21"/>
          <w:szCs w:val="21"/>
          <w:shd w:val="clear" w:color="auto" w:fill="FFFFFF"/>
          <w:lang w:val="en-US" w:eastAsia="zh-CN"/>
        </w:rPr>
        <w:t xml:space="preserve">  </w:t>
      </w:r>
      <w:r>
        <w:rPr>
          <w:rFonts w:hint="eastAsia" w:ascii="宋体" w:hAnsi="宋体" w:eastAsia="宋体" w:cs="宋体"/>
          <w:i w:val="0"/>
          <w:caps w:val="0"/>
          <w:color w:val="auto"/>
          <w:spacing w:val="0"/>
          <w:sz w:val="21"/>
          <w:szCs w:val="21"/>
          <w:shd w:val="clear" w:color="auto" w:fill="FFFFFF"/>
        </w:rPr>
        <w:t>址：霍山县经济开发区高桥湾路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联系人：任主任</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1050" w:firstLineChars="500"/>
        <w:jc w:val="both"/>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电  话：0564-5020180</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2" w:firstLineChars="200"/>
        <w:jc w:val="left"/>
        <w:textAlignment w:val="auto"/>
        <w:outlineLvl w:val="9"/>
        <w:rPr>
          <w:rFonts w:hint="eastAsia" w:ascii="宋体" w:hAnsi="宋体" w:eastAsia="宋体" w:cs="宋体"/>
          <w:b/>
          <w:i w:val="0"/>
          <w:caps w:val="0"/>
          <w:color w:val="auto"/>
          <w:spacing w:val="0"/>
          <w:sz w:val="21"/>
          <w:szCs w:val="21"/>
          <w:shd w:val="clear" w:color="auto" w:fill="FFFFFF"/>
          <w:lang w:eastAsia="zh-CN"/>
        </w:rPr>
      </w:pPr>
      <w:r>
        <w:rPr>
          <w:rFonts w:hint="eastAsia" w:ascii="宋体" w:hAnsi="宋体" w:eastAsia="宋体" w:cs="宋体"/>
          <w:b/>
          <w:i w:val="0"/>
          <w:caps w:val="0"/>
          <w:color w:val="auto"/>
          <w:spacing w:val="0"/>
          <w:sz w:val="21"/>
          <w:szCs w:val="21"/>
          <w:shd w:val="clear" w:color="auto" w:fill="FFFFFF"/>
          <w:lang w:val="en-US" w:eastAsia="zh-CN"/>
        </w:rPr>
        <w:t>八、</w:t>
      </w:r>
      <w:r>
        <w:rPr>
          <w:rFonts w:hint="eastAsia" w:ascii="宋体" w:hAnsi="宋体" w:eastAsia="宋体" w:cs="宋体"/>
          <w:b/>
          <w:i w:val="0"/>
          <w:caps w:val="0"/>
          <w:color w:val="auto"/>
          <w:spacing w:val="0"/>
          <w:sz w:val="21"/>
          <w:szCs w:val="21"/>
          <w:shd w:val="clear" w:color="auto" w:fill="FFFFFF"/>
          <w:lang w:eastAsia="zh-CN"/>
        </w:rPr>
        <w:t>投标保证金缴纳账户</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1、保证金允许方式：</w:t>
      </w:r>
      <w:r>
        <w:rPr>
          <w:rFonts w:hint="eastAsia" w:ascii="宋体" w:hAnsi="宋体" w:cs="宋体"/>
          <w:color w:val="auto"/>
          <w:kern w:val="2"/>
          <w:sz w:val="21"/>
          <w:szCs w:val="22"/>
          <w:lang w:val="en-US" w:eastAsia="zh-CN" w:bidi="ar-SA"/>
        </w:rPr>
        <w:t>(1)银行转账 (2)网银支付</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default"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2、保证金金额为人民币：</w:t>
      </w:r>
      <w:r>
        <w:rPr>
          <w:rFonts w:hint="eastAsia" w:ascii="宋体" w:hAnsi="宋体" w:cs="宋体"/>
          <w:color w:val="auto"/>
          <w:kern w:val="2"/>
          <w:sz w:val="21"/>
          <w:szCs w:val="22"/>
          <w:lang w:val="en-US" w:eastAsia="zh-CN" w:bidi="ar-SA"/>
        </w:rPr>
        <w:t>人民币</w:t>
      </w:r>
      <w:r>
        <w:rPr>
          <w:rFonts w:hint="eastAsia" w:cs="宋体"/>
          <w:color w:val="auto"/>
          <w:kern w:val="2"/>
          <w:sz w:val="21"/>
          <w:szCs w:val="22"/>
          <w:lang w:val="en-US" w:eastAsia="zh-CN" w:bidi="ar-SA"/>
        </w:rPr>
        <w:t>伍仟</w:t>
      </w:r>
      <w:r>
        <w:rPr>
          <w:rFonts w:hint="eastAsia" w:ascii="宋体" w:hAnsi="宋体" w:cs="宋体"/>
          <w:color w:val="auto"/>
          <w:kern w:val="2"/>
          <w:sz w:val="21"/>
          <w:szCs w:val="22"/>
          <w:lang w:val="en-US" w:eastAsia="zh-CN" w:bidi="ar-SA"/>
        </w:rPr>
        <w:t>元整（</w:t>
      </w:r>
      <w:r>
        <w:rPr>
          <w:rFonts w:hint="default" w:ascii="宋体" w:hAnsi="宋体" w:cs="宋体"/>
          <w:color w:val="auto"/>
          <w:kern w:val="2"/>
          <w:sz w:val="21"/>
          <w:szCs w:val="22"/>
          <w:lang w:val="en-US" w:eastAsia="zh-CN" w:bidi="ar-SA"/>
        </w:rPr>
        <w:t>¥</w:t>
      </w:r>
      <w:r>
        <w:rPr>
          <w:rFonts w:hint="eastAsia" w:cs="宋体"/>
          <w:color w:val="auto"/>
          <w:kern w:val="2"/>
          <w:sz w:val="21"/>
          <w:szCs w:val="22"/>
          <w:lang w:val="en-US" w:eastAsia="zh-CN" w:bidi="ar-SA"/>
        </w:rPr>
        <w:t>5000</w:t>
      </w:r>
      <w:r>
        <w:rPr>
          <w:rFonts w:hint="eastAsia" w:ascii="宋体" w:hAnsi="宋体" w:cs="宋体"/>
          <w:color w:val="auto"/>
          <w:kern w:val="2"/>
          <w:sz w:val="21"/>
          <w:szCs w:val="22"/>
          <w:lang w:val="en-US" w:eastAsia="zh-CN" w:bidi="ar-SA"/>
        </w:rPr>
        <w:t>.00元）</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left="0" w:leftChars="0" w:right="0" w:rightChars="0" w:firstLine="420" w:firstLineChars="200"/>
        <w:textAlignment w:val="auto"/>
        <w:outlineLvl w:val="9"/>
        <w:rPr>
          <w:rFonts w:hint="eastAsia" w:ascii="宋体" w:hAnsi="宋体" w:cs="宋体"/>
          <w:i w:val="0"/>
          <w:caps w:val="0"/>
          <w:color w:val="auto"/>
          <w:spacing w:val="0"/>
          <w:sz w:val="21"/>
          <w:szCs w:val="21"/>
          <w:shd w:val="clear" w:color="auto" w:fill="FFFFFF"/>
          <w:lang w:val="zh-CN" w:eastAsia="zh-CN"/>
        </w:rPr>
      </w:pPr>
      <w:r>
        <w:rPr>
          <w:rFonts w:hint="eastAsia" w:ascii="宋体" w:hAnsi="宋体" w:cs="宋体"/>
          <w:i w:val="0"/>
          <w:caps w:val="0"/>
          <w:color w:val="auto"/>
          <w:spacing w:val="0"/>
          <w:sz w:val="21"/>
          <w:szCs w:val="21"/>
          <w:shd w:val="clear" w:color="auto" w:fill="FFFFFF"/>
          <w:lang w:val="zh-CN" w:eastAsia="zh-CN"/>
        </w:rPr>
        <w:t>3、汇入账户名称：安徽大别山工程咨询有限公司</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420" w:firstLineChars="200"/>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保证金汇入以下任意一家银行和账户：</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420" w:firstLineChars="200"/>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1、汇入银行：安徽霍山农村商业银行股份有限公司文盛支行</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420" w:firstLineChars="200"/>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汇入银行帐号：20010048352066600000021</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firstLine="420" w:firstLineChars="200"/>
        <w:rPr>
          <w:rFonts w:hint="eastAsia"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2、汇入银行：徽商银行六安霍山支行</w:t>
      </w:r>
      <w:r>
        <w:rPr>
          <w:rFonts w:hint="eastAsia" w:ascii="宋体" w:hAnsi="宋体" w:cs="宋体"/>
          <w:color w:val="auto"/>
          <w:kern w:val="2"/>
          <w:sz w:val="21"/>
          <w:szCs w:val="22"/>
          <w:lang w:val="en-US" w:eastAsia="zh-CN" w:bidi="ar-SA"/>
        </w:rPr>
        <w:t>，</w:t>
      </w:r>
      <w:r>
        <w:rPr>
          <w:rFonts w:hint="eastAsia" w:ascii="宋体" w:hAnsi="宋体" w:eastAsia="宋体" w:cs="宋体"/>
          <w:color w:val="auto"/>
          <w:kern w:val="2"/>
          <w:sz w:val="21"/>
          <w:szCs w:val="22"/>
          <w:lang w:val="en-US" w:eastAsia="zh-CN" w:bidi="ar-SA"/>
        </w:rPr>
        <w:t>汇入银行帐号：223024186581000002</w:t>
      </w:r>
    </w:p>
    <w:p>
      <w:pPr>
        <w:pStyle w:val="1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48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备注：供应商缴纳人名称与供应商名称一致，到账时间为谈判截止时间前。</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0"/>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pacing w:before="0" w:beforeAutospacing="0" w:after="0" w:afterAutospacing="0" w:line="400" w:lineRule="exact"/>
        <w:ind w:left="0" w:leftChars="0" w:right="0" w:rightChars="0" w:firstLine="461"/>
        <w:jc w:val="right"/>
        <w:textAlignment w:val="auto"/>
        <w:outlineLvl w:val="9"/>
        <w:rPr>
          <w:rFonts w:hint="eastAsia" w:ascii="宋体" w:hAnsi="宋体" w:eastAsia="宋体" w:cs="宋体"/>
          <w:i w:val="0"/>
          <w:caps w:val="0"/>
          <w:color w:val="auto"/>
          <w:spacing w:val="0"/>
          <w:sz w:val="21"/>
          <w:szCs w:val="21"/>
          <w:lang w:eastAsia="zh-CN"/>
        </w:rPr>
      </w:pPr>
      <w:r>
        <w:rPr>
          <w:rFonts w:hint="eastAsia" w:ascii="宋体" w:hAnsi="宋体" w:cs="宋体"/>
          <w:i w:val="0"/>
          <w:caps w:val="0"/>
          <w:color w:val="auto"/>
          <w:spacing w:val="0"/>
          <w:sz w:val="21"/>
          <w:szCs w:val="21"/>
          <w:shd w:val="clear" w:color="auto" w:fill="FFFFFF"/>
          <w:lang w:eastAsia="zh-CN"/>
        </w:rPr>
        <w:t>2021年6月25日</w:t>
      </w:r>
    </w:p>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b/>
          <w:bCs/>
          <w:color w:val="auto"/>
          <w:kern w:val="0"/>
          <w:sz w:val="30"/>
          <w:szCs w:val="30"/>
          <w:lang w:val="en-US" w:eastAsia="zh-CN" w:bidi="ar-SA"/>
        </w:rPr>
      </w:pPr>
      <w:r>
        <w:rPr>
          <w:rFonts w:hint="eastAsia" w:ascii="宋体" w:hAnsi="宋体" w:cs="宋体"/>
          <w:b/>
          <w:bCs/>
          <w:color w:val="auto"/>
          <w:kern w:val="0"/>
          <w:sz w:val="30"/>
          <w:szCs w:val="30"/>
          <w:lang w:val="en-US" w:eastAsia="zh-CN" w:bidi="ar-SA"/>
        </w:rPr>
        <w:br w:type="page"/>
      </w:r>
      <w:bookmarkStart w:id="7" w:name="_Toc25245_WPSOffice_Level1"/>
      <w:r>
        <w:rPr>
          <w:rFonts w:hint="eastAsia" w:ascii="宋体" w:hAnsi="宋体" w:cs="宋体"/>
          <w:b/>
          <w:bCs/>
          <w:color w:val="auto"/>
          <w:kern w:val="0"/>
          <w:sz w:val="30"/>
          <w:szCs w:val="30"/>
          <w:lang w:val="en-US" w:eastAsia="zh-CN" w:bidi="ar-SA"/>
        </w:rPr>
        <w:t>二、</w:t>
      </w:r>
      <w:r>
        <w:rPr>
          <w:rFonts w:hint="eastAsia" w:ascii="宋体" w:hAnsi="宋体" w:eastAsia="宋体" w:cs="宋体"/>
          <w:b/>
          <w:bCs/>
          <w:color w:val="auto"/>
          <w:kern w:val="0"/>
          <w:sz w:val="30"/>
          <w:szCs w:val="30"/>
          <w:lang w:val="en-US" w:eastAsia="zh-CN" w:bidi="ar-SA"/>
        </w:rPr>
        <w:t>报价响应须知</w:t>
      </w:r>
      <w:bookmarkEnd w:id="1"/>
      <w:bookmarkEnd w:id="2"/>
      <w:bookmarkEnd w:id="7"/>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8" w:name="_Toc28280"/>
      <w:r>
        <w:rPr>
          <w:rFonts w:hint="eastAsia" w:ascii="宋体" w:hAnsi="宋体" w:eastAsia="宋体" w:cs="宋体"/>
          <w:bCs/>
          <w:color w:val="auto"/>
          <w:sz w:val="28"/>
          <w:szCs w:val="28"/>
        </w:rPr>
        <w:t>（一）须知前附表</w:t>
      </w:r>
      <w:bookmarkEnd w:id="8"/>
    </w:p>
    <w:tbl>
      <w:tblPr>
        <w:tblStyle w:val="18"/>
        <w:tblW w:w="101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1825"/>
        <w:gridCol w:w="7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770"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序号</w:t>
            </w:r>
          </w:p>
        </w:tc>
        <w:tc>
          <w:tcPr>
            <w:tcW w:w="1825"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内容</w:t>
            </w:r>
          </w:p>
        </w:tc>
        <w:tc>
          <w:tcPr>
            <w:tcW w:w="7568" w:type="dxa"/>
            <w:vAlign w:val="top"/>
          </w:tcPr>
          <w:p>
            <w:pPr>
              <w:adjustRightInd w:val="0"/>
              <w:snapToGrid w:val="0"/>
              <w:spacing w:line="360" w:lineRule="exact"/>
              <w:jc w:val="center"/>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kern w:val="2"/>
                <w:sz w:val="21"/>
                <w:szCs w:val="21"/>
                <w:highlight w:val="none"/>
              </w:rPr>
              <w:t>1</w:t>
            </w:r>
          </w:p>
        </w:tc>
        <w:tc>
          <w:tcPr>
            <w:tcW w:w="1825" w:type="dxa"/>
            <w:vAlign w:val="center"/>
          </w:tcPr>
          <w:p>
            <w:pPr>
              <w:pStyle w:val="24"/>
              <w:pBdr>
                <w:bottom w:val="none" w:color="auto" w:sz="0" w:space="0"/>
              </w:pBdr>
              <w:tabs>
                <w:tab w:val="clear" w:pos="4153"/>
                <w:tab w:val="clear" w:pos="8306"/>
              </w:tabs>
              <w:snapToGrid w:val="0"/>
              <w:spacing w:line="320" w:lineRule="exact"/>
              <w:textAlignment w:val="auto"/>
              <w:rPr>
                <w:rFonts w:hint="eastAsia" w:ascii="宋体" w:hAnsi="宋体" w:eastAsia="宋体" w:cs="宋体"/>
                <w:bCs/>
                <w:color w:val="auto"/>
                <w:kern w:val="2"/>
                <w:sz w:val="21"/>
                <w:szCs w:val="21"/>
                <w:highlight w:val="none"/>
              </w:rPr>
            </w:pPr>
            <w:r>
              <w:rPr>
                <w:rFonts w:hint="eastAsia" w:ascii="宋体" w:hAnsi="宋体" w:eastAsia="宋体" w:cs="宋体"/>
                <w:bCs/>
                <w:color w:val="auto"/>
                <w:sz w:val="21"/>
                <w:szCs w:val="21"/>
                <w:highlight w:val="none"/>
              </w:rPr>
              <w:t>采购人</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20" w:lineRule="exact"/>
              <w:ind w:right="0"/>
              <w:textAlignment w:val="auto"/>
              <w:rPr>
                <w:rFonts w:hint="eastAsia" w:ascii="宋体" w:hAnsi="宋体" w:eastAsia="宋体" w:cs="宋体"/>
                <w:i w:val="0"/>
                <w:caps w:val="0"/>
                <w:color w:val="auto"/>
                <w:spacing w:val="0"/>
                <w:sz w:val="21"/>
                <w:szCs w:val="21"/>
                <w:highlight w:val="none"/>
                <w:shd w:val="clear" w:color="auto" w:fill="FFFFFF"/>
              </w:rPr>
            </w:pPr>
            <w:r>
              <w:rPr>
                <w:rFonts w:hint="eastAsia" w:ascii="宋体" w:hAnsi="宋体" w:cs="宋体"/>
                <w:i w:val="0"/>
                <w:caps w:val="0"/>
                <w:color w:val="auto"/>
                <w:spacing w:val="0"/>
                <w:sz w:val="21"/>
                <w:szCs w:val="21"/>
                <w:highlight w:val="none"/>
                <w:shd w:val="clear" w:color="auto" w:fill="FFFFFF"/>
                <w:lang w:eastAsia="zh-CN"/>
              </w:rPr>
              <w:t>名称</w:t>
            </w:r>
            <w:r>
              <w:rPr>
                <w:rFonts w:hint="eastAsia" w:ascii="宋体" w:hAnsi="宋体" w:eastAsia="宋体" w:cs="宋体"/>
                <w:i w:val="0"/>
                <w:caps w:val="0"/>
                <w:color w:val="auto"/>
                <w:spacing w:val="0"/>
                <w:sz w:val="21"/>
                <w:szCs w:val="21"/>
                <w:highlight w:val="none"/>
                <w:shd w:val="clear" w:color="auto" w:fill="FFFFFF"/>
              </w:rPr>
              <w:t>：</w:t>
            </w:r>
            <w:r>
              <w:rPr>
                <w:rFonts w:hint="eastAsia" w:ascii="宋体" w:hAnsi="宋体" w:cs="宋体"/>
                <w:i w:val="0"/>
                <w:caps w:val="0"/>
                <w:color w:val="auto"/>
                <w:spacing w:val="0"/>
                <w:sz w:val="21"/>
                <w:szCs w:val="21"/>
                <w:highlight w:val="none"/>
                <w:shd w:val="clear" w:color="auto" w:fill="FFFFFF"/>
                <w:lang w:val="en-US" w:eastAsia="zh-CN"/>
              </w:rPr>
              <w:t>安徽大别山工程咨询有限公司</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地址：</w:t>
            </w:r>
            <w:r>
              <w:rPr>
                <w:rFonts w:hint="eastAsia" w:ascii="宋体" w:hAnsi="宋体" w:cs="宋体"/>
                <w:i w:val="0"/>
                <w:caps w:val="0"/>
                <w:color w:val="auto"/>
                <w:spacing w:val="0"/>
                <w:sz w:val="21"/>
                <w:szCs w:val="21"/>
                <w:highlight w:val="none"/>
                <w:shd w:val="clear" w:color="auto" w:fill="FFFFFF"/>
                <w:lang w:eastAsia="zh-CN"/>
              </w:rPr>
              <w:t>安徽霍山经济开发区高桥湾路</w:t>
            </w:r>
          </w:p>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cs="宋体"/>
                <w:i w:val="0"/>
                <w:caps w:val="0"/>
                <w:color w:val="auto"/>
                <w:spacing w:val="0"/>
                <w:sz w:val="21"/>
                <w:szCs w:val="21"/>
                <w:highlight w:val="none"/>
                <w:shd w:val="clear" w:color="auto" w:fill="FFFFFF"/>
                <w:lang w:eastAsia="zh-CN"/>
              </w:rPr>
            </w:pPr>
            <w:r>
              <w:rPr>
                <w:rFonts w:hint="eastAsia" w:ascii="宋体" w:hAnsi="宋体" w:eastAsia="宋体" w:cs="宋体"/>
                <w:i w:val="0"/>
                <w:caps w:val="0"/>
                <w:color w:val="auto"/>
                <w:spacing w:val="0"/>
                <w:sz w:val="21"/>
                <w:szCs w:val="21"/>
                <w:highlight w:val="none"/>
                <w:shd w:val="clear" w:color="auto" w:fill="FFFFFF"/>
              </w:rPr>
              <w:t>联系人：</w:t>
            </w:r>
            <w:r>
              <w:rPr>
                <w:rFonts w:hint="eastAsia" w:ascii="宋体" w:hAnsi="宋体" w:cs="宋体"/>
                <w:i w:val="0"/>
                <w:caps w:val="0"/>
                <w:color w:val="auto"/>
                <w:spacing w:val="0"/>
                <w:sz w:val="21"/>
                <w:szCs w:val="21"/>
                <w:highlight w:val="none"/>
                <w:shd w:val="clear" w:color="auto" w:fill="FFFFFF"/>
                <w:lang w:val="en-US" w:eastAsia="zh-CN"/>
              </w:rPr>
              <w:t>杜先生</w:t>
            </w:r>
          </w:p>
          <w:p>
            <w:pPr>
              <w:adjustRightInd w:val="0"/>
              <w:snapToGrid w:val="0"/>
              <w:spacing w:line="320" w:lineRule="exact"/>
              <w:rPr>
                <w:rFonts w:hint="default" w:ascii="宋体" w:hAnsi="宋体" w:eastAsia="宋体" w:cs="宋体"/>
                <w:bCs/>
                <w:color w:val="auto"/>
                <w:szCs w:val="21"/>
                <w:highlight w:val="none"/>
                <w:lang w:val="en-US" w:eastAsia="zh-CN"/>
              </w:rPr>
            </w:pPr>
            <w:r>
              <w:rPr>
                <w:rFonts w:hint="eastAsia" w:ascii="宋体" w:hAnsi="宋体" w:eastAsia="宋体" w:cs="宋体"/>
                <w:i w:val="0"/>
                <w:caps w:val="0"/>
                <w:color w:val="auto"/>
                <w:spacing w:val="0"/>
                <w:sz w:val="21"/>
                <w:szCs w:val="21"/>
                <w:highlight w:val="none"/>
                <w:shd w:val="clear" w:color="auto" w:fill="FFFFFF"/>
              </w:rPr>
              <w:t>电话：</w:t>
            </w:r>
            <w:r>
              <w:rPr>
                <w:rFonts w:hint="eastAsia" w:ascii="宋体" w:hAnsi="宋体" w:cs="宋体"/>
                <w:i w:val="0"/>
                <w:caps w:val="0"/>
                <w:color w:val="auto"/>
                <w:spacing w:val="0"/>
                <w:sz w:val="21"/>
                <w:szCs w:val="21"/>
                <w:shd w:val="clear" w:color="auto" w:fill="FFFFFF"/>
                <w:lang w:val="en-US" w:eastAsia="zh-CN"/>
              </w:rPr>
              <w:t>19930158772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Cs/>
                <w:color w:val="auto"/>
                <w:szCs w:val="21"/>
                <w:highlight w:val="none"/>
                <w:lang w:eastAsia="zh-CN"/>
              </w:rPr>
            </w:pPr>
            <w:r>
              <w:rPr>
                <w:rFonts w:hint="eastAsia" w:ascii="宋体" w:hAnsi="宋体" w:cs="宋体"/>
                <w:color w:val="auto"/>
                <w:szCs w:val="21"/>
                <w:highlight w:val="none"/>
                <w:lang w:eastAsia="zh-CN"/>
              </w:rPr>
              <w:t>采购代理机构</w:t>
            </w:r>
          </w:p>
        </w:tc>
        <w:tc>
          <w:tcPr>
            <w:tcW w:w="7568" w:type="dxa"/>
            <w:vAlign w:val="center"/>
          </w:tcPr>
          <w:p>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00" w:lineRule="exact"/>
              <w:ind w:right="0" w:rightChars="0"/>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Cs w:val="21"/>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val="en-US" w:eastAsia="zh-CN"/>
              </w:rPr>
            </w:pPr>
            <w:r>
              <w:rPr>
                <w:rFonts w:hint="eastAsia" w:ascii="宋体" w:hAnsi="宋体" w:eastAsia="宋体" w:cs="宋体"/>
                <w:bCs/>
                <w:color w:val="auto"/>
                <w:kern w:val="2"/>
                <w:sz w:val="21"/>
                <w:szCs w:val="21"/>
                <w:highlight w:val="none"/>
                <w:lang w:val="en-US" w:eastAsia="zh-CN"/>
              </w:rPr>
              <w:t>3</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color w:val="auto"/>
                <w:kern w:val="2"/>
                <w:sz w:val="21"/>
                <w:szCs w:val="21"/>
                <w:highlight w:val="none"/>
              </w:rPr>
            </w:pPr>
            <w:r>
              <w:rPr>
                <w:rFonts w:hint="eastAsia" w:cs="宋体"/>
                <w:b w:val="0"/>
                <w:bCs w:val="0"/>
                <w:color w:val="auto"/>
                <w:kern w:val="2"/>
                <w:sz w:val="21"/>
                <w:szCs w:val="21"/>
                <w:highlight w:val="none"/>
                <w:u w:val="none"/>
                <w:lang w:val="en-US" w:eastAsia="zh-CN" w:bidi="ar-SA"/>
              </w:rPr>
              <w:t>安徽大别山工程咨询有限公司业务保障用车采购项目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jc w:val="center"/>
        </w:trPr>
        <w:tc>
          <w:tcPr>
            <w:tcW w:w="770" w:type="dxa"/>
            <w:vAlign w:val="center"/>
          </w:tcPr>
          <w:p>
            <w:pPr>
              <w:pStyle w:val="24"/>
              <w:pBdr>
                <w:bottom w:val="none" w:color="auto" w:sz="0" w:space="0"/>
              </w:pBdr>
              <w:tabs>
                <w:tab w:val="clear" w:pos="4153"/>
                <w:tab w:val="clear" w:pos="8306"/>
              </w:tabs>
              <w:snapToGrid w:val="0"/>
              <w:spacing w:line="360" w:lineRule="exact"/>
              <w:textAlignment w:val="auto"/>
              <w:rPr>
                <w:rFonts w:hint="eastAsia" w:ascii="宋体" w:hAnsi="宋体" w:eastAsia="宋体" w:cs="宋体"/>
                <w:bCs/>
                <w:color w:val="auto"/>
                <w:kern w:val="2"/>
                <w:sz w:val="21"/>
                <w:szCs w:val="21"/>
                <w:highlight w:val="none"/>
                <w:lang w:eastAsia="zh-CN"/>
              </w:rPr>
            </w:pPr>
            <w:r>
              <w:rPr>
                <w:rFonts w:hint="eastAsia" w:ascii="宋体" w:hAnsi="宋体" w:cs="宋体"/>
                <w:bCs/>
                <w:color w:val="auto"/>
                <w:kern w:val="2"/>
                <w:sz w:val="21"/>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c>
        <w:tc>
          <w:tcPr>
            <w:tcW w:w="7568" w:type="dxa"/>
            <w:vAlign w:val="center"/>
          </w:tcPr>
          <w:p>
            <w:pPr>
              <w:pStyle w:val="25"/>
              <w:widowControl w:val="0"/>
              <w:adjustRightInd w:val="0"/>
              <w:snapToGrid w:val="0"/>
              <w:spacing w:before="0" w:beforeAutospacing="0" w:after="0" w:afterAutospacing="0" w:line="320" w:lineRule="exact"/>
              <w:jc w:val="both"/>
              <w:rPr>
                <w:rFonts w:hint="default" w:ascii="宋体" w:hAnsi="宋体" w:eastAsia="宋体" w:cs="宋体"/>
                <w:b w:val="0"/>
                <w:bCs w:val="0"/>
                <w:color w:val="auto"/>
                <w:sz w:val="21"/>
                <w:szCs w:val="21"/>
                <w:highlight w:val="none"/>
                <w:lang w:val="en-US" w:eastAsia="zh-CN"/>
              </w:rPr>
            </w:pPr>
            <w:r>
              <w:rPr>
                <w:rFonts w:hint="eastAsia" w:cs="宋体"/>
                <w:b/>
                <w:bCs w:val="0"/>
                <w:color w:val="auto"/>
                <w:kern w:val="2"/>
                <w:sz w:val="21"/>
                <w:szCs w:val="21"/>
                <w:highlight w:val="none"/>
                <w:lang w:eastAsia="zh-CN"/>
              </w:rPr>
              <w:t>DBSCG-2021-113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5</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最高限价</w:t>
            </w:r>
          </w:p>
        </w:tc>
        <w:tc>
          <w:tcPr>
            <w:tcW w:w="7568" w:type="dxa"/>
            <w:vAlign w:val="center"/>
          </w:tcPr>
          <w:p>
            <w:pPr>
              <w:pStyle w:val="25"/>
              <w:widowControl w:val="0"/>
              <w:adjustRightInd w:val="0"/>
              <w:snapToGrid w:val="0"/>
              <w:spacing w:before="0" w:beforeAutospacing="0" w:after="0" w:afterAutospacing="0" w:line="320" w:lineRule="exact"/>
              <w:jc w:val="both"/>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人民币</w:t>
            </w:r>
            <w:r>
              <w:rPr>
                <w:rFonts w:hint="eastAsia" w:cs="宋体"/>
                <w:b/>
                <w:bCs/>
                <w:color w:val="auto"/>
                <w:sz w:val="21"/>
                <w:szCs w:val="21"/>
                <w:highlight w:val="none"/>
                <w:u w:val="single"/>
                <w:lang w:val="en-US" w:eastAsia="zh-CN"/>
              </w:rPr>
              <w:t>贰拾叁万</w:t>
            </w:r>
            <w:r>
              <w:rPr>
                <w:rFonts w:hint="eastAsia" w:cs="宋体"/>
                <w:b/>
                <w:bCs/>
                <w:color w:val="auto"/>
                <w:sz w:val="21"/>
                <w:szCs w:val="21"/>
                <w:highlight w:val="none"/>
                <w:u w:val="single"/>
                <w:lang w:eastAsia="zh-CN"/>
              </w:rPr>
              <w:t>元整</w:t>
            </w:r>
            <w:r>
              <w:rPr>
                <w:rFonts w:hint="eastAsia" w:ascii="宋体" w:hAnsi="宋体" w:eastAsia="宋体" w:cs="宋体"/>
                <w:b/>
                <w:bCs/>
                <w:color w:val="auto"/>
                <w:sz w:val="21"/>
                <w:szCs w:val="21"/>
                <w:highlight w:val="none"/>
              </w:rPr>
              <w:t>（</w:t>
            </w:r>
            <w:r>
              <w:rPr>
                <w:rFonts w:hint="default" w:ascii="Arial" w:hAnsi="Arial" w:eastAsia="宋体" w:cs="Arial"/>
                <w:b/>
                <w:bCs/>
                <w:color w:val="auto"/>
                <w:sz w:val="21"/>
                <w:szCs w:val="21"/>
                <w:highlight w:val="none"/>
              </w:rPr>
              <w:t>¥</w:t>
            </w:r>
            <w:r>
              <w:rPr>
                <w:rFonts w:hint="eastAsia" w:cs="宋体"/>
                <w:b/>
                <w:bCs/>
                <w:color w:val="auto"/>
                <w:sz w:val="21"/>
                <w:szCs w:val="21"/>
                <w:highlight w:val="none"/>
                <w:lang w:val="en-US" w:eastAsia="zh-CN"/>
              </w:rPr>
              <w:t>230000.00</w:t>
            </w:r>
            <w:r>
              <w:rPr>
                <w:rFonts w:hint="eastAsia" w:ascii="宋体" w:hAnsi="宋体" w:eastAsia="宋体" w:cs="宋体"/>
                <w:b/>
                <w:bCs/>
                <w:color w:val="auto"/>
                <w:sz w:val="21"/>
                <w:szCs w:val="21"/>
                <w:highlight w:val="none"/>
              </w:rPr>
              <w:t>元）</w:t>
            </w:r>
            <w:r>
              <w:rPr>
                <w:rFonts w:hint="eastAsia" w:ascii="宋体" w:hAnsi="宋体" w:eastAsia="宋体" w:cs="宋体"/>
                <w:color w:val="auto"/>
                <w:kern w:val="0"/>
                <w:sz w:val="21"/>
                <w:szCs w:val="21"/>
                <w:highlight w:val="none"/>
                <w:shd w:val="clear" w:color="auto" w:fill="FFFFFF"/>
              </w:rPr>
              <w:t>，超过此限价的报价为无效</w:t>
            </w:r>
            <w:r>
              <w:rPr>
                <w:rFonts w:hint="eastAsia" w:cs="宋体"/>
                <w:color w:val="auto"/>
                <w:kern w:val="0"/>
                <w:sz w:val="21"/>
                <w:szCs w:val="21"/>
                <w:highlight w:val="none"/>
                <w:shd w:val="clear" w:color="auto" w:fill="FFFFFF"/>
                <w:lang w:eastAsia="zh-CN"/>
              </w:rPr>
              <w:t>响应</w:t>
            </w:r>
            <w:r>
              <w:rPr>
                <w:rFonts w:hint="eastAsia" w:ascii="宋体" w:hAnsi="宋体" w:eastAsia="宋体" w:cs="宋体"/>
                <w:color w:val="auto"/>
                <w:kern w:val="0"/>
                <w:sz w:val="21"/>
                <w:szCs w:val="21"/>
                <w:highlight w:val="none"/>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rPr>
              <w:t>询价有效期</w:t>
            </w:r>
          </w:p>
        </w:tc>
        <w:tc>
          <w:tcPr>
            <w:tcW w:w="7568" w:type="dxa"/>
            <w:vAlign w:val="center"/>
          </w:tcPr>
          <w:p>
            <w:pPr>
              <w:adjustRightInd w:val="0"/>
              <w:snapToGrid w:val="0"/>
              <w:spacing w:line="320" w:lineRule="exact"/>
              <w:rPr>
                <w:rFonts w:hint="eastAsia" w:ascii="宋体" w:hAnsi="宋体" w:eastAsia="宋体" w:cs="宋体"/>
                <w:color w:val="auto"/>
                <w:kern w:val="0"/>
                <w:szCs w:val="21"/>
                <w:highlight w:val="none"/>
                <w:shd w:val="clear" w:color="auto" w:fill="FFFFFF"/>
              </w:rPr>
            </w:pPr>
            <w:r>
              <w:rPr>
                <w:rFonts w:hint="eastAsia" w:ascii="宋体" w:hAnsi="宋体" w:eastAsia="宋体" w:cs="宋体"/>
                <w:color w:val="auto"/>
                <w:szCs w:val="21"/>
                <w:highlight w:val="none"/>
                <w:u w:val="none"/>
              </w:rPr>
              <w:t xml:space="preserve"> 60</w:t>
            </w:r>
            <w:r>
              <w:rPr>
                <w:rFonts w:hint="eastAsia" w:ascii="宋体" w:hAnsi="宋体" w:eastAsia="宋体" w:cs="宋体"/>
                <w:color w:val="auto"/>
                <w:szCs w:val="21"/>
                <w:highlight w:val="none"/>
                <w:u w:val="none"/>
                <w:lang w:val="en-US" w:eastAsia="zh-CN"/>
              </w:rPr>
              <w:t xml:space="preserve"> </w:t>
            </w:r>
            <w:r>
              <w:rPr>
                <w:rFonts w:hint="eastAsia" w:ascii="宋体" w:hAnsi="宋体" w:eastAsia="宋体" w:cs="宋体"/>
                <w:color w:val="auto"/>
                <w:szCs w:val="21"/>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付款方式</w:t>
            </w:r>
          </w:p>
        </w:tc>
        <w:tc>
          <w:tcPr>
            <w:tcW w:w="7568" w:type="dxa"/>
            <w:vAlign w:val="center"/>
          </w:tcPr>
          <w:p>
            <w:pPr>
              <w:autoSpaceDE w:val="0"/>
              <w:autoSpaceDN w:val="0"/>
              <w:adjustRightIn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 w:val="24"/>
                <w:szCs w:val="24"/>
              </w:rPr>
              <w:t>付款方式：</w:t>
            </w:r>
            <w:r>
              <w:rPr>
                <w:rFonts w:hint="eastAsia" w:ascii="宋体" w:hAnsi="宋体" w:cs="宋体"/>
                <w:color w:val="auto"/>
                <w:sz w:val="24"/>
                <w:szCs w:val="24"/>
                <w:lang w:val="en-US" w:eastAsia="zh-CN"/>
              </w:rPr>
              <w:t>经验收合格，上牌后，一次性付清。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8</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供货及安装地点</w:t>
            </w:r>
          </w:p>
        </w:tc>
        <w:tc>
          <w:tcPr>
            <w:tcW w:w="7568" w:type="dxa"/>
            <w:vAlign w:val="top"/>
          </w:tcPr>
          <w:p>
            <w:pPr>
              <w:adjustRightInd w:val="0"/>
              <w:snapToGrid w:val="0"/>
              <w:spacing w:line="320" w:lineRule="exact"/>
              <w:rPr>
                <w:rFonts w:hint="eastAsia" w:ascii="宋体" w:hAnsi="宋体" w:eastAsia="宋体" w:cs="宋体"/>
                <w:b w:val="0"/>
                <w:bCs w:val="0"/>
                <w:color w:val="auto"/>
                <w:spacing w:val="-6"/>
                <w:kern w:val="0"/>
                <w:szCs w:val="21"/>
                <w:highlight w:val="none"/>
                <w:shd w:val="clear" w:color="auto" w:fill="FFFFFF"/>
              </w:rPr>
            </w:pPr>
            <w:r>
              <w:rPr>
                <w:rFonts w:hint="eastAsia" w:ascii="宋体" w:hAnsi="宋体" w:cs="宋体"/>
                <w:b w:val="0"/>
                <w:bCs w:val="0"/>
                <w:color w:val="auto"/>
                <w:szCs w:val="21"/>
                <w:highlight w:val="none"/>
                <w:lang w:eastAsia="zh-CN"/>
              </w:rPr>
              <w:t>安徽大别山工程咨询有限公司</w:t>
            </w:r>
            <w:r>
              <w:rPr>
                <w:rFonts w:hint="eastAsia" w:ascii="宋体" w:hAnsi="宋体" w:eastAsia="宋体" w:cs="宋体"/>
                <w:b w:val="0"/>
                <w:bCs w:val="0"/>
                <w:color w:val="auto"/>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9</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rPr>
              <w:t>供货期限</w:t>
            </w:r>
          </w:p>
        </w:tc>
        <w:tc>
          <w:tcPr>
            <w:tcW w:w="7568" w:type="dxa"/>
            <w:vAlign w:val="top"/>
          </w:tcPr>
          <w:p>
            <w:pPr>
              <w:adjustRightInd w:val="0"/>
              <w:snapToGrid w:val="0"/>
              <w:spacing w:line="320" w:lineRule="exact"/>
              <w:rPr>
                <w:rFonts w:hint="eastAsia" w:ascii="宋体" w:hAnsi="宋体" w:eastAsia="宋体" w:cs="宋体"/>
                <w:b w:val="0"/>
                <w:bCs w:val="0"/>
                <w:color w:val="auto"/>
                <w:szCs w:val="21"/>
                <w:highlight w:val="none"/>
              </w:rPr>
            </w:pPr>
            <w:r>
              <w:rPr>
                <w:rFonts w:hint="eastAsia" w:ascii="宋体" w:hAnsi="宋体" w:cs="宋体"/>
                <w:b w:val="0"/>
                <w:bCs w:val="0"/>
                <w:color w:val="auto"/>
                <w:szCs w:val="21"/>
                <w:highlight w:val="none"/>
                <w:lang w:val="en-US" w:eastAsia="zh-CN"/>
              </w:rPr>
              <w:t>中标之日起3天内</w:t>
            </w:r>
            <w:r>
              <w:rPr>
                <w:rFonts w:hint="eastAsia" w:ascii="宋体" w:hAnsi="宋体" w:cs="宋体"/>
                <w:b w:val="0"/>
                <w:bCs w:val="0"/>
                <w:color w:val="auto"/>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10</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b w:val="0"/>
                <w:bCs w:val="0"/>
                <w:color w:val="auto"/>
                <w:szCs w:val="21"/>
                <w:highlight w:val="none"/>
                <w:lang w:val="zh-CN"/>
              </w:rPr>
              <w:t>免费质保期</w:t>
            </w:r>
          </w:p>
        </w:tc>
        <w:tc>
          <w:tcPr>
            <w:tcW w:w="7568" w:type="dxa"/>
            <w:vAlign w:val="center"/>
          </w:tcPr>
          <w:p>
            <w:pPr>
              <w:adjustRightInd w:val="0"/>
              <w:snapToGrid w:val="0"/>
              <w:spacing w:line="320" w:lineRule="exact"/>
              <w:rPr>
                <w:rFonts w:hint="default" w:ascii="宋体" w:hAnsi="宋体" w:eastAsia="宋体" w:cs="宋体"/>
                <w:color w:val="auto"/>
                <w:szCs w:val="21"/>
                <w:highlight w:val="none"/>
                <w:lang w:val="en-US" w:eastAsia="zh-CN"/>
              </w:rPr>
            </w:pPr>
            <w:r>
              <w:rPr>
                <w:rFonts w:hint="eastAsia" w:ascii="宋体" w:hAnsi="宋体"/>
                <w:b/>
                <w:bCs/>
                <w:color w:val="auto"/>
                <w:sz w:val="24"/>
                <w:szCs w:val="24"/>
                <w:lang w:val="zh-CN"/>
              </w:rPr>
              <w:t>验收合格之日起</w:t>
            </w:r>
            <w:r>
              <w:rPr>
                <w:rFonts w:hint="eastAsia" w:ascii="宋体" w:hAnsi="宋体"/>
                <w:b/>
                <w:bCs/>
                <w:i w:val="0"/>
                <w:iCs w:val="0"/>
                <w:color w:val="auto"/>
                <w:sz w:val="24"/>
                <w:szCs w:val="24"/>
                <w:u w:val="none"/>
                <w:lang w:val="en-US" w:eastAsia="zh-CN"/>
              </w:rPr>
              <w:t>3</w:t>
            </w:r>
            <w:r>
              <w:rPr>
                <w:rFonts w:hint="eastAsia" w:ascii="宋体" w:hAnsi="宋体"/>
                <w:b/>
                <w:bCs/>
                <w:i w:val="0"/>
                <w:iCs w:val="0"/>
                <w:color w:val="auto"/>
                <w:sz w:val="24"/>
                <w:szCs w:val="24"/>
                <w:u w:val="none"/>
                <w:lang w:val="zh-CN"/>
              </w:rPr>
              <w:t>年</w:t>
            </w:r>
            <w:r>
              <w:rPr>
                <w:rFonts w:hint="eastAsia" w:ascii="宋体" w:hAnsi="宋体"/>
                <w:b/>
                <w:bCs/>
                <w:color w:val="auto"/>
                <w:sz w:val="24"/>
                <w:szCs w:val="24"/>
                <w:lang w:val="zh-CN"/>
              </w:rPr>
              <w:t>或</w:t>
            </w:r>
            <w:r>
              <w:rPr>
                <w:rFonts w:hint="eastAsia" w:ascii="宋体" w:hAnsi="宋体"/>
                <w:b/>
                <w:bCs/>
                <w:color w:val="auto"/>
                <w:sz w:val="24"/>
                <w:szCs w:val="24"/>
                <w:lang w:val="en-US" w:eastAsia="zh-CN"/>
              </w:rPr>
              <w:t>10万公里</w:t>
            </w:r>
            <w:r>
              <w:rPr>
                <w:rFonts w:hint="eastAsia" w:ascii="宋体" w:hAnsi="宋体"/>
                <w:b/>
                <w:bCs/>
                <w:color w:val="auto"/>
                <w:sz w:val="24"/>
                <w:szCs w:val="24"/>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1</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lang w:val="zh-CN"/>
              </w:rPr>
            </w:pPr>
            <w:r>
              <w:rPr>
                <w:rFonts w:hint="eastAsia" w:ascii="宋体" w:hAnsi="宋体" w:eastAsia="宋体" w:cs="宋体"/>
                <w:b w:val="0"/>
                <w:bCs w:val="0"/>
                <w:color w:val="auto"/>
                <w:szCs w:val="21"/>
                <w:highlight w:val="none"/>
              </w:rPr>
              <w:t>响应时间及地点</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询价方式：</w:t>
            </w:r>
            <w:r>
              <w:rPr>
                <w:rFonts w:hint="eastAsia" w:ascii="宋体" w:hAnsi="宋体" w:cs="宋体"/>
                <w:color w:val="auto"/>
                <w:szCs w:val="21"/>
                <w:highlight w:val="none"/>
                <w:lang w:eastAsia="zh-CN"/>
              </w:rPr>
              <w:t>现场</w:t>
            </w:r>
            <w:r>
              <w:rPr>
                <w:rFonts w:hint="eastAsia" w:ascii="宋体" w:hAnsi="宋体" w:eastAsia="宋体" w:cs="宋体"/>
                <w:color w:val="auto"/>
                <w:szCs w:val="21"/>
                <w:highlight w:val="none"/>
              </w:rPr>
              <w:t>询价</w:t>
            </w:r>
          </w:p>
          <w:p>
            <w:pPr>
              <w:adjustRightInd w:val="0"/>
              <w:snapToGrid w:val="0"/>
              <w:spacing w:line="320" w:lineRule="exact"/>
              <w:rPr>
                <w:rFonts w:hint="eastAsia" w:ascii="宋体" w:hAnsi="宋体" w:eastAsia="宋体" w:cs="宋体"/>
                <w:color w:val="auto"/>
                <w:szCs w:val="21"/>
                <w:highlight w:val="none"/>
                <w:lang w:val="zh-CN"/>
              </w:rPr>
            </w:pPr>
            <w:r>
              <w:rPr>
                <w:rFonts w:hint="eastAsia" w:ascii="宋体" w:hAnsi="宋体" w:eastAsia="宋体" w:cs="宋体"/>
                <w:b/>
                <w:color w:val="auto"/>
                <w:sz w:val="21"/>
                <w:szCs w:val="21"/>
                <w:highlight w:val="none"/>
              </w:rPr>
              <w:t>响应文件</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截止时间及</w:t>
            </w:r>
            <w:r>
              <w:rPr>
                <w:rFonts w:hint="eastAsia" w:ascii="宋体" w:hAnsi="宋体" w:eastAsia="宋体" w:cs="宋体"/>
                <w:b/>
                <w:color w:val="auto"/>
                <w:sz w:val="21"/>
                <w:szCs w:val="21"/>
                <w:highlight w:val="none"/>
                <w:lang w:val="en-US" w:eastAsia="zh-CN"/>
              </w:rPr>
              <w:t>询价</w:t>
            </w:r>
            <w:r>
              <w:rPr>
                <w:rFonts w:hint="eastAsia" w:ascii="宋体" w:hAnsi="宋体" w:eastAsia="宋体" w:cs="宋体"/>
                <w:b/>
                <w:color w:val="auto"/>
                <w:sz w:val="21"/>
                <w:szCs w:val="21"/>
                <w:highlight w:val="none"/>
              </w:rPr>
              <w:t>时间：北京时间</w:t>
            </w:r>
            <w:r>
              <w:rPr>
                <w:rFonts w:hint="eastAsia" w:ascii="宋体" w:hAnsi="宋体" w:cs="宋体"/>
                <w:b/>
                <w:color w:val="auto"/>
                <w:sz w:val="21"/>
                <w:szCs w:val="21"/>
                <w:highlight w:val="none"/>
                <w:u w:val="single"/>
                <w:lang w:eastAsia="zh-CN"/>
              </w:rPr>
              <w:t>2021年6月30日15时</w:t>
            </w:r>
            <w:r>
              <w:rPr>
                <w:rFonts w:hint="eastAsia" w:ascii="宋体" w:hAnsi="宋体" w:cs="宋体"/>
                <w:b/>
                <w:color w:val="auto"/>
                <w:sz w:val="21"/>
                <w:szCs w:val="21"/>
                <w:highlight w:val="none"/>
                <w:u w:val="single"/>
                <w:lang w:val="en-US" w:eastAsia="zh-CN"/>
              </w:rPr>
              <w:t>00</w:t>
            </w:r>
            <w:r>
              <w:rPr>
                <w:rFonts w:hint="eastAsia" w:ascii="宋体" w:hAnsi="宋体" w:cs="宋体"/>
                <w:b/>
                <w:color w:val="auto"/>
                <w:sz w:val="21"/>
                <w:szCs w:val="21"/>
                <w:highlight w:val="none"/>
                <w:u w:val="none"/>
                <w:lang w:val="en-US" w:eastAsia="zh-CN"/>
              </w:rPr>
              <w:t>分</w:t>
            </w:r>
            <w:r>
              <w:rPr>
                <w:rFonts w:hint="eastAsia" w:ascii="宋体" w:hAnsi="宋体" w:eastAsia="宋体" w:cs="宋体"/>
                <w:b/>
                <w:color w:val="auto"/>
                <w:sz w:val="21"/>
                <w:szCs w:val="21"/>
                <w:highlight w:val="none"/>
                <w:u w:val="none"/>
              </w:rPr>
              <w:t>前</w:t>
            </w:r>
            <w:r>
              <w:rPr>
                <w:rFonts w:hint="eastAsia" w:ascii="宋体" w:hAnsi="宋体" w:eastAsia="宋体" w:cs="宋体"/>
                <w:b/>
                <w:color w:val="auto"/>
                <w:sz w:val="21"/>
                <w:szCs w:val="21"/>
                <w:highlight w:val="none"/>
                <w:u w:val="none"/>
                <w:lang w:eastAsia="zh-CN"/>
              </w:rPr>
              <w:t>，</w:t>
            </w:r>
            <w:r>
              <w:rPr>
                <w:rFonts w:hint="eastAsia" w:ascii="宋体" w:hAnsi="宋体" w:eastAsia="宋体" w:cs="宋体"/>
                <w:b/>
                <w:color w:val="auto"/>
                <w:sz w:val="21"/>
                <w:szCs w:val="21"/>
                <w:highlight w:val="none"/>
              </w:rPr>
              <w:t>逾期</w:t>
            </w:r>
            <w:r>
              <w:rPr>
                <w:rFonts w:hint="eastAsia" w:ascii="宋体" w:hAnsi="宋体" w:cs="宋体"/>
                <w:b/>
                <w:color w:val="auto"/>
                <w:sz w:val="21"/>
                <w:szCs w:val="21"/>
                <w:highlight w:val="none"/>
                <w:lang w:eastAsia="zh-CN"/>
              </w:rPr>
              <w:t>递交</w:t>
            </w:r>
            <w:r>
              <w:rPr>
                <w:rFonts w:hint="eastAsia" w:ascii="宋体" w:hAnsi="宋体" w:eastAsia="宋体" w:cs="宋体"/>
                <w:b/>
                <w:color w:val="auto"/>
                <w:sz w:val="21"/>
                <w:szCs w:val="21"/>
                <w:highlight w:val="none"/>
              </w:rPr>
              <w:t>，概不接受。同时在投标截止时间前,供应商到</w:t>
            </w:r>
            <w:r>
              <w:rPr>
                <w:rFonts w:hint="eastAsia" w:ascii="宋体" w:hAnsi="宋体" w:cs="宋体"/>
                <w:b/>
                <w:color w:val="auto"/>
                <w:sz w:val="21"/>
                <w:szCs w:val="21"/>
                <w:highlight w:val="none"/>
                <w:lang w:eastAsia="zh-CN"/>
              </w:rPr>
              <w:t>安徽大别山工程咨询有限公司一楼</w:t>
            </w:r>
            <w:r>
              <w:rPr>
                <w:rFonts w:hint="eastAsia" w:ascii="宋体" w:hAnsi="宋体" w:eastAsia="宋体" w:cs="宋体"/>
                <w:b/>
                <w:color w:val="auto"/>
                <w:sz w:val="21"/>
                <w:szCs w:val="21"/>
                <w:highlight w:val="none"/>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2</w:t>
            </w:r>
          </w:p>
        </w:tc>
        <w:tc>
          <w:tcPr>
            <w:tcW w:w="1825" w:type="dxa"/>
            <w:vAlign w:val="center"/>
          </w:tcPr>
          <w:p>
            <w:pPr>
              <w:adjustRightInd w:val="0"/>
              <w:snapToGrid w:val="0"/>
              <w:spacing w:line="320" w:lineRule="exact"/>
              <w:jc w:val="center"/>
              <w:rPr>
                <w:rFonts w:hint="eastAsia" w:ascii="宋体" w:hAnsi="宋体" w:eastAsia="宋体" w:cs="宋体"/>
                <w:b w:val="0"/>
                <w:bCs w:val="0"/>
                <w:color w:val="auto"/>
                <w:szCs w:val="21"/>
                <w:highlight w:val="none"/>
              </w:rPr>
            </w:pPr>
            <w:r>
              <w:rPr>
                <w:rFonts w:hint="eastAsia" w:ascii="宋体" w:hAnsi="宋体" w:eastAsia="宋体" w:cs="宋体"/>
                <w:color w:val="auto"/>
                <w:szCs w:val="21"/>
                <w:highlight w:val="none"/>
              </w:rPr>
              <w:t>响应文件要求</w:t>
            </w:r>
          </w:p>
        </w:tc>
        <w:tc>
          <w:tcPr>
            <w:tcW w:w="7568" w:type="dxa"/>
            <w:vAlign w:val="center"/>
          </w:tcPr>
          <w:p>
            <w:pPr>
              <w:adjustRightInd w:val="0"/>
              <w:snapToGrid w:val="0"/>
              <w:spacing w:line="320" w:lineRule="exact"/>
              <w:rPr>
                <w:rFonts w:hint="eastAsia" w:ascii="宋体" w:hAnsi="宋体" w:eastAsia="宋体" w:cs="宋体"/>
                <w:color w:val="auto"/>
                <w:szCs w:val="21"/>
                <w:highlight w:val="none"/>
              </w:rPr>
            </w:pPr>
            <w:r>
              <w:rPr>
                <w:rFonts w:hint="eastAsia" w:ascii="宋体" w:hAnsi="宋体" w:eastAsia="宋体" w:cs="宋体"/>
                <w:color w:val="auto"/>
                <w:szCs w:val="21"/>
                <w:highlight w:val="none"/>
              </w:rPr>
              <w:t>标书要求：</w:t>
            </w: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ascii="宋体" w:hAnsi="宋体" w:eastAsia="宋体" w:cs="宋体"/>
                <w:b w:val="0"/>
                <w:bCs w:val="0"/>
                <w:color w:val="auto"/>
                <w:spacing w:val="-4"/>
                <w:sz w:val="21"/>
                <w:szCs w:val="21"/>
                <w:highlight w:val="none"/>
              </w:rPr>
              <w:t>应在投标截止时间</w:t>
            </w:r>
            <w:r>
              <w:rPr>
                <w:rFonts w:hint="eastAsia" w:ascii="宋体" w:hAnsi="宋体" w:cs="宋体"/>
                <w:b w:val="0"/>
                <w:bCs w:val="0"/>
                <w:color w:val="auto"/>
                <w:spacing w:val="-4"/>
                <w:sz w:val="21"/>
                <w:szCs w:val="21"/>
                <w:highlight w:val="none"/>
                <w:lang w:eastAsia="zh-CN"/>
              </w:rPr>
              <w:t>内</w:t>
            </w:r>
            <w:r>
              <w:rPr>
                <w:rFonts w:hint="eastAsia" w:ascii="宋体" w:hAnsi="宋体" w:cs="宋体"/>
                <w:b w:val="0"/>
                <w:bCs w:val="0"/>
                <w:color w:val="auto"/>
                <w:sz w:val="21"/>
                <w:szCs w:val="21"/>
                <w:highlight w:val="none"/>
                <w:lang w:eastAsia="zh-CN"/>
              </w:rPr>
              <w:t>递交</w:t>
            </w:r>
            <w:r>
              <w:rPr>
                <w:rFonts w:hint="eastAsia" w:ascii="宋体" w:hAnsi="宋体" w:eastAsia="宋体" w:cs="宋体"/>
                <w:b w:val="0"/>
                <w:bCs w:val="0"/>
                <w:color w:val="auto"/>
                <w:sz w:val="21"/>
                <w:szCs w:val="21"/>
                <w:highlight w:val="none"/>
              </w:rPr>
              <w:t>到</w:t>
            </w:r>
            <w:r>
              <w:rPr>
                <w:rFonts w:hint="eastAsia" w:ascii="宋体" w:hAnsi="宋体" w:cs="宋体"/>
                <w:b w:val="0"/>
                <w:bCs w:val="0"/>
                <w:color w:val="auto"/>
                <w:sz w:val="21"/>
                <w:szCs w:val="21"/>
                <w:highlight w:val="none"/>
                <w:lang w:eastAsia="zh-CN"/>
              </w:rPr>
              <w:t>安徽大别山工程咨询有限公司一楼</w:t>
            </w:r>
            <w:r>
              <w:rPr>
                <w:rFonts w:hint="eastAsia" w:ascii="宋体" w:hAnsi="宋体" w:eastAsia="宋体" w:cs="宋体"/>
                <w:b w:val="0"/>
                <w:bCs w:val="0"/>
                <w:color w:val="auto"/>
                <w:sz w:val="21"/>
                <w:szCs w:val="21"/>
                <w:highlight w:val="none"/>
              </w:rPr>
              <w:t>开标厅</w:t>
            </w:r>
            <w:r>
              <w:rPr>
                <w:rFonts w:hint="eastAsia" w:ascii="宋体" w:hAnsi="宋体" w:eastAsia="宋体" w:cs="宋体"/>
                <w:b w:val="0"/>
                <w:bCs w:val="0"/>
                <w:color w:val="auto"/>
                <w:spacing w:val="-4"/>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3</w:t>
            </w:r>
          </w:p>
        </w:tc>
        <w:tc>
          <w:tcPr>
            <w:tcW w:w="1825" w:type="dxa"/>
            <w:vAlign w:val="center"/>
          </w:tcPr>
          <w:p>
            <w:pPr>
              <w:pStyle w:val="12"/>
              <w:adjustRightInd w:val="0"/>
              <w:snapToGrid w:val="0"/>
              <w:spacing w:line="300" w:lineRule="exact"/>
              <w:jc w:val="center"/>
              <w:rPr>
                <w:rFonts w:hint="eastAsia" w:ascii="宋体" w:hAnsi="宋体" w:eastAsia="宋体" w:cs="宋体"/>
                <w:color w:val="auto"/>
                <w:sz w:val="21"/>
                <w:szCs w:val="21"/>
                <w:highlight w:val="none"/>
              </w:rPr>
            </w:pPr>
            <w:r>
              <w:rPr>
                <w:rFonts w:hint="eastAsia" w:ascii="宋体" w:hAnsi="宋体" w:eastAsia="宋体" w:cs="宋体"/>
                <w:bCs/>
                <w:color w:val="auto"/>
                <w:sz w:val="21"/>
                <w:szCs w:val="21"/>
                <w:highlight w:val="none"/>
              </w:rPr>
              <w:t>递交投标文件注意事项</w:t>
            </w:r>
          </w:p>
        </w:tc>
        <w:tc>
          <w:tcPr>
            <w:tcW w:w="7568" w:type="dxa"/>
            <w:vAlign w:val="center"/>
          </w:tcPr>
          <w:p>
            <w:pPr>
              <w:pStyle w:val="11"/>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highlight w:val="none"/>
              </w:rPr>
            </w:pPr>
            <w:r>
              <w:rPr>
                <w:rFonts w:hint="eastAsia" w:ascii="宋体" w:hAnsi="宋体" w:cs="宋体"/>
                <w:color w:val="auto"/>
                <w:szCs w:val="21"/>
                <w:highlight w:val="none"/>
                <w:lang w:eastAsia="zh-CN"/>
              </w:rPr>
              <w:t>纸质</w:t>
            </w:r>
            <w:r>
              <w:rPr>
                <w:rFonts w:hint="eastAsia" w:ascii="宋体" w:hAnsi="宋体" w:eastAsia="宋体" w:cs="宋体"/>
                <w:color w:val="auto"/>
                <w:szCs w:val="21"/>
                <w:highlight w:val="none"/>
              </w:rPr>
              <w:t>响应文件</w:t>
            </w:r>
            <w:r>
              <w:rPr>
                <w:rFonts w:hint="eastAsia" w:hAnsi="宋体" w:cs="宋体"/>
                <w:bCs/>
                <w:color w:val="auto"/>
                <w:sz w:val="21"/>
                <w:szCs w:val="21"/>
                <w:highlight w:val="none"/>
              </w:rPr>
              <w:t>必须在投标截止时间前现场递交。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4</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投标方式</w:t>
            </w:r>
          </w:p>
        </w:tc>
        <w:tc>
          <w:tcPr>
            <w:tcW w:w="7568" w:type="dxa"/>
            <w:vAlign w:val="center"/>
          </w:tcPr>
          <w:p>
            <w:pPr>
              <w:numPr>
                <w:ilvl w:val="0"/>
                <w:numId w:val="0"/>
              </w:numPr>
              <w:shd w:val="solid" w:color="FFFFFF" w:fill="auto"/>
              <w:autoSpaceDN w:val="0"/>
              <w:spacing w:line="380" w:lineRule="exact"/>
              <w:rPr>
                <w:rFonts w:hint="eastAsia" w:ascii="宋体" w:hAnsi="宋体" w:eastAsia="宋体" w:cs="宋体"/>
                <w:b/>
                <w:bCs/>
                <w:color w:val="auto"/>
                <w:sz w:val="21"/>
                <w:szCs w:val="21"/>
                <w:highlight w:val="none"/>
              </w:rPr>
            </w:pPr>
            <w:r>
              <w:rPr>
                <w:rFonts w:hint="eastAsia" w:ascii="宋体" w:hAnsi="宋体"/>
                <w:color w:val="auto"/>
                <w:szCs w:val="21"/>
                <w:highlight w:val="none"/>
                <w:lang w:val="en-US" w:eastAsia="zh-CN"/>
              </w:rPr>
              <w:t xml:space="preserve"> 本项目无需报名，</w:t>
            </w:r>
            <w:r>
              <w:rPr>
                <w:rFonts w:hint="eastAsia" w:ascii="宋体" w:hAnsi="宋体"/>
                <w:color w:val="auto"/>
                <w:szCs w:val="21"/>
                <w:highlight w:val="none"/>
              </w:rPr>
              <w:t>有意参加投标的投标企业在投标截止时间前将</w:t>
            </w:r>
            <w:r>
              <w:rPr>
                <w:rFonts w:hint="eastAsia" w:ascii="宋体" w:hAnsi="宋体"/>
                <w:color w:val="auto"/>
                <w:szCs w:val="21"/>
                <w:highlight w:val="none"/>
                <w:lang w:eastAsia="zh-CN"/>
              </w:rPr>
              <w:t>响应</w:t>
            </w:r>
            <w:r>
              <w:rPr>
                <w:rFonts w:hint="eastAsia" w:ascii="宋体" w:hAnsi="宋体"/>
                <w:color w:val="auto"/>
                <w:szCs w:val="21"/>
                <w:highlight w:val="none"/>
              </w:rPr>
              <w:t>文件以及资格审查资料递交至</w:t>
            </w:r>
            <w:r>
              <w:rPr>
                <w:rFonts w:hint="eastAsia" w:ascii="宋体" w:hAnsi="宋体"/>
                <w:color w:val="auto"/>
                <w:szCs w:val="21"/>
                <w:highlight w:val="none"/>
                <w:lang w:eastAsia="zh-CN"/>
              </w:rPr>
              <w:t>询价</w:t>
            </w:r>
            <w:r>
              <w:rPr>
                <w:rFonts w:hint="eastAsia" w:ascii="宋体" w:hAnsi="宋体"/>
                <w:color w:val="auto"/>
                <w:szCs w:val="21"/>
                <w:highlight w:val="none"/>
              </w:rPr>
              <w:t>文件指定地点</w:t>
            </w:r>
            <w:r>
              <w:rPr>
                <w:rFonts w:hint="eastAsia" w:ascii="宋体" w:hAnsi="宋体"/>
                <w:color w:val="auto"/>
                <w:szCs w:val="21"/>
                <w:highlight w:val="none"/>
                <w:lang w:val="en-US" w:eastAsia="zh-CN"/>
              </w:rPr>
              <w:t>参与询价</w:t>
            </w:r>
            <w:r>
              <w:rPr>
                <w:rFonts w:hint="eastAsia" w:ascii="宋体" w:hAnsi="宋体"/>
                <w:color w:val="auto"/>
                <w:szCs w:val="21"/>
                <w:highlight w:val="none"/>
              </w:rPr>
              <w:t>。供应商可登录</w:t>
            </w:r>
            <w:r>
              <w:rPr>
                <w:rFonts w:hint="eastAsia" w:ascii="宋体" w:hAnsi="宋体" w:cs="宋体"/>
                <w:i w:val="0"/>
                <w:caps w:val="0"/>
                <w:color w:val="auto"/>
                <w:spacing w:val="0"/>
                <w:sz w:val="21"/>
                <w:szCs w:val="21"/>
                <w:shd w:val="clear" w:color="auto" w:fill="FFFFFF"/>
                <w:lang w:eastAsia="zh-CN"/>
              </w:rPr>
              <w:t>安徽大别山国投集团</w:t>
            </w:r>
            <w:r>
              <w:rPr>
                <w:rFonts w:hint="eastAsia" w:ascii="宋体" w:hAnsi="宋体" w:eastAsia="宋体" w:cs="宋体"/>
                <w:i w:val="0"/>
                <w:caps w:val="0"/>
                <w:color w:val="auto"/>
                <w:spacing w:val="0"/>
                <w:sz w:val="21"/>
                <w:szCs w:val="21"/>
                <w:shd w:val="clear" w:color="auto" w:fill="FFFFFF"/>
              </w:rPr>
              <w:t>（</w:t>
            </w:r>
            <w:r>
              <w:rPr>
                <w:rFonts w:hint="eastAsia" w:ascii="宋体" w:hAnsi="宋体" w:cs="宋体"/>
                <w:color w:val="000000"/>
                <w:kern w:val="0"/>
                <w:sz w:val="24"/>
                <w:shd w:val="clear" w:color="auto" w:fill="FFFFFF"/>
                <w:lang w:bidi="ar"/>
              </w:rPr>
              <w:fldChar w:fldCharType="begin"/>
            </w:r>
            <w:r>
              <w:rPr>
                <w:rFonts w:hint="eastAsia" w:ascii="宋体" w:hAnsi="宋体" w:cs="宋体"/>
                <w:color w:val="000000"/>
                <w:kern w:val="0"/>
                <w:sz w:val="24"/>
                <w:shd w:val="clear" w:color="auto" w:fill="FFFFFF"/>
                <w:lang w:bidi="ar"/>
              </w:rPr>
              <w:instrText xml:space="preserve"> HYPERLINK "http://www.ahdmig.cn。" </w:instrText>
            </w:r>
            <w:r>
              <w:rPr>
                <w:rFonts w:hint="eastAsia" w:ascii="宋体" w:hAnsi="宋体" w:cs="宋体"/>
                <w:color w:val="000000"/>
                <w:kern w:val="0"/>
                <w:sz w:val="24"/>
                <w:shd w:val="clear" w:color="auto" w:fill="FFFFFF"/>
                <w:lang w:bidi="ar"/>
              </w:rPr>
              <w:fldChar w:fldCharType="separate"/>
            </w:r>
            <w:r>
              <w:rPr>
                <w:rStyle w:val="22"/>
                <w:rFonts w:hint="eastAsia" w:ascii="宋体" w:hAnsi="宋体" w:cs="宋体"/>
                <w:kern w:val="0"/>
                <w:sz w:val="24"/>
                <w:shd w:val="clear" w:color="auto" w:fill="FFFFFF"/>
                <w:lang w:bidi="ar"/>
              </w:rPr>
              <w:t>www.ahdmig.cn。</w:t>
            </w:r>
            <w:r>
              <w:rPr>
                <w:rFonts w:hint="eastAsia" w:ascii="宋体" w:hAnsi="宋体" w:cs="宋体"/>
                <w:color w:val="000000"/>
                <w:kern w:val="0"/>
                <w:sz w:val="24"/>
                <w:shd w:val="clear" w:color="auto" w:fill="FFFFFF"/>
                <w:lang w:bidi="ar"/>
              </w:rPr>
              <w:fldChar w:fldCharType="end"/>
            </w:r>
            <w:r>
              <w:rPr>
                <w:rFonts w:hint="eastAsia" w:ascii="宋体" w:hAnsi="宋体" w:eastAsia="宋体" w:cs="宋体"/>
                <w:i w:val="0"/>
                <w:caps w:val="0"/>
                <w:color w:val="auto"/>
                <w:spacing w:val="0"/>
                <w:sz w:val="21"/>
                <w:szCs w:val="21"/>
                <w:shd w:val="clear" w:color="auto" w:fill="FFFFFF"/>
              </w:rPr>
              <w:t>）</w:t>
            </w:r>
            <w:r>
              <w:rPr>
                <w:rFonts w:hint="eastAsia" w:ascii="宋体" w:hAnsi="宋体"/>
                <w:color w:val="auto"/>
                <w:szCs w:val="21"/>
                <w:highlight w:val="none"/>
              </w:rPr>
              <w:t>中下载本项目采购需求等文件。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15</w:t>
            </w:r>
          </w:p>
        </w:tc>
        <w:tc>
          <w:tcPr>
            <w:tcW w:w="1825" w:type="dxa"/>
            <w:vAlign w:val="center"/>
          </w:tcPr>
          <w:p>
            <w:pPr>
              <w:adjustRightInd w:val="0"/>
              <w:snapToGrid w:val="0"/>
              <w:spacing w:line="300" w:lineRule="exact"/>
              <w:jc w:val="center"/>
              <w:rPr>
                <w:rFonts w:hint="eastAsia" w:ascii="宋体" w:hAnsi="宋体" w:eastAsia="宋体" w:cs="宋体"/>
                <w:color w:val="auto"/>
                <w:szCs w:val="21"/>
                <w:highlight w:val="none"/>
              </w:rPr>
            </w:pPr>
            <w:r>
              <w:rPr>
                <w:rFonts w:hint="eastAsia" w:ascii="宋体" w:hAnsi="宋体" w:cs="宋体"/>
                <w:color w:val="auto"/>
                <w:highlight w:val="none"/>
              </w:rPr>
              <w:t>投标人对</w:t>
            </w:r>
            <w:r>
              <w:rPr>
                <w:rFonts w:hint="eastAsia" w:ascii="宋体" w:hAnsi="宋体" w:cs="宋体"/>
                <w:color w:val="auto"/>
                <w:highlight w:val="none"/>
                <w:lang w:eastAsia="zh-CN"/>
              </w:rPr>
              <w:t>询价</w:t>
            </w:r>
            <w:r>
              <w:rPr>
                <w:rFonts w:hint="eastAsia" w:ascii="宋体" w:hAnsi="宋体" w:cs="宋体"/>
                <w:color w:val="auto"/>
                <w:highlight w:val="none"/>
              </w:rPr>
              <w:t>文件有疑问提交的截止时间</w:t>
            </w:r>
          </w:p>
        </w:tc>
        <w:tc>
          <w:tcPr>
            <w:tcW w:w="7568" w:type="dxa"/>
            <w:vAlign w:val="center"/>
          </w:tcPr>
          <w:p>
            <w:pPr>
              <w:adjustRightInd w:val="0"/>
              <w:snapToGrid w:val="0"/>
              <w:spacing w:line="340" w:lineRule="exact"/>
              <w:jc w:val="left"/>
              <w:rPr>
                <w:rFonts w:hint="eastAsia" w:ascii="宋体" w:hAnsi="宋体" w:eastAsia="宋体" w:cs="宋体"/>
                <w:color w:val="auto"/>
                <w:szCs w:val="21"/>
                <w:highlight w:val="none"/>
                <w:lang w:val="en-US" w:eastAsia="zh-CN"/>
              </w:rPr>
            </w:pPr>
            <w:r>
              <w:rPr>
                <w:rFonts w:hint="eastAsia" w:ascii="宋体" w:hAnsi="宋体" w:cs="宋体"/>
                <w:color w:val="auto"/>
                <w:highlight w:val="none"/>
              </w:rPr>
              <w:t>递交</w:t>
            </w:r>
            <w:r>
              <w:rPr>
                <w:rFonts w:hint="eastAsia" w:ascii="宋体" w:hAnsi="宋体" w:cs="宋体"/>
                <w:color w:val="auto"/>
                <w:highlight w:val="none"/>
                <w:lang w:eastAsia="zh-CN"/>
              </w:rPr>
              <w:t>询价</w:t>
            </w:r>
            <w:r>
              <w:rPr>
                <w:rFonts w:hint="eastAsia" w:ascii="宋体" w:hAnsi="宋体" w:cs="宋体"/>
                <w:color w:val="auto"/>
                <w:highlight w:val="none"/>
              </w:rPr>
              <w:t>文件截止时间前</w:t>
            </w:r>
            <w:r>
              <w:rPr>
                <w:rFonts w:ascii="宋体" w:hAnsi="宋体" w:cs="宋体"/>
                <w:color w:val="auto"/>
                <w:highlight w:val="none"/>
              </w:rPr>
              <w:t>2</w:t>
            </w:r>
            <w:r>
              <w:rPr>
                <w:rFonts w:hint="eastAsia" w:ascii="宋体" w:hAnsi="宋体" w:cs="宋体"/>
                <w:color w:val="auto"/>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6</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投标保证金</w:t>
            </w:r>
          </w:p>
        </w:tc>
        <w:tc>
          <w:tcPr>
            <w:tcW w:w="7568" w:type="dxa"/>
            <w:vAlign w:val="center"/>
          </w:tcPr>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cs="宋体"/>
                <w:bCs/>
                <w:color w:val="000000" w:themeColor="text1"/>
                <w:szCs w:val="21"/>
                <w:highlight w:val="none"/>
                <w:lang w:val="en-US" w:eastAsia="zh-CN"/>
                <w14:textFill>
                  <w14:solidFill>
                    <w14:schemeClr w14:val="tx1"/>
                  </w14:solidFill>
                </w14:textFill>
              </w:rPr>
            </w:pPr>
            <w:r>
              <w:rPr>
                <w:rFonts w:hint="eastAsia" w:ascii="宋体" w:hAnsi="宋体" w:cs="宋体"/>
                <w:bCs/>
                <w:color w:val="000000" w:themeColor="text1"/>
                <w:szCs w:val="21"/>
                <w:highlight w:val="none"/>
                <w:lang w:val="en-US" w:eastAsia="zh-CN"/>
                <w14:textFill>
                  <w14:solidFill>
                    <w14:schemeClr w14:val="tx1"/>
                  </w14:solidFill>
                </w14:textFill>
              </w:rPr>
              <w:t>详见招标公告。</w:t>
            </w:r>
          </w:p>
          <w:p>
            <w:pPr>
              <w:keepNext w:val="0"/>
              <w:keepLines w:val="0"/>
              <w:pageBreakBefore w:val="0"/>
              <w:widowControl/>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color w:val="auto"/>
                <w:kern w:val="0"/>
                <w:sz w:val="21"/>
                <w:szCs w:val="21"/>
                <w:highlight w:val="none"/>
                <w:shd w:val="clear" w:color="auto" w:fill="FFFFFF"/>
              </w:rPr>
            </w:pPr>
            <w:r>
              <w:rPr>
                <w:rFonts w:hint="eastAsia" w:ascii="宋体" w:hAnsi="宋体" w:eastAsia="宋体" w:cs="宋体"/>
                <w:b/>
                <w:bCs/>
                <w:color w:val="auto"/>
                <w:kern w:val="0"/>
                <w:sz w:val="21"/>
                <w:szCs w:val="21"/>
                <w:highlight w:val="none"/>
                <w:shd w:val="clear" w:color="auto" w:fill="FFFFFF"/>
              </w:rPr>
              <w:t>备注:1、成交单位的</w:t>
            </w:r>
            <w:r>
              <w:rPr>
                <w:rFonts w:hint="eastAsia" w:ascii="宋体" w:hAnsi="宋体" w:eastAsia="宋体" w:cs="宋体"/>
                <w:b/>
                <w:bCs/>
                <w:color w:val="auto"/>
                <w:kern w:val="0"/>
                <w:sz w:val="21"/>
                <w:szCs w:val="21"/>
                <w:highlight w:val="none"/>
                <w:shd w:val="clear" w:color="auto" w:fill="FFFFFF"/>
                <w:lang w:eastAsia="zh-CN"/>
              </w:rPr>
              <w:t>响应</w:t>
            </w:r>
            <w:r>
              <w:rPr>
                <w:rFonts w:hint="eastAsia" w:ascii="宋体" w:hAnsi="宋体" w:eastAsia="宋体" w:cs="宋体"/>
                <w:b/>
                <w:bCs/>
                <w:color w:val="auto"/>
                <w:kern w:val="0"/>
                <w:sz w:val="21"/>
                <w:szCs w:val="21"/>
                <w:highlight w:val="none"/>
                <w:shd w:val="clear" w:color="auto" w:fill="FFFFFF"/>
              </w:rPr>
              <w:t>保证金凭其与采购人签订的合同全额退至其账户，其他单位的投标保证金在确定中标单位后5个工作日内退至其帐户。</w:t>
            </w:r>
          </w:p>
          <w:p>
            <w:pPr>
              <w:adjustRightInd w:val="0"/>
              <w:snapToGrid w:val="0"/>
              <w:spacing w:line="320" w:lineRule="exact"/>
              <w:ind w:firstLine="422" w:firstLineChars="200"/>
              <w:rPr>
                <w:rFonts w:hint="eastAsia" w:ascii="宋体" w:hAnsi="宋体" w:eastAsia="宋体" w:cs="宋体"/>
                <w:bCs/>
                <w:color w:val="auto"/>
                <w:szCs w:val="21"/>
                <w:highlight w:val="none"/>
                <w:lang w:val="zh-CN"/>
              </w:rPr>
            </w:pPr>
            <w:r>
              <w:rPr>
                <w:rFonts w:hint="eastAsia" w:ascii="宋体" w:hAnsi="宋体" w:eastAsia="宋体" w:cs="宋体"/>
                <w:b/>
                <w:bCs/>
                <w:color w:val="auto"/>
                <w:kern w:val="0"/>
                <w:sz w:val="21"/>
                <w:szCs w:val="21"/>
                <w:highlight w:val="none"/>
                <w:shd w:val="clear" w:color="auto" w:fill="FFFFFF"/>
              </w:rPr>
              <w:t>2、发布成交结果公告后，放弃成交资格或违反有关规定的，投标保证金不予退还。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770" w:type="dxa"/>
            <w:vAlign w:val="center"/>
          </w:tcPr>
          <w:p>
            <w:pPr>
              <w:adjustRightInd w:val="0"/>
              <w:snapToGrid w:val="0"/>
              <w:spacing w:line="36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cs="宋体"/>
                <w:color w:val="auto"/>
                <w:szCs w:val="21"/>
                <w:highlight w:val="none"/>
                <w:lang w:val="en-US" w:eastAsia="zh-CN"/>
              </w:rPr>
              <w:t>7</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履约保证金</w:t>
            </w:r>
          </w:p>
        </w:tc>
        <w:tc>
          <w:tcPr>
            <w:tcW w:w="7568" w:type="dxa"/>
            <w:vAlign w:val="center"/>
          </w:tcPr>
          <w:p>
            <w:pPr>
              <w:adjustRightInd w:val="0"/>
              <w:snapToGrid w:val="0"/>
              <w:spacing w:line="320" w:lineRule="exac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合同价的</w:t>
            </w:r>
            <w:r>
              <w:rPr>
                <w:rFonts w:hint="eastAsia" w:ascii="宋体" w:hAnsi="宋体" w:cs="宋体"/>
                <w:color w:val="auto"/>
                <w:sz w:val="21"/>
                <w:szCs w:val="21"/>
                <w:highlight w:val="none"/>
                <w:u w:val="single"/>
                <w:lang w:val="en-US" w:eastAsia="zh-CN"/>
              </w:rPr>
              <w:t>5</w:t>
            </w:r>
            <w:r>
              <w:rPr>
                <w:rFonts w:hint="eastAsia" w:ascii="宋体" w:hAnsi="宋体" w:eastAsia="宋体" w:cs="宋体"/>
                <w:color w:val="auto"/>
                <w:sz w:val="21"/>
                <w:szCs w:val="21"/>
                <w:highlight w:val="none"/>
              </w:rPr>
              <w:t>%，期限：</w:t>
            </w:r>
            <w:r>
              <w:rPr>
                <w:rFonts w:hint="eastAsia" w:ascii="宋体" w:hAnsi="宋体" w:cs="宋体"/>
                <w:color w:val="auto"/>
                <w:sz w:val="21"/>
                <w:szCs w:val="21"/>
                <w:highlight w:val="none"/>
                <w:lang w:eastAsia="zh-CN"/>
              </w:rPr>
              <w:t>产品到达指定现场后，安装前全额退还全部履约保证金</w:t>
            </w:r>
            <w:r>
              <w:rPr>
                <w:rFonts w:hint="eastAsia" w:ascii="宋体" w:hAnsi="宋体" w:eastAsia="宋体" w:cs="宋体"/>
                <w:color w:val="auto"/>
                <w:sz w:val="21"/>
                <w:szCs w:val="21"/>
                <w:highlight w:val="none"/>
              </w:rPr>
              <w:t>。收受方式为：</w:t>
            </w:r>
            <w:r>
              <w:rPr>
                <w:rFonts w:hint="eastAsia" w:ascii="宋体" w:hAnsi="宋体" w:eastAsia="宋体" w:cs="宋体"/>
                <w:color w:val="auto"/>
                <w:sz w:val="21"/>
                <w:szCs w:val="21"/>
                <w:highlight w:val="none"/>
                <w:shd w:val="clear" w:color="auto" w:fill="FFFFFF"/>
              </w:rPr>
              <w:t>☑</w:t>
            </w:r>
            <w:r>
              <w:rPr>
                <w:rFonts w:hint="eastAsia" w:ascii="宋体" w:hAnsi="宋体" w:eastAsia="宋体" w:cs="宋体"/>
                <w:color w:val="auto"/>
                <w:sz w:val="21"/>
                <w:szCs w:val="21"/>
                <w:highlight w:val="none"/>
                <w:u w:val="single"/>
              </w:rPr>
              <w:t>转账/电汇、□保函</w:t>
            </w:r>
            <w:r>
              <w:rPr>
                <w:rFonts w:hint="eastAsia" w:ascii="宋体" w:hAnsi="宋体" w:eastAsia="宋体" w:cs="宋体"/>
                <w:color w:val="auto"/>
                <w:sz w:val="21"/>
                <w:szCs w:val="21"/>
                <w:highlight w:val="none"/>
              </w:rPr>
              <w:t>，收受人为</w:t>
            </w:r>
            <w:r>
              <w:rPr>
                <w:rFonts w:hint="eastAsia" w:ascii="宋体" w:hAnsi="宋体" w:cs="宋体"/>
                <w:color w:val="auto"/>
                <w:sz w:val="21"/>
                <w:szCs w:val="21"/>
                <w:highlight w:val="none"/>
                <w:shd w:val="clear" w:color="auto" w:fill="FFFFFF"/>
                <w:lang w:eastAsia="zh-CN"/>
              </w:rPr>
              <w:t>☑</w:t>
            </w:r>
            <w:r>
              <w:rPr>
                <w:rFonts w:hint="eastAsia" w:ascii="宋体" w:hAnsi="宋体" w:eastAsia="宋体" w:cs="宋体"/>
                <w:color w:val="auto"/>
                <w:sz w:val="21"/>
                <w:szCs w:val="21"/>
                <w:highlight w:val="none"/>
                <w:u w:val="single"/>
              </w:rPr>
              <w:t>采购人、□委托人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0" w:hRule="atLeast"/>
          <w:jc w:val="center"/>
        </w:trPr>
        <w:tc>
          <w:tcPr>
            <w:tcW w:w="770" w:type="dxa"/>
            <w:vMerge w:val="restart"/>
            <w:vAlign w:val="center"/>
          </w:tcPr>
          <w:p>
            <w:pPr>
              <w:adjustRightInd w:val="0"/>
              <w:snapToGrid w:val="0"/>
              <w:spacing w:line="360" w:lineRule="exact"/>
              <w:jc w:val="center"/>
              <w:rPr>
                <w:rFonts w:hint="default" w:ascii="宋体" w:hAnsi="宋体" w:eastAsia="宋体" w:cs="宋体"/>
                <w:color w:val="auto"/>
                <w:szCs w:val="21"/>
                <w:highlight w:val="none"/>
                <w:lang w:val="en-US"/>
              </w:rPr>
            </w:pPr>
            <w:r>
              <w:rPr>
                <w:rFonts w:hint="eastAsia" w:ascii="宋体" w:hAnsi="宋体" w:cs="宋体"/>
                <w:color w:val="auto"/>
                <w:szCs w:val="21"/>
                <w:highlight w:val="none"/>
                <w:lang w:val="en-US" w:eastAsia="zh-CN"/>
              </w:rPr>
              <w:t>18</w:t>
            </w: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备注一</w:t>
            </w:r>
          </w:p>
        </w:tc>
        <w:tc>
          <w:tcPr>
            <w:tcW w:w="7568" w:type="dxa"/>
            <w:vAlign w:val="center"/>
          </w:tcPr>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1、存在以下不良信用记录情形之一的，不得推荐为成交候选供应商：</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（1）供应商被人民法院列入失信被执行人的；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（2）供应商或其法定代表人或拟派项目经理（项目负责人）被人民检察院列入行贿犯罪档案的；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（3）供应商被工商行政管理部门列入企业经营异常名录的；</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（4）供应商被税务部门列入重大税收违法案件当事人名单的；</w:t>
            </w:r>
          </w:p>
          <w:p>
            <w:pPr>
              <w:pStyle w:val="26"/>
              <w:adjustRightInd w:val="0"/>
              <w:snapToGrid w:val="0"/>
              <w:spacing w:line="320" w:lineRule="exact"/>
              <w:rPr>
                <w:rFonts w:hint="eastAsia" w:ascii="宋体" w:hAnsi="宋体" w:cs="宋体"/>
                <w:color w:val="auto"/>
                <w:spacing w:val="-4"/>
                <w:sz w:val="21"/>
                <w:szCs w:val="21"/>
                <w:highlight w:val="none"/>
                <w:lang w:eastAsia="zh-CN"/>
              </w:rPr>
            </w:pPr>
            <w:r>
              <w:rPr>
                <w:rFonts w:hint="eastAsia" w:ascii="宋体" w:hAnsi="宋体" w:eastAsia="宋体" w:cs="宋体"/>
                <w:color w:val="auto"/>
                <w:sz w:val="21"/>
                <w:szCs w:val="21"/>
                <w:highlight w:val="none"/>
              </w:rPr>
              <w:t>（5）</w:t>
            </w:r>
            <w:r>
              <w:rPr>
                <w:rFonts w:hint="eastAsia" w:ascii="宋体" w:hAnsi="宋体" w:eastAsia="宋体" w:cs="宋体"/>
                <w:color w:val="auto"/>
                <w:spacing w:val="-4"/>
                <w:sz w:val="21"/>
                <w:szCs w:val="21"/>
                <w:highlight w:val="none"/>
              </w:rPr>
              <w:t>供应商被政府采购监管部门列入政府采购严重违法失信行为记录名单的</w:t>
            </w:r>
            <w:r>
              <w:rPr>
                <w:rFonts w:hint="eastAsia" w:ascii="宋体" w:hAnsi="宋体" w:cs="宋体"/>
                <w:color w:val="auto"/>
                <w:spacing w:val="-4"/>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2、联合体供应商，联合体任何一方存在上述不良信用记录的，视同联合体存在不良信用记录。</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3、不良信用记录查询渠道如下：</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(1)失信被执行人：信用中国官网（www.creditchina.gov.cn）</w:t>
            </w:r>
          </w:p>
          <w:p>
            <w:pPr>
              <w:pStyle w:val="26"/>
              <w:adjustRightInd w:val="0"/>
              <w:snapToGrid w:val="0"/>
              <w:spacing w:line="320" w:lineRule="exact"/>
              <w:rPr>
                <w:rFonts w:hint="eastAsia" w:ascii="宋体" w:hAnsi="宋体" w:cs="宋体"/>
                <w:color w:val="auto"/>
                <w:sz w:val="21"/>
                <w:szCs w:val="21"/>
                <w:highlight w:val="none"/>
                <w:lang w:eastAsia="zh-CN"/>
              </w:rPr>
            </w:pPr>
            <w:r>
              <w:rPr>
                <w:rFonts w:hint="eastAsia" w:ascii="宋体" w:hAnsi="宋体" w:eastAsia="宋体" w:cs="宋体"/>
                <w:color w:val="auto"/>
                <w:sz w:val="21"/>
                <w:szCs w:val="21"/>
                <w:highlight w:val="none"/>
              </w:rPr>
              <w:t>（2）行贿犯罪档案：人民检察院书面证明</w:t>
            </w:r>
            <w:r>
              <w:rPr>
                <w:rFonts w:hint="eastAsia" w:ascii="宋体" w:hAnsi="宋体" w:cs="宋体"/>
                <w:color w:val="auto"/>
                <w:sz w:val="21"/>
                <w:szCs w:val="21"/>
                <w:highlight w:val="none"/>
                <w:lang w:eastAsia="zh-CN"/>
              </w:rPr>
              <w:t>；</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（3）企业经营异常名录：信用中国官网（www.creditchina.gov.cn）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（4）重大税收违法案件当事人名单：信用中国官网（www.creditchina.gov.cn）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（5）政府采购严重违法失信行为记录名单：中国政府采购官网（www.ccgp.gov.cn）</w:t>
            </w:r>
          </w:p>
          <w:p>
            <w:pPr>
              <w:pStyle w:val="26"/>
              <w:adjustRightInd w:val="0"/>
              <w:snapToGrid w:val="0"/>
              <w:spacing w:line="32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4、询价时，供应商应当查询上述记录后，如实提供无不良信用记录承诺并加盖供应商</w:t>
            </w:r>
            <w:r>
              <w:rPr>
                <w:rFonts w:hint="eastAsia" w:ascii="宋体" w:hAnsi="宋体" w:cs="宋体"/>
                <w:color w:val="auto"/>
                <w:sz w:val="21"/>
                <w:szCs w:val="21"/>
                <w:highlight w:val="none"/>
                <w:lang w:eastAsia="zh-CN"/>
              </w:rPr>
              <w:t>公</w:t>
            </w:r>
            <w:r>
              <w:rPr>
                <w:rFonts w:hint="eastAsia" w:ascii="宋体" w:hAnsi="宋体" w:eastAsia="宋体" w:cs="宋体"/>
                <w:color w:val="auto"/>
                <w:sz w:val="21"/>
                <w:szCs w:val="21"/>
                <w:highlight w:val="none"/>
              </w:rPr>
              <w:t>章。联合体询价的，所有联合体成员均须加盖公章。</w:t>
            </w:r>
          </w:p>
          <w:p>
            <w:pPr>
              <w:pStyle w:val="26"/>
              <w:adjustRightInd w:val="0"/>
              <w:snapToGrid w:val="0"/>
              <w:spacing w:line="320" w:lineRule="exact"/>
              <w:rPr>
                <w:rFonts w:hint="eastAsia" w:ascii="宋体" w:hAnsi="宋体" w:eastAsia="宋体" w:cs="宋体"/>
                <w:b/>
                <w:bCs/>
                <w:color w:val="auto"/>
                <w:kern w:val="0"/>
                <w:szCs w:val="21"/>
                <w:highlight w:val="none"/>
                <w:shd w:val="clear" w:color="auto" w:fill="FFFFFF"/>
              </w:rPr>
            </w:pPr>
            <w:r>
              <w:rPr>
                <w:rFonts w:hint="eastAsia" w:ascii="宋体" w:hAnsi="宋体" w:eastAsia="宋体" w:cs="宋体"/>
                <w:b/>
                <w:color w:val="auto"/>
                <w:sz w:val="21"/>
                <w:szCs w:val="21"/>
                <w:highlight w:val="none"/>
              </w:rPr>
              <w:t xml:space="preserve"> </w:t>
            </w:r>
            <w:r>
              <w:rPr>
                <w:rFonts w:hint="eastAsia" w:ascii="宋体" w:hAnsi="宋体" w:eastAsia="宋体" w:cs="宋体"/>
                <w:b/>
                <w:bCs/>
                <w:color w:val="auto"/>
                <w:sz w:val="21"/>
                <w:szCs w:val="21"/>
                <w:highlight w:val="none"/>
              </w:rPr>
              <w:t>如有虚假，将取消成交资格并上报</w:t>
            </w:r>
            <w:r>
              <w:rPr>
                <w:rFonts w:hint="eastAsia" w:ascii="宋体" w:hAnsi="宋体" w:cs="宋体"/>
                <w:b/>
                <w:bCs/>
                <w:color w:val="auto"/>
                <w:sz w:val="21"/>
                <w:szCs w:val="21"/>
                <w:highlight w:val="none"/>
                <w:lang w:val="en-US" w:eastAsia="zh-CN"/>
              </w:rPr>
              <w:t>安徽大别山国投集团</w:t>
            </w:r>
            <w:r>
              <w:rPr>
                <w:rFonts w:hint="eastAsia" w:ascii="宋体" w:hAnsi="宋体" w:eastAsia="宋体" w:cs="宋体"/>
                <w:b/>
                <w:bCs/>
                <w:color w:val="auto"/>
                <w:sz w:val="21"/>
                <w:szCs w:val="21"/>
                <w:highlight w:val="none"/>
              </w:rPr>
              <w:t>按有关规定处理。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770" w:type="dxa"/>
            <w:vMerge w:val="continue"/>
            <w:vAlign w:val="center"/>
          </w:tcPr>
          <w:p>
            <w:pPr>
              <w:adjustRightInd w:val="0"/>
              <w:snapToGrid w:val="0"/>
              <w:spacing w:line="360" w:lineRule="exact"/>
              <w:jc w:val="center"/>
              <w:rPr>
                <w:rFonts w:hint="default" w:ascii="宋体" w:hAnsi="宋体" w:eastAsia="宋体" w:cs="宋体"/>
                <w:color w:val="auto"/>
                <w:szCs w:val="21"/>
                <w:highlight w:val="none"/>
                <w:lang w:val="en-US" w:eastAsia="zh-CN"/>
              </w:rPr>
            </w:pPr>
          </w:p>
        </w:tc>
        <w:tc>
          <w:tcPr>
            <w:tcW w:w="1825" w:type="dxa"/>
            <w:vAlign w:val="center"/>
          </w:tcPr>
          <w:p>
            <w:pPr>
              <w:adjustRightInd w:val="0"/>
              <w:snapToGrid w:val="0"/>
              <w:spacing w:line="320" w:lineRule="exact"/>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备注</w:t>
            </w:r>
            <w:r>
              <w:rPr>
                <w:rFonts w:hint="eastAsia" w:ascii="宋体" w:hAnsi="宋体" w:cs="宋体"/>
                <w:color w:val="auto"/>
                <w:szCs w:val="21"/>
                <w:highlight w:val="none"/>
                <w:lang w:val="en-US" w:eastAsia="zh-CN"/>
              </w:rPr>
              <w:t>二</w:t>
            </w:r>
          </w:p>
        </w:tc>
        <w:tc>
          <w:tcPr>
            <w:tcW w:w="7568" w:type="dxa"/>
            <w:vAlign w:val="center"/>
          </w:tcPr>
          <w:p>
            <w:pPr>
              <w:pStyle w:val="26"/>
              <w:adjustRightInd w:val="0"/>
              <w:snapToGrid w:val="0"/>
              <w:spacing w:line="320" w:lineRule="exac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特别提醒：供应商参与采购，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0" w:hRule="atLeast"/>
          <w:jc w:val="center"/>
        </w:trPr>
        <w:tc>
          <w:tcPr>
            <w:tcW w:w="10163" w:type="dxa"/>
            <w:gridSpan w:val="3"/>
            <w:vAlign w:val="center"/>
          </w:tcPr>
          <w:p>
            <w:pPr>
              <w:adjustRightInd w:val="0"/>
              <w:snapToGrid w:val="0"/>
              <w:spacing w:line="360" w:lineRule="exact"/>
              <w:jc w:val="left"/>
              <w:rPr>
                <w:rFonts w:hint="eastAsia" w:ascii="宋体" w:hAnsi="宋体" w:eastAsia="宋体" w:cs="宋体"/>
                <w:b/>
                <w:color w:val="auto"/>
                <w:sz w:val="21"/>
                <w:szCs w:val="21"/>
                <w:highlight w:val="none"/>
              </w:rPr>
            </w:pPr>
            <w:r>
              <w:rPr>
                <w:rFonts w:hint="eastAsia" w:ascii="宋体" w:hAnsi="宋体" w:eastAsia="宋体" w:cs="宋体"/>
                <w:b/>
                <w:bCs/>
                <w:color w:val="000000" w:themeColor="text1"/>
                <w:highlight w:val="none"/>
                <w14:textFill>
                  <w14:solidFill>
                    <w14:schemeClr w14:val="tx1"/>
                  </w14:solidFill>
                </w14:textFill>
              </w:rPr>
              <w:t>备注</w:t>
            </w:r>
            <w:r>
              <w:rPr>
                <w:rFonts w:hint="eastAsia" w:ascii="宋体" w:hAnsi="宋体" w:eastAsia="宋体" w:cs="宋体"/>
                <w:b/>
                <w:bCs/>
                <w:color w:val="000000" w:themeColor="text1"/>
                <w:highlight w:val="none"/>
                <w:lang w:eastAsia="zh-CN"/>
                <w14:textFill>
                  <w14:solidFill>
                    <w14:schemeClr w14:val="tx1"/>
                  </w14:solidFill>
                </w14:textFill>
              </w:rPr>
              <w:t>：</w:t>
            </w:r>
            <w:r>
              <w:rPr>
                <w:rFonts w:hint="eastAsia" w:ascii="宋体" w:hAnsi="宋体" w:eastAsia="宋体" w:cs="宋体"/>
                <w:b/>
                <w:bCs/>
                <w:color w:val="000000" w:themeColor="text1"/>
                <w:highlight w:val="none"/>
                <w14:textFill>
                  <w14:solidFill>
                    <w14:schemeClr w14:val="tx1"/>
                  </w14:solidFill>
                </w14:textFill>
              </w:rPr>
              <w:t>投标人在投标截止时间内收到的投标文件不足三家的，或评审过程中造成流标现象的，其投标文件也不予退还给投标人。</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9" w:name="_Toc16823"/>
      <w:bookmarkStart w:id="10" w:name="_Toc438107743"/>
      <w:bookmarkStart w:id="11" w:name="_Toc216158627"/>
      <w:bookmarkStart w:id="12" w:name="_Toc363199267"/>
      <w:r>
        <w:rPr>
          <w:rFonts w:hint="eastAsia" w:ascii="宋体" w:hAnsi="宋体" w:eastAsia="宋体" w:cs="宋体"/>
          <w:bCs/>
          <w:color w:val="auto"/>
          <w:sz w:val="28"/>
          <w:szCs w:val="28"/>
        </w:rPr>
        <w:t>（二）供应商资格</w:t>
      </w:r>
      <w:bookmarkEnd w:id="9"/>
    </w:p>
    <w:bookmarkEnd w:id="10"/>
    <w:p>
      <w:pPr>
        <w:pStyle w:val="27"/>
        <w:keepNext/>
        <w:keepLines/>
        <w:pageBreakBefore w:val="0"/>
        <w:widowControl w:val="0"/>
        <w:kinsoku/>
        <w:wordWrap/>
        <w:overflowPunct/>
        <w:topLinePunct w:val="0"/>
        <w:autoSpaceDE/>
        <w:autoSpaceDN/>
        <w:bidi w:val="0"/>
        <w:adjustRightInd w:val="0"/>
        <w:snapToGrid/>
        <w:jc w:val="center"/>
        <w:textAlignment w:val="baseline"/>
        <w:outlineLvl w:val="9"/>
        <w:rPr>
          <w:rFonts w:hint="eastAsia" w:eastAsia="宋体"/>
          <w:color w:val="auto"/>
          <w:sz w:val="24"/>
          <w:szCs w:val="24"/>
          <w:lang w:eastAsia="zh-CN"/>
        </w:rPr>
      </w:pPr>
      <w:bookmarkStart w:id="13" w:name="_Toc216158625"/>
      <w:bookmarkStart w:id="14" w:name="_Toc363199266"/>
      <w:bookmarkStart w:id="15" w:name="_Toc12806"/>
      <w:bookmarkStart w:id="16" w:name="_Toc438648662"/>
      <w:r>
        <w:rPr>
          <w:rFonts w:hint="eastAsia"/>
          <w:color w:val="auto"/>
          <w:sz w:val="24"/>
          <w:szCs w:val="24"/>
          <w:lang w:eastAsia="zh-CN"/>
        </w:rPr>
        <w:t>详见询价公告</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cs="宋体"/>
          <w:color w:val="auto"/>
          <w:szCs w:val="21"/>
          <w:lang w:eastAsia="zh-CN"/>
        </w:rPr>
      </w:pPr>
      <w:r>
        <w:rPr>
          <w:rFonts w:hint="eastAsia" w:ascii="宋体" w:hAnsi="宋体" w:eastAsia="宋体" w:cs="宋体"/>
          <w:bCs/>
          <w:color w:val="auto"/>
          <w:sz w:val="28"/>
          <w:szCs w:val="28"/>
        </w:rPr>
        <w:t>（三）供应商必须提交的响应文件内容</w:t>
      </w:r>
      <w:bookmarkEnd w:id="13"/>
      <w:bookmarkEnd w:id="14"/>
      <w:bookmarkEnd w:id="15"/>
      <w:bookmarkEnd w:id="16"/>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default" w:ascii="宋体" w:hAnsi="宋体" w:eastAsia="宋体" w:cs="宋体"/>
          <w:color w:val="auto"/>
          <w:kern w:val="0"/>
          <w:szCs w:val="21"/>
          <w:shd w:val="clear" w:color="auto" w:fill="FFFFFF"/>
          <w:lang w:val="en-US" w:eastAsia="zh-CN"/>
        </w:rPr>
      </w:pPr>
      <w:r>
        <w:rPr>
          <w:rFonts w:hint="eastAsia" w:ascii="宋体" w:hAnsi="宋体" w:cs="宋体"/>
          <w:color w:val="auto"/>
          <w:kern w:val="0"/>
          <w:szCs w:val="21"/>
          <w:shd w:val="clear" w:color="auto" w:fill="FFFFFF"/>
          <w:lang w:val="en-US" w:eastAsia="zh-CN"/>
        </w:rPr>
        <w:t>1、</w:t>
      </w:r>
      <w:r>
        <w:rPr>
          <w:rFonts w:hint="eastAsia" w:ascii="宋体" w:hAnsi="宋体" w:eastAsia="宋体" w:cs="宋体"/>
          <w:color w:val="auto"/>
          <w:kern w:val="0"/>
          <w:szCs w:val="21"/>
          <w:shd w:val="clear" w:color="auto" w:fill="FFFFFF"/>
          <w:lang w:val="en-US" w:eastAsia="zh-CN"/>
        </w:rPr>
        <w:t>供应商基本信息（营业执照等）</w:t>
      </w:r>
      <w:r>
        <w:rPr>
          <w:rFonts w:hint="eastAsia" w:ascii="宋体" w:hAnsi="宋体" w:cs="宋体"/>
          <w:color w:val="auto"/>
          <w:kern w:val="0"/>
          <w:szCs w:val="21"/>
          <w:shd w:val="clear" w:color="auto" w:fill="FFFFFF"/>
          <w:lang w:val="en-US"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s="宋体"/>
          <w:color w:val="auto"/>
          <w:kern w:val="0"/>
          <w:szCs w:val="21"/>
          <w:shd w:val="clear" w:color="auto" w:fill="FFFFFF"/>
          <w:lang w:eastAsia="zh-CN"/>
        </w:rPr>
      </w:pPr>
      <w:r>
        <w:rPr>
          <w:rFonts w:hint="eastAsia" w:ascii="宋体" w:hAnsi="宋体" w:cs="宋体"/>
          <w:color w:val="auto"/>
          <w:kern w:val="0"/>
          <w:szCs w:val="21"/>
          <w:shd w:val="clear" w:color="auto" w:fill="FFFFFF"/>
          <w:lang w:val="en-US" w:eastAsia="zh-CN"/>
        </w:rPr>
        <w:t>2、</w:t>
      </w:r>
      <w:r>
        <w:rPr>
          <w:rFonts w:hint="eastAsia" w:ascii="宋体" w:hAnsi="宋体" w:cs="宋体"/>
          <w:color w:val="auto"/>
          <w:kern w:val="0"/>
          <w:szCs w:val="21"/>
          <w:shd w:val="clear" w:color="auto" w:fill="FFFFFF"/>
          <w:lang w:eastAsia="zh-CN"/>
        </w:rPr>
        <w:t>响应</w:t>
      </w:r>
      <w:r>
        <w:rPr>
          <w:rFonts w:hint="eastAsia" w:ascii="宋体" w:hAnsi="宋体" w:eastAsia="宋体" w:cs="宋体"/>
          <w:color w:val="auto"/>
          <w:kern w:val="0"/>
          <w:szCs w:val="21"/>
          <w:shd w:val="clear" w:color="auto" w:fill="FFFFFF"/>
        </w:rPr>
        <w:t>授权书</w:t>
      </w:r>
      <w:r>
        <w:rPr>
          <w:rFonts w:hint="eastAsia" w:ascii="宋体" w:hAnsi="宋体" w:cs="宋体"/>
          <w:color w:val="auto"/>
          <w:kern w:val="0"/>
          <w:szCs w:val="21"/>
          <w:shd w:val="clear" w:color="auto" w:fill="FFFFFF"/>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eastAsia="宋体"/>
          <w:color w:val="auto"/>
          <w:sz w:val="21"/>
          <w:szCs w:val="21"/>
          <w:lang w:eastAsia="zh-CN"/>
        </w:rPr>
      </w:pPr>
      <w:r>
        <w:rPr>
          <w:rFonts w:hint="eastAsia" w:ascii="宋体" w:hAnsi="宋体" w:cs="宋体"/>
          <w:color w:val="auto"/>
          <w:kern w:val="0"/>
          <w:szCs w:val="21"/>
          <w:shd w:val="clear" w:color="auto" w:fill="FFFFFF"/>
          <w:lang w:val="en-US" w:eastAsia="zh-CN"/>
        </w:rPr>
        <w:t>3、</w:t>
      </w:r>
      <w:r>
        <w:rPr>
          <w:rFonts w:hint="eastAsia"/>
          <w:color w:val="auto"/>
          <w:sz w:val="21"/>
          <w:szCs w:val="21"/>
        </w:rPr>
        <w:t>响应函</w:t>
      </w:r>
      <w:r>
        <w:rPr>
          <w:rFonts w:hint="eastAsia"/>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eastAsia="zh-CN"/>
        </w:rPr>
      </w:pPr>
      <w:r>
        <w:rPr>
          <w:rFonts w:hint="eastAsia"/>
          <w:color w:val="auto"/>
          <w:sz w:val="21"/>
          <w:szCs w:val="21"/>
          <w:lang w:val="en-US" w:eastAsia="zh-CN"/>
        </w:rPr>
        <w:t>4、</w:t>
      </w:r>
      <w:r>
        <w:rPr>
          <w:rFonts w:hint="eastAsia" w:ascii="宋体" w:hAnsi="宋体"/>
          <w:color w:val="auto"/>
          <w:sz w:val="21"/>
          <w:szCs w:val="21"/>
        </w:rPr>
        <w:t>无重大违法记录声明函、无不良信用记录承诺函</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right="0" w:rightChars="0" w:firstLine="420" w:firstLineChars="200"/>
        <w:jc w:val="left"/>
        <w:rPr>
          <w:rFonts w:hint="eastAsia" w:ascii="宋体" w:hAnsi="宋体" w:eastAsia="宋体"/>
          <w:color w:val="auto"/>
          <w:sz w:val="21"/>
          <w:szCs w:val="21"/>
          <w:lang w:val="en-US" w:eastAsia="zh-CN"/>
        </w:rPr>
      </w:pPr>
      <w:r>
        <w:rPr>
          <w:rFonts w:hint="eastAsia" w:ascii="宋体" w:hAnsi="宋体"/>
          <w:color w:val="auto"/>
          <w:sz w:val="21"/>
          <w:szCs w:val="21"/>
          <w:lang w:val="en-US" w:eastAsia="zh-CN"/>
        </w:rPr>
        <w:t>5、</w:t>
      </w:r>
      <w:r>
        <w:rPr>
          <w:rFonts w:hint="eastAsia" w:ascii="Tahoma" w:hAnsi="Tahoma"/>
          <w:color w:val="auto"/>
          <w:sz w:val="21"/>
          <w:szCs w:val="21"/>
          <w:lang w:val="zh-CN"/>
        </w:rPr>
        <w:t>询价响应表；</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Tahoma" w:hAnsi="Tahoma" w:eastAsia="宋体"/>
          <w:color w:val="auto"/>
          <w:sz w:val="21"/>
          <w:szCs w:val="21"/>
          <w:lang w:eastAsia="zh-CN"/>
        </w:rPr>
      </w:pPr>
      <w:r>
        <w:rPr>
          <w:rFonts w:hint="eastAsia" w:ascii="宋体" w:hAnsi="宋体" w:cs="宋体"/>
          <w:color w:val="auto"/>
          <w:kern w:val="0"/>
          <w:szCs w:val="21"/>
          <w:shd w:val="clear" w:color="auto" w:fill="FFFFFF"/>
          <w:lang w:val="en-US" w:eastAsia="zh-CN"/>
        </w:rPr>
        <w:t>6、</w:t>
      </w: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s="宋体"/>
          <w:color w:val="auto"/>
          <w:kern w:val="0"/>
          <w:szCs w:val="21"/>
          <w:shd w:val="clear" w:color="auto" w:fill="FFFFFF"/>
          <w:lang w:val="en-US" w:eastAsia="zh-CN"/>
        </w:rPr>
        <w:t>7、</w:t>
      </w:r>
      <w:r>
        <w:rPr>
          <w:rFonts w:hint="eastAsia" w:ascii="宋体" w:hAnsi="宋体"/>
          <w:color w:val="auto"/>
          <w:sz w:val="21"/>
          <w:szCs w:val="21"/>
        </w:rPr>
        <w:t>供货、安装承诺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eastAsia="宋体"/>
          <w:color w:val="auto"/>
          <w:sz w:val="21"/>
          <w:szCs w:val="21"/>
          <w:lang w:eastAsia="zh-CN"/>
        </w:rPr>
      </w:pPr>
      <w:r>
        <w:rPr>
          <w:rFonts w:hint="eastAsia" w:ascii="宋体" w:hAnsi="宋体"/>
          <w:color w:val="auto"/>
          <w:sz w:val="21"/>
          <w:szCs w:val="21"/>
          <w:lang w:val="en-US" w:eastAsia="zh-CN"/>
        </w:rPr>
        <w:t>8、</w:t>
      </w:r>
      <w:r>
        <w:rPr>
          <w:rFonts w:hint="eastAsia" w:ascii="宋体" w:hAnsi="宋体"/>
          <w:color w:val="auto"/>
          <w:sz w:val="21"/>
          <w:szCs w:val="21"/>
        </w:rPr>
        <w:t>售后服务承诺</w:t>
      </w:r>
      <w:r>
        <w:rPr>
          <w:rFonts w:hint="eastAsia" w:ascii="宋体" w:hAnsi="宋体"/>
          <w:color w:val="auto"/>
          <w:sz w:val="21"/>
          <w:szCs w:val="21"/>
          <w:lang w:eastAsia="zh-CN"/>
        </w:rPr>
        <w:t>；</w:t>
      </w:r>
    </w:p>
    <w:p>
      <w:pPr>
        <w:pageBreakBefore w:val="0"/>
        <w:widowControl/>
        <w:shd w:val="solid" w:color="FFFFFF" w:fill="auto"/>
        <w:kinsoku/>
        <w:wordWrap/>
        <w:overflowPunct/>
        <w:topLinePunct w:val="0"/>
        <w:autoSpaceDE/>
        <w:autoSpaceDN/>
        <w:bidi w:val="0"/>
        <w:adjustRightInd w:val="0"/>
        <w:snapToGrid w:val="0"/>
        <w:spacing w:line="360" w:lineRule="exact"/>
        <w:ind w:left="0" w:leftChars="0" w:right="0" w:rightChars="0" w:firstLine="420" w:firstLineChars="200"/>
        <w:jc w:val="left"/>
        <w:rPr>
          <w:rFonts w:hint="eastAsia" w:ascii="宋体" w:hAnsi="宋体"/>
          <w:color w:val="auto"/>
          <w:sz w:val="21"/>
          <w:szCs w:val="21"/>
          <w:lang w:eastAsia="zh-CN"/>
        </w:rPr>
      </w:pPr>
      <w:r>
        <w:rPr>
          <w:rFonts w:hint="eastAsia" w:ascii="宋体" w:hAnsi="宋体"/>
          <w:color w:val="auto"/>
          <w:sz w:val="21"/>
          <w:szCs w:val="21"/>
          <w:lang w:val="en-US" w:eastAsia="zh-CN"/>
        </w:rPr>
        <w:t>9、</w:t>
      </w:r>
      <w:r>
        <w:rPr>
          <w:rFonts w:hint="eastAsia" w:ascii="宋体" w:hAnsi="宋体"/>
          <w:color w:val="auto"/>
          <w:sz w:val="21"/>
          <w:szCs w:val="21"/>
        </w:rPr>
        <w:t>询价文件要求和供应商认为需要提供的其它说明和资料</w:t>
      </w:r>
      <w:r>
        <w:rPr>
          <w:rFonts w:hint="eastAsia" w:ascii="宋体" w:hAnsi="宋体"/>
          <w:color w:val="auto"/>
          <w:sz w:val="21"/>
          <w:szCs w:val="21"/>
          <w:lang w:eastAsia="zh-CN"/>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7" w:name="_Toc3875"/>
      <w:r>
        <w:rPr>
          <w:rFonts w:hint="eastAsia" w:ascii="宋体" w:hAnsi="宋体" w:eastAsia="宋体" w:cs="宋体"/>
          <w:bCs/>
          <w:color w:val="auto"/>
          <w:sz w:val="28"/>
          <w:szCs w:val="28"/>
        </w:rPr>
        <w:t>（四）有关定义</w:t>
      </w:r>
      <w:bookmarkEnd w:id="1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1、采购监督管理部门：系指</w:t>
      </w:r>
      <w:r>
        <w:rPr>
          <w:rFonts w:hint="eastAsia" w:ascii="宋体" w:hAnsi="宋体" w:cs="宋体"/>
          <w:color w:val="auto"/>
          <w:szCs w:val="21"/>
          <w:u w:val="single"/>
          <w:lang w:eastAsia="zh-CN"/>
        </w:rPr>
        <w:t>安徽大别山国投集团</w:t>
      </w:r>
      <w:r>
        <w:rPr>
          <w:rFonts w:hint="eastAsia" w:ascii="宋体" w:hAnsi="宋体" w:cs="宋体"/>
          <w:color w:val="auto"/>
          <w:szCs w:val="21"/>
          <w:u w:val="single"/>
          <w:lang w:val="en-US" w:eastAsia="zh-CN"/>
        </w:rPr>
        <w:t>纪检监察室</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2、采购人：系指本次采购项目的业主方。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cs="宋体"/>
          <w:color w:val="auto"/>
          <w:szCs w:val="21"/>
          <w:lang w:eastAsia="zh-CN"/>
        </w:rPr>
        <w:t>采购代理机构</w:t>
      </w:r>
      <w:r>
        <w:rPr>
          <w:rFonts w:hint="eastAsia" w:ascii="宋体" w:hAnsi="宋体" w:eastAsia="宋体" w:cs="宋体"/>
          <w:color w:val="auto"/>
          <w:szCs w:val="21"/>
        </w:rPr>
        <w:t>：系指</w:t>
      </w:r>
      <w:r>
        <w:rPr>
          <w:rFonts w:hint="eastAsia" w:ascii="宋体" w:hAnsi="宋体" w:cs="宋体"/>
          <w:color w:val="auto"/>
          <w:szCs w:val="21"/>
          <w:u w:val="single"/>
          <w:lang w:val="en-US" w:eastAsia="zh-CN"/>
        </w:rPr>
        <w:t>/</w:t>
      </w:r>
      <w:r>
        <w:rPr>
          <w:rFonts w:hint="eastAsia" w:ascii="宋体" w:hAnsi="宋体" w:eastAsia="宋体" w:cs="宋体"/>
          <w:color w:val="auto"/>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b/>
          <w:bCs/>
          <w:color w:val="auto"/>
          <w:szCs w:val="21"/>
        </w:rPr>
      </w:pPr>
      <w:r>
        <w:rPr>
          <w:rFonts w:hint="eastAsia" w:ascii="宋体" w:hAnsi="宋体" w:eastAsia="宋体" w:cs="宋体"/>
          <w:b/>
          <w:bCs/>
          <w:color w:val="auto"/>
          <w:szCs w:val="21"/>
        </w:rPr>
        <w:t>4、近X年内：系指从询价之日向前追溯X年（“X”为“一”及以后整数）起算。除非本询价文件另有规定，否则均以合同签订之日为追溯结点。</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5、业绩：系指符合本询价文件规定且已供货（安装）完毕的与最终用户(“最终用户”系指合同项目的建设方或由建设方确定的承包方)签订的合同、验收报告（或相关证明等验收手续）及询价文件要求的相关证明。供应商与其关联公司（如母公司、控股公司、参股公司、分公司、子公司、同一法定代表人的公司等）之间签订的合同，均不予认可。</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1落实节约能源、保护环境、扶持不发达地区和少数民族地区、促进中小企业发展等政府采购政策。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 xml:space="preserve">.2供应商符合《关于印发〈政府采购促进中小企业发展暂行办法〉的通知》（财库〔2011〕181号）文件要求，在政府采购活动按下列情形之一给予价格扣除：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（1）对于非专门面向中小企业的项目，对小型和微型企业产品的价格给予6%-10%的扣除，用扣除后的价格参与评审。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（2）联合体协议约定，小型、微型企业的协议合同金额占到联合协议合同总金额30%以上的，可给予联合体2%-3%的价格扣除。联合体各方均为小型、微型企业的，联合体视同为小型、微型企业。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eastAsia="宋体" w:cs="宋体"/>
          <w:color w:val="auto"/>
          <w:szCs w:val="21"/>
        </w:rPr>
        <w:t>（3）参加政府采购活动的中小企业应当提供《中小企业声明函》。</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.3小型和微型企业产品的价格扣除：见供应商须知前附表。</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4供应商符合《财政部、司法部关于政府采购支持监狱企业发展有关问题的通知》（财库〔2014〕68号）文件要求，并提供省级以上监狱管理局、戒毒管理局（含新疆生产建设兵团）出具的属于监狱企业的证明文件，则视同小型、微型企业，享受第1.11.3条的扶持政策。</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550" w:firstLineChars="0"/>
        <w:jc w:val="both"/>
        <w:textAlignment w:val="auto"/>
        <w:outlineLvl w:val="9"/>
        <w:rPr>
          <w:rFonts w:hint="eastAsia" w:ascii="宋体" w:hAnsi="宋体" w:eastAsia="宋体" w:cs="宋体"/>
          <w:color w:val="auto"/>
          <w:szCs w:val="21"/>
        </w:rPr>
      </w:pPr>
      <w:r>
        <w:rPr>
          <w:rFonts w:hint="eastAsia" w:ascii="宋体" w:hAnsi="宋体" w:cs="宋体"/>
          <w:color w:val="auto"/>
          <w:szCs w:val="21"/>
          <w:lang w:val="en-US" w:eastAsia="zh-CN"/>
        </w:rPr>
        <w:t>6</w:t>
      </w:r>
      <w:r>
        <w:rPr>
          <w:rFonts w:hint="eastAsia" w:ascii="宋体" w:hAnsi="宋体" w:eastAsia="宋体" w:cs="宋体"/>
          <w:color w:val="auto"/>
          <w:szCs w:val="21"/>
        </w:rPr>
        <w:t>.5供应商符合《三部门联合发布关于促进残疾人就业政府采购政策的通知》（财库〔2017〕141号）文件要求，并提供《残疾人福利性单位声明函》的，则视同小型、微型企业，享受第5.3条的扶持政策。残疾人福利性单位属于小型、微型企业的，不重复享受政策。</w:t>
      </w:r>
    </w:p>
    <w:p>
      <w:pPr>
        <w:pStyle w:val="16"/>
        <w:rPr>
          <w:rFonts w:hint="eastAsia"/>
          <w:color w:val="auto"/>
        </w:rPr>
      </w:pPr>
    </w:p>
    <w:bookmarkEnd w:id="11"/>
    <w:bookmarkEnd w:id="12"/>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18" w:name="_Toc26915"/>
      <w:bookmarkStart w:id="19" w:name="_Toc216158630"/>
      <w:r>
        <w:rPr>
          <w:rFonts w:hint="eastAsia" w:ascii="宋体" w:hAnsi="宋体" w:eastAsia="宋体" w:cs="宋体"/>
          <w:bCs/>
          <w:color w:val="auto"/>
          <w:sz w:val="28"/>
          <w:szCs w:val="28"/>
        </w:rPr>
        <w:t>（五）</w:t>
      </w:r>
      <w:bookmarkStart w:id="20" w:name="_Toc471299092"/>
      <w:r>
        <w:rPr>
          <w:rFonts w:hint="eastAsia" w:ascii="宋体" w:hAnsi="宋体" w:eastAsia="宋体" w:cs="宋体"/>
          <w:bCs/>
          <w:color w:val="auto"/>
          <w:sz w:val="28"/>
          <w:szCs w:val="28"/>
        </w:rPr>
        <w:t>投标文件的提交</w:t>
      </w:r>
      <w:bookmarkEnd w:id="18"/>
    </w:p>
    <w:p>
      <w:pPr>
        <w:adjustRightInd w:val="0"/>
        <w:snapToGrid w:val="0"/>
        <w:spacing w:line="360" w:lineRule="exact"/>
        <w:ind w:firstLine="409" w:firstLineChars="195"/>
        <w:rPr>
          <w:rFonts w:hint="eastAsia" w:ascii="宋体" w:hAnsi="宋体" w:cs="宋体"/>
          <w:color w:val="auto"/>
        </w:rPr>
      </w:pPr>
      <w:bookmarkStart w:id="21" w:name="_Toc21708"/>
      <w:r>
        <w:rPr>
          <w:rFonts w:hint="eastAsia" w:ascii="宋体" w:hAnsi="宋体" w:cs="宋体"/>
          <w:color w:val="auto"/>
        </w:rPr>
        <w:t>1、纸质版</w:t>
      </w:r>
      <w:r>
        <w:rPr>
          <w:rFonts w:hint="eastAsia" w:ascii="宋体" w:hAnsi="宋体" w:cs="宋体"/>
          <w:color w:val="auto"/>
          <w:lang w:eastAsia="zh-CN"/>
        </w:rPr>
        <w:t>响应性</w:t>
      </w:r>
      <w:r>
        <w:rPr>
          <w:rFonts w:hint="eastAsia" w:ascii="宋体" w:hAnsi="宋体" w:cs="宋体"/>
          <w:color w:val="auto"/>
        </w:rPr>
        <w:t>文件的密封和标记</w:t>
      </w:r>
    </w:p>
    <w:p>
      <w:pPr>
        <w:adjustRightInd w:val="0"/>
        <w:snapToGrid w:val="0"/>
        <w:spacing w:line="360" w:lineRule="exact"/>
        <w:ind w:firstLine="409" w:firstLineChars="195"/>
        <w:rPr>
          <w:rFonts w:hint="eastAsia" w:hAnsi="宋体" w:cs="宋体"/>
          <w:b/>
          <w:bCs/>
          <w:color w:val="auto"/>
        </w:rPr>
      </w:pPr>
      <w:r>
        <w:rPr>
          <w:rFonts w:hint="eastAsia" w:ascii="宋体" w:hAnsi="宋体" w:cs="宋体"/>
          <w:color w:val="auto"/>
        </w:rPr>
        <w:t>投标人应将纸质</w:t>
      </w:r>
      <w:r>
        <w:rPr>
          <w:rFonts w:hint="eastAsia" w:ascii="宋体" w:hAnsi="宋体" w:cs="宋体"/>
          <w:color w:val="auto"/>
          <w:lang w:eastAsia="zh-CN"/>
        </w:rPr>
        <w:t>响应性</w:t>
      </w:r>
      <w:r>
        <w:rPr>
          <w:rFonts w:hint="eastAsia" w:ascii="宋体" w:hAnsi="宋体" w:cs="宋体"/>
          <w:color w:val="auto"/>
        </w:rPr>
        <w:t>文件的正本和副本分别密封（正本一个封套，副本共一个封套），并在封袋上注明</w:t>
      </w:r>
      <w:r>
        <w:rPr>
          <w:rFonts w:hint="eastAsia" w:ascii="宋体" w:cs="宋体"/>
          <w:color w:val="auto"/>
        </w:rPr>
        <w:t>“</w:t>
      </w:r>
      <w:r>
        <w:rPr>
          <w:rFonts w:hint="eastAsia" w:ascii="宋体" w:hAnsi="宋体" w:cs="宋体"/>
          <w:color w:val="auto"/>
        </w:rPr>
        <w:t>正本</w:t>
      </w:r>
      <w:r>
        <w:rPr>
          <w:rFonts w:hint="eastAsia" w:ascii="宋体" w:cs="宋体"/>
          <w:color w:val="auto"/>
        </w:rPr>
        <w:t>”</w:t>
      </w:r>
      <w:r>
        <w:rPr>
          <w:rFonts w:hint="eastAsia" w:ascii="宋体" w:hAnsi="宋体" w:cs="宋体"/>
          <w:color w:val="auto"/>
        </w:rPr>
        <w:t>或</w:t>
      </w:r>
      <w:r>
        <w:rPr>
          <w:rFonts w:hint="eastAsia" w:ascii="宋体" w:cs="宋体"/>
          <w:color w:val="auto"/>
        </w:rPr>
        <w:t>“</w:t>
      </w:r>
      <w:r>
        <w:rPr>
          <w:rFonts w:hint="eastAsia" w:ascii="宋体" w:hAnsi="宋体" w:cs="宋体"/>
          <w:color w:val="auto"/>
        </w:rPr>
        <w:t>副本</w:t>
      </w:r>
      <w:r>
        <w:rPr>
          <w:rFonts w:hint="eastAsia" w:ascii="宋体" w:cs="宋体"/>
          <w:color w:val="auto"/>
        </w:rPr>
        <w:t>”</w:t>
      </w:r>
      <w:r>
        <w:rPr>
          <w:rFonts w:hint="eastAsia" w:ascii="宋体" w:hAnsi="宋体" w:cs="宋体"/>
          <w:color w:val="auto"/>
        </w:rPr>
        <w:t>，投标文件份数为一式叁份（正本一份，副本二份）。在骑缝处和封条上加盖</w:t>
      </w:r>
      <w:r>
        <w:rPr>
          <w:rFonts w:hint="eastAsia" w:ascii="宋体" w:hAnsi="宋体" w:cs="宋体"/>
          <w:color w:val="auto"/>
          <w:lang w:eastAsia="zh-CN"/>
        </w:rPr>
        <w:t>响应</w:t>
      </w:r>
      <w:r>
        <w:rPr>
          <w:rFonts w:hint="eastAsia" w:ascii="宋体" w:hAnsi="宋体" w:cs="宋体"/>
          <w:color w:val="auto"/>
        </w:rPr>
        <w:t>人公章和法定代表人</w:t>
      </w:r>
      <w:r>
        <w:rPr>
          <w:rFonts w:hint="eastAsia" w:ascii="宋体" w:hAnsi="宋体" w:cs="宋体"/>
          <w:color w:val="auto"/>
          <w:lang w:eastAsia="zh-CN"/>
        </w:rPr>
        <w:t>（或授权代理人）签字或盖章</w:t>
      </w:r>
      <w:r>
        <w:rPr>
          <w:rFonts w:hint="eastAsia" w:ascii="宋体" w:hAnsi="宋体" w:cs="宋体"/>
          <w:b/>
          <w:bCs/>
          <w:color w:val="auto"/>
        </w:rPr>
        <w:t>（注：投标书不准活页装订，应胶装成册，</w:t>
      </w:r>
      <w:r>
        <w:rPr>
          <w:rFonts w:hint="eastAsia" w:ascii="宋体" w:hAnsi="宋体" w:cs="宋体"/>
          <w:b/>
          <w:bCs/>
          <w:color w:val="auto"/>
          <w:lang w:eastAsia="zh-CN"/>
        </w:rPr>
        <w:t>响应</w:t>
      </w:r>
      <w:r>
        <w:rPr>
          <w:rFonts w:hint="eastAsia" w:ascii="宋体" w:hAnsi="宋体" w:cs="宋体"/>
          <w:b/>
          <w:bCs/>
          <w:color w:val="auto"/>
        </w:rPr>
        <w:t>人所递交的</w:t>
      </w:r>
      <w:r>
        <w:rPr>
          <w:rFonts w:hint="eastAsia" w:ascii="宋体" w:hAnsi="宋体" w:cs="宋体"/>
          <w:b/>
          <w:bCs/>
          <w:color w:val="auto"/>
          <w:lang w:eastAsia="zh-CN"/>
        </w:rPr>
        <w:t>响应性</w:t>
      </w:r>
      <w:r>
        <w:rPr>
          <w:rFonts w:hint="eastAsia" w:ascii="宋体" w:hAnsi="宋体" w:cs="宋体"/>
          <w:b/>
          <w:bCs/>
          <w:color w:val="auto"/>
        </w:rPr>
        <w:t>文件</w:t>
      </w:r>
      <w:r>
        <w:rPr>
          <w:rFonts w:hint="eastAsia" w:ascii="宋体" w:hAnsi="宋体" w:cs="宋体"/>
          <w:b/>
          <w:bCs/>
          <w:color w:val="auto"/>
          <w:lang w:eastAsia="zh-CN"/>
        </w:rPr>
        <w:t>应</w:t>
      </w:r>
      <w:r>
        <w:rPr>
          <w:rFonts w:hint="eastAsia" w:ascii="宋体" w:hAnsi="宋体" w:cs="宋体"/>
          <w:b/>
          <w:bCs/>
          <w:color w:val="auto"/>
        </w:rPr>
        <w:t>按照</w:t>
      </w:r>
      <w:r>
        <w:rPr>
          <w:rFonts w:hint="eastAsia" w:ascii="宋体" w:hAnsi="宋体" w:cs="宋体"/>
          <w:b/>
          <w:bCs/>
          <w:color w:val="auto"/>
          <w:lang w:eastAsia="zh-CN"/>
        </w:rPr>
        <w:t>响应性</w:t>
      </w:r>
      <w:r>
        <w:rPr>
          <w:rFonts w:hint="eastAsia" w:ascii="宋体" w:hAnsi="宋体" w:cs="宋体"/>
          <w:b/>
          <w:bCs/>
          <w:color w:val="auto"/>
        </w:rPr>
        <w:t>文件组成及格式、</w:t>
      </w:r>
      <w:r>
        <w:rPr>
          <w:rFonts w:hint="eastAsia" w:ascii="宋体" w:hAnsi="宋体" w:cs="宋体"/>
          <w:b/>
          <w:bCs/>
          <w:color w:val="auto"/>
          <w:lang w:eastAsia="zh-CN"/>
        </w:rPr>
        <w:t>响应性</w:t>
      </w:r>
      <w:r>
        <w:rPr>
          <w:rFonts w:hint="eastAsia" w:ascii="宋体" w:hAnsi="宋体" w:cs="宋体"/>
          <w:b/>
          <w:bCs/>
          <w:color w:val="auto"/>
        </w:rPr>
        <w:t>文件的密封要求以及</w:t>
      </w:r>
      <w:r>
        <w:rPr>
          <w:rFonts w:hint="eastAsia" w:ascii="宋体" w:hAnsi="宋体" w:cs="宋体"/>
          <w:color w:val="auto"/>
          <w:lang w:eastAsia="zh-CN"/>
        </w:rPr>
        <w:t>，</w:t>
      </w:r>
      <w:r>
        <w:rPr>
          <w:rFonts w:hint="eastAsia" w:ascii="宋体" w:hAnsi="宋体" w:cs="宋体"/>
          <w:b/>
          <w:bCs/>
          <w:color w:val="auto"/>
        </w:rPr>
        <w:t>否则视为无效投标</w:t>
      </w:r>
      <w:r>
        <w:rPr>
          <w:rFonts w:hint="eastAsia" w:ascii="宋体" w:hAnsi="宋体" w:cs="宋体"/>
          <w:b/>
          <w:bCs/>
          <w:color w:val="auto"/>
          <w:lang w:eastAsia="zh-CN"/>
        </w:rPr>
        <w:t>。响应性</w:t>
      </w:r>
      <w:r>
        <w:rPr>
          <w:rFonts w:hint="eastAsia" w:ascii="宋体" w:hAnsi="宋体" w:cs="宋体"/>
          <w:b/>
          <w:bCs/>
          <w:color w:val="auto"/>
        </w:rPr>
        <w:t>文件所有内容以纸质正本为准</w:t>
      </w:r>
      <w:r>
        <w:rPr>
          <w:rFonts w:hint="eastAsia" w:ascii="宋体" w:hAnsi="宋体" w:cs="宋体"/>
          <w:color w:val="auto"/>
        </w:rPr>
        <w:t>。</w:t>
      </w:r>
      <w:r>
        <w:rPr>
          <w:rFonts w:hint="eastAsia" w:ascii="宋体" w:hAnsi="宋体" w:cs="宋体"/>
          <w:b/>
          <w:bCs/>
          <w:color w:val="auto"/>
        </w:rPr>
        <w:t>）</w:t>
      </w:r>
      <w:r>
        <w:rPr>
          <w:rFonts w:hint="eastAsia" w:hAnsi="宋体" w:cs="宋体"/>
          <w:b/>
          <w:bCs/>
          <w:color w:val="auto"/>
        </w:rPr>
        <w:t>。</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2、纸质版</w:t>
      </w:r>
      <w:r>
        <w:rPr>
          <w:rFonts w:hint="eastAsia" w:ascii="宋体" w:hAnsi="宋体" w:cs="宋体"/>
          <w:color w:val="auto"/>
          <w:lang w:eastAsia="zh-CN"/>
        </w:rPr>
        <w:t>响应性</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2.1</w:t>
      </w:r>
      <w:r>
        <w:rPr>
          <w:rFonts w:hint="eastAsia" w:ascii="宋体" w:hAnsi="宋体" w:cs="宋体"/>
          <w:color w:val="auto"/>
          <w:lang w:eastAsia="zh-CN"/>
        </w:rPr>
        <w:t>响应</w:t>
      </w:r>
      <w:r>
        <w:rPr>
          <w:rFonts w:hint="eastAsia" w:ascii="宋体" w:hAnsi="宋体" w:cs="宋体"/>
          <w:color w:val="auto"/>
        </w:rPr>
        <w:t>人应按投标须知前附表规定的时间、地点，于</w:t>
      </w:r>
      <w:r>
        <w:rPr>
          <w:rFonts w:hint="eastAsia" w:ascii="宋体" w:hAnsi="宋体" w:cs="宋体"/>
          <w:color w:val="auto"/>
          <w:lang w:eastAsia="zh-CN"/>
        </w:rPr>
        <w:t>响应</w:t>
      </w:r>
      <w:r>
        <w:rPr>
          <w:rFonts w:hint="eastAsia" w:ascii="宋体" w:hAnsi="宋体" w:cs="宋体"/>
          <w:color w:val="auto"/>
        </w:rPr>
        <w:t>截止时间前现场签到并提交纸质版</w:t>
      </w:r>
      <w:r>
        <w:rPr>
          <w:rFonts w:hint="eastAsia" w:ascii="宋体" w:hAnsi="宋体" w:cs="宋体"/>
          <w:color w:val="auto"/>
          <w:lang w:eastAsia="zh-CN"/>
        </w:rPr>
        <w:t>响应性</w:t>
      </w:r>
      <w:r>
        <w:rPr>
          <w:rFonts w:hint="eastAsia" w:ascii="宋体" w:hAnsi="宋体" w:cs="宋体"/>
          <w:color w:val="auto"/>
        </w:rPr>
        <w:t>文件。</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2.2在</w:t>
      </w:r>
      <w:r>
        <w:rPr>
          <w:rFonts w:hint="eastAsia" w:ascii="宋体" w:hAnsi="宋体" w:cs="宋体"/>
          <w:color w:val="auto"/>
          <w:lang w:eastAsia="zh-CN"/>
        </w:rPr>
        <w:t>响应</w:t>
      </w:r>
      <w:r>
        <w:rPr>
          <w:rFonts w:hint="eastAsia" w:ascii="宋体" w:hAnsi="宋体" w:cs="宋体"/>
          <w:color w:val="auto"/>
        </w:rPr>
        <w:t>须知前附表规定的投标截止时间以后递交的纸质版</w:t>
      </w:r>
      <w:r>
        <w:rPr>
          <w:rFonts w:hint="eastAsia" w:ascii="宋体" w:hAnsi="宋体" w:cs="宋体"/>
          <w:color w:val="auto"/>
          <w:lang w:eastAsia="zh-CN"/>
        </w:rPr>
        <w:t>响应性</w:t>
      </w:r>
      <w:r>
        <w:rPr>
          <w:rFonts w:hint="eastAsia" w:ascii="宋体" w:hAnsi="宋体" w:cs="宋体"/>
          <w:color w:val="auto"/>
        </w:rPr>
        <w:t>标文件将被拒绝并退还给投标人。</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3、纸质版</w:t>
      </w:r>
      <w:r>
        <w:rPr>
          <w:rFonts w:hint="eastAsia" w:ascii="宋体" w:hAnsi="宋体" w:cs="宋体"/>
          <w:color w:val="auto"/>
          <w:lang w:eastAsia="zh-CN"/>
        </w:rPr>
        <w:t>响应</w:t>
      </w:r>
      <w:r>
        <w:rPr>
          <w:rFonts w:hint="eastAsia" w:ascii="宋体" w:hAnsi="宋体" w:cs="宋体"/>
          <w:color w:val="auto"/>
        </w:rPr>
        <w:t>文件的提交</w:t>
      </w:r>
    </w:p>
    <w:p>
      <w:pPr>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lang w:eastAsia="zh-CN"/>
        </w:rPr>
        <w:t>响应</w:t>
      </w:r>
      <w:r>
        <w:rPr>
          <w:rFonts w:hint="eastAsia" w:ascii="宋体" w:hAnsi="宋体" w:cs="宋体"/>
          <w:color w:val="auto"/>
        </w:rPr>
        <w:t>人应在</w:t>
      </w:r>
      <w:r>
        <w:rPr>
          <w:rFonts w:hint="eastAsia" w:ascii="宋体" w:hAnsi="宋体" w:cs="宋体"/>
          <w:color w:val="auto"/>
          <w:lang w:eastAsia="zh-CN"/>
        </w:rPr>
        <w:t>响应</w:t>
      </w:r>
      <w:r>
        <w:rPr>
          <w:rFonts w:hint="eastAsia" w:ascii="宋体" w:hAnsi="宋体" w:cs="宋体"/>
          <w:color w:val="auto"/>
        </w:rPr>
        <w:t>截止时间之前，现场递交纸质版</w:t>
      </w:r>
      <w:r>
        <w:rPr>
          <w:rFonts w:hint="eastAsia" w:ascii="宋体" w:hAnsi="宋体" w:cs="宋体"/>
          <w:color w:val="auto"/>
          <w:lang w:eastAsia="zh-CN"/>
        </w:rPr>
        <w:t>响应性</w:t>
      </w:r>
      <w:r>
        <w:rPr>
          <w:rFonts w:hint="eastAsia" w:ascii="宋体" w:hAnsi="宋体" w:cs="宋体"/>
          <w:color w:val="auto"/>
        </w:rPr>
        <w:t>文件。未在</w:t>
      </w:r>
      <w:r>
        <w:rPr>
          <w:rFonts w:hint="eastAsia" w:ascii="宋体" w:hAnsi="宋体" w:cs="宋体"/>
          <w:color w:val="auto"/>
          <w:lang w:eastAsia="zh-CN"/>
        </w:rPr>
        <w:t>响应</w:t>
      </w:r>
      <w:r>
        <w:rPr>
          <w:rFonts w:hint="eastAsia" w:ascii="宋体" w:hAnsi="宋体" w:cs="宋体"/>
          <w:color w:val="auto"/>
        </w:rPr>
        <w:t>截止时间前通过递交纸质版</w:t>
      </w:r>
      <w:r>
        <w:rPr>
          <w:rFonts w:hint="eastAsia" w:ascii="宋体" w:hAnsi="宋体" w:cs="宋体"/>
          <w:color w:val="auto"/>
          <w:lang w:eastAsia="zh-CN"/>
        </w:rPr>
        <w:t>响应性</w:t>
      </w:r>
      <w:r>
        <w:rPr>
          <w:rFonts w:hint="eastAsia" w:ascii="宋体" w:hAnsi="宋体" w:cs="宋体"/>
          <w:color w:val="auto"/>
        </w:rPr>
        <w:t>文件的，开标现场不予接收。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（六）评标方法及废标</w:t>
      </w:r>
      <w:bookmarkEnd w:id="20"/>
      <w:bookmarkEnd w:id="2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1、本次询价活动将采用最低评标价法评审。</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最低评标价法：以价格为主要因素确定成交候选供应商，即在全部满足询价文件实质性要求（包含资格条件、技术指标及规格、质保期以及询价过程中对以上内容的补充和修改等）前提下，根据各家报价由低到高排出成交候选供应商。</w:t>
      </w:r>
    </w:p>
    <w:p>
      <w:pPr>
        <w:adjustRightInd w:val="0"/>
        <w:snapToGrid w:val="0"/>
        <w:spacing w:line="360" w:lineRule="exact"/>
        <w:ind w:firstLine="420" w:firstLineChars="200"/>
        <w:rPr>
          <w:rFonts w:ascii="宋体" w:hAnsi="宋体"/>
          <w:color w:val="auto"/>
          <w:szCs w:val="21"/>
        </w:rPr>
      </w:pPr>
      <w:r>
        <w:rPr>
          <w:rFonts w:hint="eastAsia" w:ascii="宋体" w:hAnsi="宋体"/>
          <w:color w:val="auto"/>
          <w:szCs w:val="21"/>
        </w:rPr>
        <w:t>若出现报价相同的情况，专利产品优先；若出报价相同，均是专利产品的，具有检测资质的第三方机构出具产品参数检测报告的优先；若出现报价相同，均是专利产品，均是具有检测资质的第三方机构出具产品参数检测报告的，则采取询价小组抽签方式确定成交单位。</w:t>
      </w:r>
    </w:p>
    <w:p>
      <w:pPr>
        <w:adjustRightInd w:val="0"/>
        <w:snapToGrid w:val="0"/>
        <w:spacing w:line="360" w:lineRule="exact"/>
        <w:rPr>
          <w:rFonts w:ascii="宋体" w:hAnsi="宋体"/>
          <w:b/>
          <w:bCs/>
          <w:color w:val="auto"/>
          <w:szCs w:val="21"/>
        </w:rPr>
      </w:pPr>
      <w:r>
        <w:rPr>
          <w:rFonts w:hint="eastAsia" w:ascii="宋体" w:hAnsi="宋体"/>
          <w:b/>
          <w:bCs/>
          <w:color w:val="auto"/>
          <w:szCs w:val="21"/>
        </w:rPr>
        <w:t>备注：</w:t>
      </w:r>
      <w:r>
        <w:rPr>
          <w:rFonts w:hint="eastAsia" w:ascii="宋体" w:hAnsi="宋体"/>
          <w:b/>
          <w:bCs/>
          <w:color w:val="auto"/>
          <w:szCs w:val="21"/>
          <w:lang w:val="en-US" w:eastAsia="zh-CN"/>
        </w:rPr>
        <w:t>1、</w:t>
      </w:r>
      <w:r>
        <w:rPr>
          <w:rFonts w:hint="eastAsia" w:ascii="宋体" w:hAnsi="宋体"/>
          <w:b/>
          <w:bCs/>
          <w:color w:val="auto"/>
          <w:szCs w:val="21"/>
        </w:rPr>
        <w:t>对中小微型企业产品的价格给予6%的扣除，用扣除后的价格参与评审。</w:t>
      </w:r>
    </w:p>
    <w:p>
      <w:pPr>
        <w:adjustRightInd w:val="0"/>
        <w:snapToGrid w:val="0"/>
        <w:spacing w:line="360" w:lineRule="exact"/>
        <w:ind w:firstLine="422" w:firstLineChars="200"/>
        <w:rPr>
          <w:rFonts w:ascii="宋体" w:hAnsi="宋体" w:cs="宋体"/>
          <w:color w:val="auto"/>
          <w:kern w:val="0"/>
          <w:szCs w:val="21"/>
        </w:rPr>
      </w:pPr>
      <w:r>
        <w:rPr>
          <w:rFonts w:hint="eastAsia" w:ascii="宋体" w:hAnsi="宋体" w:cs="宋体"/>
          <w:b/>
          <w:color w:val="auto"/>
          <w:kern w:val="0"/>
          <w:szCs w:val="21"/>
        </w:rPr>
        <w:t>2、</w:t>
      </w:r>
      <w:r>
        <w:rPr>
          <w:rFonts w:hint="eastAsia" w:ascii="宋体" w:hAnsi="宋体" w:cs="宋体"/>
          <w:b/>
          <w:color w:val="auto"/>
          <w:kern w:val="0"/>
          <w:szCs w:val="21"/>
          <w:lang w:val="en-US" w:eastAsia="zh-CN"/>
        </w:rPr>
        <w:t>参照</w:t>
      </w:r>
      <w:r>
        <w:rPr>
          <w:rFonts w:hint="eastAsia" w:ascii="宋体" w:hAnsi="宋体" w:cs="宋体"/>
          <w:b/>
          <w:color w:val="auto"/>
          <w:kern w:val="0"/>
          <w:szCs w:val="21"/>
          <w:lang w:eastAsia="zh-CN"/>
        </w:rPr>
        <w:t>文件精神，</w:t>
      </w:r>
      <w:r>
        <w:rPr>
          <w:rFonts w:hint="eastAsia" w:ascii="宋体" w:hAnsi="宋体" w:cs="宋体"/>
          <w:b/>
          <w:color w:val="auto"/>
          <w:kern w:val="0"/>
          <w:szCs w:val="21"/>
          <w:lang w:val="en-US" w:eastAsia="zh-CN"/>
        </w:rPr>
        <w:t>公开招标限额以下招标采购项目，招标文件没有不合理条款的，凡经公开挂网后，有三家及以上投标单位的，正常开标；只有两家投标单位的，现场转为竞争性谈判；仅有一家投标单位的，直接转为单一来源</w:t>
      </w:r>
      <w:r>
        <w:rPr>
          <w:rFonts w:hint="eastAsia" w:ascii="宋体" w:hAnsi="宋体" w:cs="宋体"/>
          <w:b/>
          <w:color w:val="auto"/>
          <w:kern w:val="0"/>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、在询价过程中，出现下列情形之一的，应予废标：</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1</w:t>
      </w:r>
      <w:r>
        <w:rPr>
          <w:rFonts w:hint="eastAsia" w:ascii="宋体" w:hAnsi="宋体"/>
          <w:color w:val="auto"/>
          <w:sz w:val="21"/>
          <w:szCs w:val="21"/>
        </w:rPr>
        <w:t>）出现影响采购公正的违法、违规行为的；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2</w:t>
      </w:r>
      <w:r>
        <w:rPr>
          <w:rFonts w:hint="eastAsia" w:ascii="宋体" w:hAnsi="宋体"/>
          <w:color w:val="auto"/>
          <w:sz w:val="21"/>
          <w:szCs w:val="21"/>
        </w:rPr>
        <w:t>）供应商的报价均超过预算金额，采购人不能支付的；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lang w:val="en-US" w:eastAsia="zh-CN"/>
        </w:rPr>
        <w:t>3</w:t>
      </w:r>
      <w:r>
        <w:rPr>
          <w:rFonts w:hint="eastAsia" w:ascii="宋体" w:hAnsi="宋体"/>
          <w:color w:val="auto"/>
          <w:sz w:val="21"/>
          <w:szCs w:val="21"/>
        </w:rPr>
        <w:t>）因重大变故，采购任务取消的；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4"/>
          <w:szCs w:val="24"/>
        </w:rPr>
      </w:pPr>
      <w:r>
        <w:rPr>
          <w:rFonts w:hint="eastAsia" w:ascii="宋体" w:hAnsi="宋体"/>
          <w:color w:val="auto"/>
          <w:sz w:val="21"/>
          <w:szCs w:val="21"/>
          <w:lang w:val="en-US" w:eastAsia="zh-CN"/>
        </w:rPr>
        <w:t>4</w:t>
      </w:r>
      <w:r>
        <w:rPr>
          <w:rFonts w:hint="eastAsia" w:ascii="宋体" w:hAnsi="宋体"/>
          <w:color w:val="auto"/>
          <w:sz w:val="21"/>
          <w:szCs w:val="21"/>
        </w:rPr>
        <w:t>）其他经询价小组一致认定应予废标情形的。</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2" w:name="_Toc31686"/>
      <w:bookmarkStart w:id="23" w:name="_Toc471299093"/>
      <w:r>
        <w:rPr>
          <w:rFonts w:hint="eastAsia" w:ascii="宋体" w:hAnsi="宋体" w:eastAsia="宋体" w:cs="宋体"/>
          <w:bCs/>
          <w:color w:val="auto"/>
          <w:sz w:val="28"/>
          <w:szCs w:val="28"/>
        </w:rPr>
        <w:t>（七）报价响应及答疑</w:t>
      </w:r>
      <w:bookmarkEnd w:id="22"/>
      <w:bookmarkEnd w:id="23"/>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1、供应商应当按照询价文件的规定一次报出不得更改的价格。</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b w:val="0"/>
          <w:bCs w:val="0"/>
          <w:color w:val="auto"/>
          <w:sz w:val="21"/>
          <w:szCs w:val="21"/>
        </w:rPr>
      </w:pPr>
      <w:r>
        <w:rPr>
          <w:rFonts w:hint="eastAsia" w:ascii="宋体" w:hAnsi="宋体"/>
          <w:b w:val="0"/>
          <w:bCs w:val="0"/>
          <w:color w:val="auto"/>
          <w:sz w:val="21"/>
          <w:szCs w:val="21"/>
        </w:rPr>
        <w:t>2、响应报价应含有所投货物</w:t>
      </w:r>
      <w:r>
        <w:rPr>
          <w:rFonts w:hint="eastAsia" w:ascii="宋体" w:hAnsi="宋体"/>
          <w:b w:val="0"/>
          <w:bCs w:val="0"/>
          <w:color w:val="auto"/>
          <w:sz w:val="21"/>
          <w:szCs w:val="21"/>
          <w:lang w:eastAsia="zh-CN"/>
        </w:rPr>
        <w:t>运输和安装费用除外的其他</w:t>
      </w:r>
      <w:r>
        <w:rPr>
          <w:rFonts w:hint="eastAsia" w:ascii="宋体" w:hAnsi="宋体"/>
          <w:b w:val="0"/>
          <w:bCs w:val="0"/>
          <w:color w:val="auto"/>
          <w:sz w:val="21"/>
          <w:szCs w:val="21"/>
        </w:rPr>
        <w:t>所发生的一切费用。响应报价为供应商在响应文件中提出的各项支付金额的总和。只有总价而没有分项报价的响应文件无效。</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3、询价文件中没有提及询价货物来源地的，</w:t>
      </w:r>
      <w:r>
        <w:rPr>
          <w:rFonts w:hint="eastAsia" w:ascii="宋体" w:hAnsi="宋体"/>
          <w:b/>
          <w:bCs/>
          <w:color w:val="auto"/>
          <w:sz w:val="21"/>
          <w:szCs w:val="21"/>
          <w:lang w:val="en-US" w:eastAsia="zh-CN"/>
        </w:rPr>
        <w:t>参照</w:t>
      </w:r>
      <w:r>
        <w:rPr>
          <w:rFonts w:hint="eastAsia" w:ascii="宋体" w:hAnsi="宋体"/>
          <w:b/>
          <w:bCs/>
          <w:color w:val="auto"/>
          <w:sz w:val="21"/>
          <w:szCs w:val="21"/>
        </w:rPr>
        <w:t>《政府采购法》的相关规定均应是本国货物，优先采购节能、环保产品。如涉及政府强制采购节能产品，必须在财政部公布的强制采购产品清单范围内选择适用产品。</w:t>
      </w:r>
      <w:r>
        <w:rPr>
          <w:rFonts w:hint="eastAsia" w:ascii="宋体" w:hAnsi="宋体"/>
          <w:color w:val="auto"/>
          <w:sz w:val="21"/>
          <w:szCs w:val="21"/>
        </w:rPr>
        <w:t>提交响应的货物必须是合法生产的符合国家有关要求的货物，并满足询价文件规定的规格、参数、质量、价格、有效期、售后服务等要求。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产品的质量必须符合国家有关方面规定的标准和厂方的标准，供货时必须提供完整的技术资料及质量合格证书、中文简体保修卡（单）、说明书和随货有关单证，设备完好，物品配件齐全。提供的产品必须是正规渠道全新的合格品。售后服务必须符合国家有关方面的规定和厂方的规定。</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供应商应自行对供货及安装现场和周围环境进行勘察，以获取编制响应文件和签署合同所需的资料。勘察现场所发生的费用由供应商自己承担。采购人向供应商提供的有关供货现场的资料和数据，是采购人现有的能使供应商利用的资料。采购人对供应商由此而做出的推论、理解和结论概不负责。供应商因自身原因未到供货现场实地踏勘的，成交后签订合同时和履约过程中，不得以不完全了解现场情况为由，提出任何形式的增加合同外造价或索赔的要求。</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6、供应商如果对询价文件、工程量清单、控制价等询价文件的其他任何内容有相关疑问，可以于须知前附表列明的答疑接受时间前，以</w:t>
      </w:r>
      <w:r>
        <w:rPr>
          <w:rFonts w:hint="eastAsia" w:ascii="宋体" w:hAnsi="宋体"/>
          <w:color w:val="auto"/>
          <w:sz w:val="21"/>
          <w:szCs w:val="21"/>
          <w:lang w:eastAsia="zh-CN"/>
        </w:rPr>
        <w:t>书面</w:t>
      </w:r>
      <w:r>
        <w:rPr>
          <w:rFonts w:hint="eastAsia" w:ascii="宋体" w:hAnsi="宋体"/>
          <w:color w:val="auto"/>
          <w:sz w:val="21"/>
          <w:szCs w:val="21"/>
        </w:rPr>
        <w:t>形式向</w:t>
      </w:r>
      <w:r>
        <w:rPr>
          <w:rFonts w:hint="eastAsia" w:ascii="宋体" w:hAnsi="宋体"/>
          <w:color w:val="auto"/>
          <w:sz w:val="21"/>
          <w:szCs w:val="21"/>
          <w:lang w:val="en-US" w:eastAsia="zh-CN"/>
        </w:rPr>
        <w:t>我公司</w:t>
      </w:r>
      <w:r>
        <w:rPr>
          <w:rFonts w:hint="eastAsia" w:ascii="宋体" w:hAnsi="宋体"/>
          <w:color w:val="auto"/>
          <w:sz w:val="21"/>
          <w:szCs w:val="21"/>
        </w:rPr>
        <w:t>提出。</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提交成功后疑问文件即传至</w:t>
      </w:r>
      <w:r>
        <w:rPr>
          <w:rFonts w:hint="eastAsia" w:ascii="宋体" w:hAnsi="宋体"/>
          <w:color w:val="auto"/>
          <w:sz w:val="21"/>
          <w:szCs w:val="21"/>
          <w:lang w:val="en-US" w:eastAsia="zh-CN"/>
        </w:rPr>
        <w:t>我公司</w:t>
      </w:r>
      <w:r>
        <w:rPr>
          <w:rFonts w:hint="eastAsia" w:ascii="宋体" w:hAnsi="宋体"/>
          <w:color w:val="auto"/>
          <w:sz w:val="21"/>
          <w:szCs w:val="21"/>
        </w:rPr>
        <w:t>，请供应商及时通过网站答疑</w:t>
      </w:r>
      <w:r>
        <w:rPr>
          <w:rFonts w:hint="eastAsia" w:ascii="宋体" w:hAnsi="宋体"/>
          <w:color w:val="auto"/>
          <w:sz w:val="21"/>
          <w:szCs w:val="21"/>
          <w:lang w:eastAsia="zh-CN"/>
        </w:rPr>
        <w:t>补遗</w:t>
      </w:r>
      <w:r>
        <w:rPr>
          <w:rFonts w:hint="eastAsia" w:ascii="宋体" w:hAnsi="宋体"/>
          <w:color w:val="auto"/>
          <w:sz w:val="21"/>
          <w:szCs w:val="21"/>
        </w:rPr>
        <w:t>公告栏目查看答疑文件。</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7、供应商应确保其所提供的响应资料的真实性、有效性及合法性，否则，由此引起的任何责任由其自行承担。</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4" w:name="_Toc471299094"/>
      <w:bookmarkStart w:id="25" w:name="_Toc1065"/>
      <w:r>
        <w:rPr>
          <w:rFonts w:hint="eastAsia" w:ascii="宋体" w:hAnsi="宋体" w:eastAsia="宋体" w:cs="宋体"/>
          <w:bCs/>
          <w:color w:val="auto"/>
          <w:sz w:val="28"/>
          <w:szCs w:val="28"/>
        </w:rPr>
        <w:t>（八）确定成交供应商与签订合同</w:t>
      </w:r>
      <w:bookmarkEnd w:id="24"/>
      <w:bookmarkEnd w:id="25"/>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仿宋_GB2312" w:hAnsi="仿宋" w:eastAsia="仿宋_GB2312"/>
          <w:color w:val="auto"/>
          <w:sz w:val="21"/>
          <w:szCs w:val="21"/>
        </w:rPr>
      </w:pPr>
      <w:r>
        <w:rPr>
          <w:rFonts w:hint="eastAsia" w:ascii="宋体" w:hAnsi="宋体"/>
          <w:bCs/>
          <w:color w:val="auto"/>
          <w:sz w:val="21"/>
          <w:szCs w:val="21"/>
        </w:rPr>
        <w:t>1、经询价小组评审确定的成交候选供应商名称和成交金额，</w:t>
      </w:r>
      <w:r>
        <w:rPr>
          <w:rFonts w:hint="eastAsia" w:ascii="宋体" w:hAnsi="宋体"/>
          <w:color w:val="auto"/>
          <w:sz w:val="21"/>
          <w:szCs w:val="21"/>
          <w:lang w:val="en-US" w:eastAsia="zh-CN"/>
        </w:rPr>
        <w:t>我公司</w:t>
      </w:r>
      <w:r>
        <w:rPr>
          <w:rFonts w:hint="eastAsia"/>
          <w:color w:val="auto"/>
          <w:sz w:val="21"/>
          <w:szCs w:val="21"/>
        </w:rPr>
        <w:t>将在刊登本次询价公告的媒体上发布成交公告，同时以书面形式向成交供应商发出成交通知书。</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2、成交供应商在收到</w:t>
      </w:r>
      <w:r>
        <w:rPr>
          <w:rFonts w:hint="eastAsia" w:ascii="宋体" w:hAnsi="宋体"/>
          <w:color w:val="auto"/>
          <w:sz w:val="21"/>
          <w:szCs w:val="21"/>
          <w:lang w:val="en-US" w:eastAsia="zh-CN"/>
        </w:rPr>
        <w:t>我公司</w:t>
      </w:r>
      <w:r>
        <w:rPr>
          <w:rFonts w:hint="eastAsia" w:ascii="宋体" w:hAnsi="宋体"/>
          <w:color w:val="auto"/>
          <w:sz w:val="21"/>
          <w:szCs w:val="21"/>
        </w:rPr>
        <w:t>发出的成交通知书后，应按照须知前附表规定交纳履约保证金</w:t>
      </w:r>
      <w:r>
        <w:rPr>
          <w:rFonts w:hint="eastAsia" w:ascii="宋体" w:hAnsi="宋体"/>
          <w:color w:val="auto"/>
          <w:sz w:val="21"/>
          <w:szCs w:val="21"/>
          <w:lang w:eastAsia="zh-CN"/>
        </w:rPr>
        <w:t>（如要求）</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3、成交供应商应按规定的时间、地点与采购单位签订成交合同。</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4、采购双方必须严格按照询价文件及承诺签订采购合同，不得擅自变更。对任何因双方擅自变更合同引起的问题</w:t>
      </w:r>
      <w:r>
        <w:rPr>
          <w:rFonts w:hint="eastAsia" w:ascii="宋体" w:hAnsi="宋体"/>
          <w:color w:val="auto"/>
          <w:sz w:val="21"/>
          <w:szCs w:val="21"/>
          <w:lang w:val="en-US" w:eastAsia="zh-CN"/>
        </w:rPr>
        <w:t>我公司</w:t>
      </w:r>
      <w:r>
        <w:rPr>
          <w:rFonts w:hint="eastAsia" w:ascii="宋体" w:hAnsi="宋体"/>
          <w:color w:val="auto"/>
          <w:sz w:val="21"/>
          <w:szCs w:val="21"/>
        </w:rPr>
        <w:t>概不负责，合同风险由双方自行承担。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5、合同签订后，成交供应商不得转包、分包，亦不得将合同全部及任何权利、义务向第三方转让，否则将被视为严重违约。</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6" w:name="_Toc382"/>
      <w:bookmarkStart w:id="27" w:name="_Toc471299095"/>
      <w:r>
        <w:rPr>
          <w:rFonts w:hint="eastAsia" w:ascii="宋体" w:hAnsi="宋体" w:eastAsia="宋体" w:cs="宋体"/>
          <w:bCs/>
          <w:color w:val="auto"/>
          <w:sz w:val="28"/>
          <w:szCs w:val="28"/>
        </w:rPr>
        <w:t>（九）澄清及变更</w:t>
      </w:r>
      <w:bookmarkEnd w:id="26"/>
      <w:bookmarkEnd w:id="27"/>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询价文件如有澄清及变更，</w:t>
      </w:r>
      <w:r>
        <w:rPr>
          <w:rFonts w:hint="eastAsia" w:ascii="宋体" w:hAnsi="宋体"/>
          <w:color w:val="auto"/>
          <w:sz w:val="21"/>
          <w:szCs w:val="21"/>
          <w:lang w:val="en-US" w:eastAsia="zh-CN"/>
        </w:rPr>
        <w:t>我公司</w:t>
      </w:r>
      <w:r>
        <w:rPr>
          <w:rFonts w:hint="eastAsia" w:ascii="宋体" w:hAnsi="宋体"/>
          <w:color w:val="auto"/>
          <w:sz w:val="21"/>
          <w:szCs w:val="21"/>
        </w:rPr>
        <w:t>将以网上公告形式发布，请供应商及时关注。</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28" w:name="_Toc23222"/>
      <w:bookmarkStart w:id="29" w:name="_Toc471299096"/>
      <w:r>
        <w:rPr>
          <w:rFonts w:hint="eastAsia" w:ascii="宋体" w:hAnsi="宋体" w:eastAsia="宋体" w:cs="宋体"/>
          <w:bCs/>
          <w:color w:val="auto"/>
          <w:sz w:val="28"/>
          <w:szCs w:val="28"/>
        </w:rPr>
        <w:t>（十）验收</w:t>
      </w:r>
      <w:bookmarkEnd w:id="28"/>
      <w:bookmarkEnd w:id="29"/>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2、涉及安全、消防、环保等其他需要由质检或行业主管部门进行验收的项目，必须邀请相关部门或相关专家参与验收。</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right="0" w:rightChars="0"/>
        <w:jc w:val="center"/>
        <w:textAlignment w:val="baseline"/>
        <w:outlineLvl w:val="1"/>
        <w:rPr>
          <w:rFonts w:hint="eastAsia" w:ascii="宋体" w:hAnsi="宋体" w:eastAsia="宋体" w:cs="宋体"/>
          <w:bCs/>
          <w:color w:val="auto"/>
          <w:sz w:val="28"/>
          <w:szCs w:val="28"/>
        </w:rPr>
      </w:pPr>
      <w:bookmarkStart w:id="30" w:name="_Toc23894"/>
      <w:bookmarkStart w:id="31" w:name="_Toc471299097"/>
      <w:r>
        <w:rPr>
          <w:rFonts w:hint="eastAsia" w:ascii="宋体" w:hAnsi="宋体" w:eastAsia="宋体" w:cs="宋体"/>
          <w:bCs/>
          <w:color w:val="auto"/>
          <w:sz w:val="28"/>
          <w:szCs w:val="28"/>
        </w:rPr>
        <w:t>（十一）质疑</w:t>
      </w:r>
      <w:bookmarkEnd w:id="30"/>
      <w:bookmarkEnd w:id="31"/>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1、质疑人认为</w:t>
      </w:r>
      <w:r>
        <w:rPr>
          <w:rFonts w:hint="eastAsia" w:ascii="宋体" w:hAnsi="宋体"/>
          <w:bCs/>
          <w:color w:val="auto"/>
          <w:sz w:val="21"/>
          <w:szCs w:val="21"/>
          <w:lang w:val="en-US" w:eastAsia="zh-CN"/>
        </w:rPr>
        <w:t>成交</w:t>
      </w:r>
      <w:r>
        <w:rPr>
          <w:rFonts w:hint="eastAsia" w:ascii="宋体" w:hAnsi="宋体"/>
          <w:bCs/>
          <w:color w:val="auto"/>
          <w:sz w:val="21"/>
          <w:szCs w:val="21"/>
        </w:rPr>
        <w:t>结果使自己的权益受到损害的，可以向采购人及</w:t>
      </w:r>
      <w:r>
        <w:rPr>
          <w:rFonts w:hint="eastAsia" w:ascii="宋体" w:hAnsi="宋体"/>
          <w:bCs/>
          <w:color w:val="auto"/>
          <w:sz w:val="21"/>
          <w:szCs w:val="21"/>
          <w:lang w:eastAsia="zh-CN"/>
        </w:rPr>
        <w:t>采购代理机构</w:t>
      </w:r>
      <w:r>
        <w:rPr>
          <w:rFonts w:hint="eastAsia" w:ascii="宋体" w:hAnsi="宋体"/>
          <w:bCs/>
          <w:color w:val="auto"/>
          <w:sz w:val="21"/>
          <w:szCs w:val="21"/>
        </w:rPr>
        <w:t>提出质疑。质疑实行实名制，应当有具体的事项及根据，不得进行虚假、恶意质疑，扰乱交易活动的正常工作秩序。</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 xml:space="preserve">2、质疑应在规定时限内提出： </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对政府采购</w:t>
      </w:r>
      <w:r>
        <w:rPr>
          <w:rFonts w:hint="eastAsia" w:ascii="宋体" w:hAnsi="宋体"/>
          <w:bCs/>
          <w:color w:val="auto"/>
          <w:sz w:val="21"/>
          <w:szCs w:val="21"/>
          <w:lang w:val="en-US" w:eastAsia="zh-CN"/>
        </w:rPr>
        <w:t>成交</w:t>
      </w:r>
      <w:r>
        <w:rPr>
          <w:rFonts w:hint="eastAsia" w:ascii="宋体" w:hAnsi="宋体"/>
          <w:bCs/>
          <w:color w:val="auto"/>
          <w:sz w:val="21"/>
          <w:szCs w:val="21"/>
        </w:rPr>
        <w:t>结果的质疑，应在</w:t>
      </w:r>
      <w:r>
        <w:rPr>
          <w:rFonts w:hint="eastAsia" w:ascii="宋体" w:hAnsi="宋体"/>
          <w:bCs/>
          <w:color w:val="auto"/>
          <w:sz w:val="21"/>
          <w:szCs w:val="21"/>
          <w:lang w:val="en-US" w:eastAsia="zh-CN"/>
        </w:rPr>
        <w:t>成交</w:t>
      </w:r>
      <w:r>
        <w:rPr>
          <w:rFonts w:hint="eastAsia" w:ascii="宋体" w:hAnsi="宋体"/>
          <w:bCs/>
          <w:color w:val="auto"/>
          <w:sz w:val="21"/>
          <w:szCs w:val="21"/>
        </w:rPr>
        <w:t>结果公布之日起七个工作日内提出。</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3、质疑应以书面形式实名提出，书面质疑材料应当包括以下内容：</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3.1质疑人的名称、地址、有效联系方式；</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3.2项目名称、项目编号、包别号（如有）；</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3.3被质疑人名称；</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3.4具体的质疑事项、基本事实及必要的证明材料；</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3.5明确的请求及主张；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bCs/>
          <w:color w:val="auto"/>
          <w:sz w:val="21"/>
          <w:szCs w:val="21"/>
        </w:rPr>
      </w:pPr>
      <w:r>
        <w:rPr>
          <w:rFonts w:hint="eastAsia" w:ascii="宋体" w:hAnsi="宋体"/>
          <w:bCs/>
          <w:color w:val="auto"/>
          <w:sz w:val="21"/>
          <w:szCs w:val="21"/>
        </w:rPr>
        <w:t>3.6提起质疑的日期。</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质疑人为法人或者其他组织的，应当由法定代表人或其委托代理人（需有委托授权书）签字并加盖公章。</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质疑人需要修改、补充质疑材料的，应当在质疑期内提交修改或补充材料。</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4、有下列情形之一的，不予受理：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4.1提起质疑的主体不是参与该政府采购项目活动的供应商；</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4.2提起质疑的时间超过规定时限的；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4.3质疑材料不完整的；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4.4质疑事项含有主观猜测等内容且未提供有效线索、难以查证的；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宋体" w:hAnsi="宋体" w:cs="宋体"/>
          <w:color w:val="auto"/>
          <w:kern w:val="0"/>
          <w:sz w:val="21"/>
          <w:szCs w:val="21"/>
        </w:rPr>
      </w:pPr>
      <w:r>
        <w:rPr>
          <w:rFonts w:hint="eastAsia" w:ascii="宋体" w:hAnsi="宋体" w:cs="宋体"/>
          <w:color w:val="auto"/>
          <w:kern w:val="0"/>
          <w:sz w:val="21"/>
          <w:szCs w:val="21"/>
        </w:rPr>
        <w:t>4.5对其他投标供应商的投标文件详细内容质疑，无法提供合法来源渠道的；</w:t>
      </w:r>
    </w:p>
    <w:p>
      <w:pPr>
        <w:keepNext w:val="0"/>
        <w:keepLines w:val="0"/>
        <w:pageBreakBefore w:val="0"/>
        <w:widowControl/>
        <w:kinsoku/>
        <w:wordWrap/>
        <w:overflowPunct/>
        <w:topLinePunct w:val="0"/>
        <w:autoSpaceDE/>
        <w:autoSpaceDN/>
        <w:bidi w:val="0"/>
        <w:adjustRightInd w:val="0"/>
        <w:snapToGrid w:val="0"/>
        <w:spacing w:line="360" w:lineRule="exact"/>
        <w:ind w:left="0" w:leftChars="0" w:right="0" w:rightChars="0" w:firstLine="420" w:firstLineChars="200"/>
        <w:jc w:val="left"/>
        <w:textAlignment w:val="auto"/>
        <w:outlineLvl w:val="9"/>
        <w:rPr>
          <w:rFonts w:ascii="仿宋_GB2312" w:hAnsi="宋体" w:eastAsia="仿宋_GB2312" w:cs="宋体"/>
          <w:color w:val="auto"/>
          <w:kern w:val="0"/>
          <w:sz w:val="21"/>
          <w:szCs w:val="21"/>
        </w:rPr>
      </w:pPr>
      <w:r>
        <w:rPr>
          <w:rFonts w:hint="eastAsia" w:ascii="宋体" w:hAnsi="宋体" w:cs="宋体"/>
          <w:color w:val="auto"/>
          <w:kern w:val="0"/>
          <w:sz w:val="21"/>
          <w:szCs w:val="21"/>
        </w:rPr>
        <w:t>4.6质疑事项已进入投诉处理、行政复议或行政诉讼程序的。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5、经审查符合质疑条件的，自收到质疑之日起即为受理。采购人及</w:t>
      </w:r>
      <w:r>
        <w:rPr>
          <w:rFonts w:hint="eastAsia" w:ascii="宋体" w:hAnsi="宋体"/>
          <w:color w:val="auto"/>
          <w:sz w:val="21"/>
          <w:szCs w:val="21"/>
          <w:lang w:val="en-US" w:eastAsia="zh-CN"/>
        </w:rPr>
        <w:t>采购代理机构</w:t>
      </w:r>
      <w:r>
        <w:rPr>
          <w:rFonts w:hint="eastAsia" w:ascii="宋体" w:hAnsi="宋体"/>
          <w:bCs/>
          <w:color w:val="auto"/>
          <w:sz w:val="21"/>
          <w:szCs w:val="21"/>
        </w:rPr>
        <w:t>将在质疑受理后7个工作日内作出答复或相关处理决定，并以书面形式通知质疑人，答复的内容不得涉及商业秘密。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6、质疑人在答复期满前撤回质疑的，应由法定代表人或授权代表人签字确认，即终止质疑处理程序。质疑人不得以同一理由再次提出质疑。</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11" w:firstLineChars="196"/>
        <w:textAlignment w:val="auto"/>
        <w:outlineLvl w:val="9"/>
        <w:rPr>
          <w:rFonts w:ascii="宋体" w:hAnsi="宋体"/>
          <w:bCs/>
          <w:color w:val="auto"/>
          <w:sz w:val="21"/>
          <w:szCs w:val="21"/>
        </w:rPr>
      </w:pPr>
      <w:r>
        <w:rPr>
          <w:rFonts w:hint="eastAsia" w:ascii="宋体" w:hAnsi="宋体" w:eastAsia="宋体" w:cs="宋体"/>
          <w:bCs/>
          <w:color w:val="auto"/>
          <w:sz w:val="21"/>
          <w:szCs w:val="21"/>
        </w:rPr>
        <w:t>质疑人对质疑答复不满意或采购人及</w:t>
      </w:r>
      <w:r>
        <w:rPr>
          <w:rFonts w:hint="eastAsia" w:ascii="宋体" w:hAnsi="宋体" w:cs="宋体"/>
          <w:bCs/>
          <w:color w:val="auto"/>
          <w:sz w:val="21"/>
          <w:szCs w:val="21"/>
          <w:lang w:eastAsia="zh-CN"/>
        </w:rPr>
        <w:t>采购代理机构</w:t>
      </w:r>
      <w:r>
        <w:rPr>
          <w:rFonts w:hint="eastAsia" w:ascii="宋体" w:hAnsi="宋体" w:eastAsia="宋体" w:cs="宋体"/>
          <w:bCs/>
          <w:color w:val="auto"/>
          <w:sz w:val="21"/>
          <w:szCs w:val="21"/>
        </w:rPr>
        <w:t>未在规定时间内做出答复的，</w:t>
      </w:r>
      <w:r>
        <w:rPr>
          <w:rFonts w:hint="eastAsia" w:ascii="宋体" w:hAnsi="宋体" w:cs="宋体"/>
          <w:color w:val="auto"/>
          <w:kern w:val="10"/>
          <w:szCs w:val="21"/>
        </w:rPr>
        <w:t>可以在答复期满后15个工作日内向</w:t>
      </w:r>
      <w:r>
        <w:rPr>
          <w:rFonts w:hint="eastAsia" w:ascii="宋体" w:hAnsi="宋体" w:cs="宋体"/>
          <w:color w:val="auto"/>
          <w:kern w:val="10"/>
          <w:szCs w:val="21"/>
          <w:lang w:eastAsia="zh-CN"/>
        </w:rPr>
        <w:t>安徽大别山国投集团</w:t>
      </w:r>
      <w:r>
        <w:rPr>
          <w:rFonts w:hint="eastAsia" w:ascii="宋体" w:hAnsi="宋体" w:cs="宋体"/>
          <w:color w:val="auto"/>
          <w:kern w:val="10"/>
          <w:szCs w:val="21"/>
        </w:rPr>
        <w:t>投诉，</w:t>
      </w:r>
      <w:r>
        <w:rPr>
          <w:rFonts w:hint="eastAsia" w:ascii="宋体" w:hAnsi="宋体" w:cs="宋体"/>
          <w:bCs/>
          <w:color w:val="auto"/>
          <w:szCs w:val="21"/>
        </w:rPr>
        <w:t>同时将投诉书副本送</w:t>
      </w:r>
      <w:r>
        <w:rPr>
          <w:rFonts w:hint="eastAsia" w:ascii="宋体" w:hAnsi="宋体" w:cs="宋体"/>
          <w:bCs/>
          <w:color w:val="auto"/>
          <w:szCs w:val="21"/>
          <w:lang w:val="en-US" w:eastAsia="zh-CN"/>
        </w:rPr>
        <w:t>安徽大别山工程咨询有限公司</w:t>
      </w:r>
      <w:r>
        <w:rPr>
          <w:rFonts w:hint="eastAsia" w:ascii="宋体" w:hAnsi="宋体" w:cs="宋体"/>
          <w:bCs/>
          <w:color w:val="auto"/>
          <w:szCs w:val="21"/>
        </w:rPr>
        <w:t>。</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7、质疑人有下列情形之一的，属于虚假、恶意质疑，</w:t>
      </w:r>
      <w:r>
        <w:rPr>
          <w:rFonts w:hint="eastAsia" w:ascii="宋体" w:hAnsi="宋体" w:cs="宋体"/>
          <w:bCs/>
          <w:color w:val="auto"/>
          <w:sz w:val="21"/>
          <w:szCs w:val="21"/>
          <w:lang w:eastAsia="zh-CN"/>
        </w:rPr>
        <w:t>我公司</w:t>
      </w:r>
      <w:r>
        <w:rPr>
          <w:rFonts w:hint="eastAsia" w:ascii="宋体" w:hAnsi="宋体"/>
          <w:bCs/>
          <w:color w:val="auto"/>
          <w:sz w:val="21"/>
          <w:szCs w:val="21"/>
        </w:rPr>
        <w:t>将报</w:t>
      </w:r>
      <w:r>
        <w:rPr>
          <w:rFonts w:hint="eastAsia" w:ascii="宋体" w:hAnsi="宋体"/>
          <w:bCs/>
          <w:color w:val="auto"/>
          <w:sz w:val="21"/>
          <w:szCs w:val="21"/>
          <w:lang w:val="en-US" w:eastAsia="zh-CN"/>
        </w:rPr>
        <w:t>安徽大别山国投集团纪检监察室</w:t>
      </w:r>
      <w:r>
        <w:rPr>
          <w:rFonts w:hint="eastAsia" w:ascii="宋体" w:hAnsi="宋体"/>
          <w:bCs/>
          <w:color w:val="auto"/>
          <w:sz w:val="21"/>
          <w:szCs w:val="21"/>
        </w:rPr>
        <w:t>予以处理。</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ascii="宋体" w:hAnsi="宋体"/>
          <w:bCs/>
          <w:color w:val="auto"/>
          <w:sz w:val="21"/>
          <w:szCs w:val="21"/>
        </w:rPr>
      </w:pPr>
      <w:r>
        <w:rPr>
          <w:rFonts w:hint="eastAsia" w:ascii="宋体" w:hAnsi="宋体"/>
          <w:bCs/>
          <w:color w:val="auto"/>
          <w:sz w:val="21"/>
          <w:szCs w:val="21"/>
        </w:rPr>
        <w:t>7.1一年内三次以上质疑均查无实据的；</w:t>
      </w:r>
    </w:p>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420" w:firstLineChars="200"/>
        <w:textAlignment w:val="auto"/>
        <w:outlineLvl w:val="9"/>
        <w:rPr>
          <w:rFonts w:hint="eastAsia" w:ascii="宋体" w:hAnsi="宋体" w:eastAsia="宋体" w:cs="宋体"/>
          <w:b/>
          <w:color w:val="auto"/>
          <w:kern w:val="0"/>
          <w:sz w:val="32"/>
          <w:szCs w:val="32"/>
          <w:lang w:val="en-US" w:eastAsia="zh-CN" w:bidi="ar-SA"/>
        </w:rPr>
      </w:pPr>
      <w:r>
        <w:rPr>
          <w:rFonts w:hint="eastAsia" w:ascii="宋体" w:hAnsi="宋体"/>
          <w:bCs/>
          <w:color w:val="auto"/>
          <w:sz w:val="21"/>
          <w:szCs w:val="21"/>
        </w:rPr>
        <w:t>7.2捏造事实恶意诬陷他人、有意提供虚假质疑材料的</w:t>
      </w:r>
      <w:r>
        <w:rPr>
          <w:rFonts w:hint="eastAsia" w:ascii="宋体" w:hAnsi="宋体"/>
          <w:color w:val="auto"/>
          <w:sz w:val="21"/>
          <w:szCs w:val="21"/>
        </w:rPr>
        <w:t>或者通过非法手段获取材料的。</w:t>
      </w:r>
    </w:p>
    <w:p>
      <w:pPr>
        <w:rPr>
          <w:rFonts w:hint="eastAsia"/>
          <w:color w:val="auto"/>
          <w:lang w:val="en-US" w:eastAsia="zh-CN"/>
        </w:rPr>
      </w:pPr>
    </w:p>
    <w:p>
      <w:pPr>
        <w:pStyle w:val="27"/>
        <w:keepNext/>
        <w:keepLines/>
        <w:pageBreakBefore w:val="0"/>
        <w:widowControl w:val="0"/>
        <w:tabs>
          <w:tab w:val="left" w:pos="1978"/>
          <w:tab w:val="center" w:pos="4482"/>
        </w:tabs>
        <w:kinsoku/>
        <w:wordWrap/>
        <w:overflowPunct/>
        <w:topLinePunct w:val="0"/>
        <w:autoSpaceDE/>
        <w:autoSpaceDN/>
        <w:bidi w:val="0"/>
        <w:adjustRightInd w:val="0"/>
        <w:snapToGrid/>
        <w:jc w:val="center"/>
        <w:textAlignment w:val="baseline"/>
        <w:outlineLvl w:val="0"/>
        <w:rPr>
          <w:rFonts w:hint="eastAsia"/>
          <w:color w:val="auto"/>
          <w:sz w:val="28"/>
          <w:szCs w:val="28"/>
        </w:rPr>
      </w:pPr>
      <w:bookmarkStart w:id="32" w:name="_Toc25805"/>
      <w:bookmarkStart w:id="33" w:name="_Toc8300_WPSOffice_Level1"/>
      <w:r>
        <w:rPr>
          <w:rFonts w:hint="eastAsia" w:ascii="宋体" w:hAnsi="宋体" w:eastAsia="宋体" w:cs="宋体"/>
          <w:b/>
          <w:color w:val="auto"/>
          <w:kern w:val="0"/>
          <w:sz w:val="30"/>
          <w:szCs w:val="30"/>
          <w:lang w:val="en-US" w:eastAsia="zh-CN" w:bidi="ar-SA"/>
        </w:rPr>
        <w:t>三、</w:t>
      </w:r>
      <w:bookmarkEnd w:id="19"/>
      <w:bookmarkEnd w:id="32"/>
      <w:bookmarkEnd w:id="33"/>
      <w:bookmarkStart w:id="34" w:name="_Toc16484_WPSOffice_Level1"/>
      <w:bookmarkStart w:id="35" w:name="_Toc12757"/>
      <w:bookmarkStart w:id="36" w:name="_Toc363199273"/>
      <w:r>
        <w:rPr>
          <w:rFonts w:hint="eastAsia"/>
          <w:color w:val="auto"/>
          <w:sz w:val="28"/>
          <w:szCs w:val="28"/>
        </w:rPr>
        <w:t>采购合同（甲乙双方可自行拟定）</w:t>
      </w:r>
    </w:p>
    <w:p>
      <w:pPr>
        <w:pStyle w:val="16"/>
        <w:jc w:val="center"/>
        <w:rPr>
          <w:rFonts w:hint="eastAsia" w:cs="宋体"/>
          <w:b/>
          <w:color w:val="auto"/>
          <w:kern w:val="0"/>
          <w:sz w:val="32"/>
          <w:szCs w:val="32"/>
          <w:lang w:val="en-US" w:eastAsia="zh-CN" w:bidi="ar-SA"/>
        </w:rPr>
      </w:pPr>
      <w:r>
        <w:rPr>
          <w:rFonts w:hint="eastAsia" w:ascii="宋体" w:hAnsi="宋体" w:cs="宋体"/>
          <w:b/>
          <w:bCs/>
          <w:color w:val="auto"/>
          <w:kern w:val="0"/>
          <w:sz w:val="30"/>
          <w:szCs w:val="30"/>
          <w:lang w:val="en-US" w:eastAsia="zh-CN" w:bidi="ar-SA"/>
        </w:rPr>
        <w:br w:type="page"/>
      </w:r>
    </w:p>
    <w:bookmarkEnd w:id="34"/>
    <w:bookmarkEnd w:id="35"/>
    <w:p>
      <w:pPr>
        <w:numPr>
          <w:ilvl w:val="0"/>
          <w:numId w:val="2"/>
        </w:numPr>
        <w:jc w:val="center"/>
        <w:outlineLvl w:val="0"/>
        <w:rPr>
          <w:rFonts w:hint="eastAsia" w:ascii="宋体" w:hAnsi="宋体" w:eastAsia="宋体" w:cs="宋体"/>
          <w:b/>
          <w:bCs w:val="0"/>
          <w:sz w:val="36"/>
          <w:szCs w:val="36"/>
          <w:lang w:eastAsia="zh-CN"/>
        </w:rPr>
      </w:pPr>
      <w:r>
        <w:rPr>
          <w:rFonts w:hint="eastAsia" w:ascii="宋体" w:hAnsi="宋体" w:eastAsia="宋体" w:cs="宋体"/>
          <w:b/>
          <w:bCs w:val="0"/>
          <w:sz w:val="36"/>
          <w:szCs w:val="36"/>
          <w:lang w:eastAsia="zh-CN"/>
        </w:rPr>
        <w:t>采购需求</w:t>
      </w:r>
    </w:p>
    <w:tbl>
      <w:tblPr>
        <w:tblStyle w:val="18"/>
        <w:tblW w:w="8864" w:type="dxa"/>
        <w:tblInd w:w="93" w:type="dxa"/>
        <w:shd w:val="clear" w:color="auto" w:fill="auto"/>
        <w:tblLayout w:type="fixed"/>
        <w:tblCellMar>
          <w:top w:w="0" w:type="dxa"/>
          <w:left w:w="108" w:type="dxa"/>
          <w:bottom w:w="0" w:type="dxa"/>
          <w:right w:w="108" w:type="dxa"/>
        </w:tblCellMar>
      </w:tblPr>
      <w:tblGrid>
        <w:gridCol w:w="3734"/>
        <w:gridCol w:w="5130"/>
      </w:tblGrid>
      <w:tr>
        <w:tblPrEx>
          <w:shd w:val="clear" w:color="auto" w:fill="auto"/>
          <w:tblCellMar>
            <w:top w:w="0" w:type="dxa"/>
            <w:left w:w="108" w:type="dxa"/>
            <w:bottom w:w="0" w:type="dxa"/>
            <w:right w:w="108" w:type="dxa"/>
          </w:tblCellMar>
        </w:tblPrEx>
        <w:trPr>
          <w:trHeight w:val="499" w:hRule="atLeast"/>
        </w:trPr>
        <w:tc>
          <w:tcPr>
            <w:tcW w:w="8864" w:type="dxa"/>
            <w:gridSpan w:val="2"/>
            <w:tcBorders>
              <w:top w:val="single" w:color="000000" w:sz="4" w:space="0"/>
              <w:left w:val="single" w:color="000000" w:sz="8"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ascii="Calibri" w:hAnsi="Calibri" w:eastAsia="宋体" w:cs="Calibri"/>
                <w:b/>
                <w:bCs/>
                <w:i w:val="0"/>
                <w:iCs w:val="0"/>
                <w:color w:val="000000"/>
                <w:sz w:val="24"/>
                <w:szCs w:val="24"/>
                <w:u w:val="none"/>
              </w:rPr>
            </w:pPr>
            <w:r>
              <w:rPr>
                <w:rStyle w:val="35"/>
                <w:rFonts w:ascii="宋体" w:hAnsi="宋体" w:eastAsia="宋体" w:cs="宋体"/>
                <w:sz w:val="24"/>
                <w:szCs w:val="24"/>
                <w:lang w:val="en-US" w:eastAsia="zh-CN" w:bidi="ar"/>
              </w:rPr>
              <w:t xml:space="preserve"> 技术参数 </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长</w:t>
            </w:r>
            <w:r>
              <w:rPr>
                <w:rStyle w:val="37"/>
                <w:rFonts w:eastAsia="宋体"/>
                <w:lang w:val="en-US" w:eastAsia="zh-CN" w:bidi="ar"/>
              </w:rPr>
              <w:t>×</w:t>
            </w:r>
            <w:r>
              <w:rPr>
                <w:rStyle w:val="36"/>
                <w:lang w:val="en-US" w:eastAsia="zh-CN" w:bidi="ar"/>
              </w:rPr>
              <w:t>宽</w:t>
            </w:r>
            <w:r>
              <w:rPr>
                <w:rStyle w:val="37"/>
                <w:rFonts w:eastAsia="宋体"/>
                <w:lang w:val="en-US" w:eastAsia="zh-CN" w:bidi="ar"/>
              </w:rPr>
              <w:t>×</w:t>
            </w:r>
            <w:r>
              <w:rPr>
                <w:rStyle w:val="36"/>
                <w:lang w:val="en-US" w:eastAsia="zh-CN" w:bidi="ar"/>
              </w:rPr>
              <w:t>高</w:t>
            </w:r>
            <w:r>
              <w:rPr>
                <w:rStyle w:val="37"/>
                <w:rFonts w:eastAsia="宋体"/>
                <w:lang w:val="en-US" w:eastAsia="zh-CN" w:bidi="ar"/>
              </w:rPr>
              <w:t>(mm)</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lang w:val="en-US" w:eastAsia="zh-CN"/>
              </w:rPr>
            </w:pPr>
            <w:r>
              <w:rPr>
                <w:rFonts w:hint="eastAsia" w:ascii="Calibri" w:hAnsi="Calibri" w:cs="Calibri"/>
                <w:i w:val="0"/>
                <w:iCs w:val="0"/>
                <w:color w:val="000000"/>
                <w:sz w:val="24"/>
                <w:szCs w:val="24"/>
                <w:u w:val="none"/>
                <w:lang w:val="en-US" w:eastAsia="zh-CN"/>
              </w:rPr>
              <w:t>4589*1860*1660</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36"/>
                <w:rFonts w:hint="default"/>
                <w:lang w:val="en-US" w:eastAsia="zh-CN" w:bidi="ar"/>
              </w:rPr>
            </w:pPr>
            <w:r>
              <w:rPr>
                <w:rStyle w:val="36"/>
                <w:rFonts w:hint="eastAsia"/>
                <w:lang w:val="en-US" w:eastAsia="zh-CN" w:bidi="ar"/>
              </w:rPr>
              <w:t>颜色</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cs="Calibri"/>
                <w:i w:val="0"/>
                <w:iCs w:val="0"/>
                <w:color w:val="000000"/>
                <w:sz w:val="24"/>
                <w:szCs w:val="24"/>
                <w:u w:val="none"/>
                <w:lang w:val="en-US" w:eastAsia="zh-CN"/>
              </w:rPr>
            </w:pPr>
            <w:r>
              <w:rPr>
                <w:rFonts w:hint="eastAsia" w:ascii="Calibri" w:hAnsi="Calibri" w:cs="Calibri"/>
                <w:i w:val="0"/>
                <w:iCs w:val="0"/>
                <w:color w:val="000000"/>
                <w:sz w:val="24"/>
                <w:szCs w:val="24"/>
                <w:u w:val="none"/>
                <w:lang w:val="en-US" w:eastAsia="zh-CN"/>
              </w:rPr>
              <w:t>极地白</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Style w:val="36"/>
                <w:rFonts w:hint="default"/>
                <w:lang w:val="en-US" w:eastAsia="zh-CN" w:bidi="ar"/>
              </w:rPr>
            </w:pPr>
            <w:r>
              <w:rPr>
                <w:rStyle w:val="36"/>
                <w:rFonts w:hint="eastAsia"/>
                <w:lang w:val="en-US" w:eastAsia="zh-CN" w:bidi="ar"/>
              </w:rPr>
              <w:t>数量</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cs="Calibri"/>
                <w:i w:val="0"/>
                <w:iCs w:val="0"/>
                <w:color w:val="000000"/>
                <w:sz w:val="24"/>
                <w:szCs w:val="24"/>
                <w:u w:val="none"/>
                <w:lang w:val="en-US" w:eastAsia="zh-CN"/>
              </w:rPr>
            </w:pPr>
            <w:r>
              <w:rPr>
                <w:rFonts w:hint="eastAsia" w:ascii="Calibri" w:hAnsi="Calibri" w:cs="Calibri"/>
                <w:i w:val="0"/>
                <w:iCs w:val="0"/>
                <w:color w:val="000000"/>
                <w:sz w:val="24"/>
                <w:szCs w:val="24"/>
                <w:u w:val="none"/>
                <w:lang w:val="en-US" w:eastAsia="zh-CN"/>
              </w:rPr>
              <w:t>1辆</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轴距</w:t>
            </w:r>
            <w:r>
              <w:rPr>
                <w:rStyle w:val="37"/>
                <w:rFonts w:eastAsia="宋体"/>
                <w:lang w:val="en-US" w:eastAsia="zh-CN" w:bidi="ar"/>
              </w:rPr>
              <w:t>(mm)</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lang w:val="en-US" w:eastAsia="zh-CN"/>
              </w:rPr>
            </w:pPr>
            <w:r>
              <w:rPr>
                <w:rFonts w:hint="eastAsia" w:ascii="Calibri" w:hAnsi="Calibri" w:cs="Calibri"/>
                <w:i w:val="0"/>
                <w:iCs w:val="0"/>
                <w:color w:val="000000"/>
                <w:sz w:val="24"/>
                <w:szCs w:val="24"/>
                <w:u w:val="none"/>
                <w:lang w:val="en-US" w:eastAsia="zh-CN"/>
              </w:rPr>
              <w:t>2731</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后备厢容积</w:t>
            </w:r>
            <w:r>
              <w:rPr>
                <w:rStyle w:val="37"/>
                <w:rFonts w:eastAsia="宋体"/>
                <w:lang w:val="en-US" w:eastAsia="zh-CN" w:bidi="ar"/>
              </w:rPr>
              <w:t>(L)</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eastAsia" w:ascii="Calibri" w:hAnsi="Calibri" w:eastAsia="宋体" w:cs="Calibri"/>
                <w:i w:val="0"/>
                <w:iCs w:val="0"/>
                <w:color w:val="000000"/>
                <w:sz w:val="24"/>
                <w:szCs w:val="24"/>
                <w:u w:val="none"/>
                <w:lang w:val="en-US" w:eastAsia="zh-CN"/>
              </w:rPr>
            </w:pPr>
            <w:r>
              <w:rPr>
                <w:rFonts w:hint="eastAsia" w:ascii="Calibri" w:hAnsi="Calibri" w:cs="Calibri"/>
                <w:i w:val="0"/>
                <w:iCs w:val="0"/>
                <w:color w:val="000000"/>
                <w:sz w:val="24"/>
                <w:szCs w:val="24"/>
                <w:u w:val="none"/>
                <w:lang w:val="en-US" w:eastAsia="zh-CN"/>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油箱容积</w:t>
            </w:r>
            <w:r>
              <w:rPr>
                <w:rStyle w:val="37"/>
                <w:rFonts w:eastAsia="宋体"/>
                <w:lang w:val="en-US" w:eastAsia="zh-CN" w:bidi="ar"/>
              </w:rPr>
              <w:t>(L)</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63L</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整备质量</w:t>
            </w:r>
            <w:r>
              <w:rPr>
                <w:rStyle w:val="37"/>
                <w:rFonts w:eastAsia="宋体"/>
                <w:lang w:val="en-US" w:eastAsia="zh-CN" w:bidi="ar"/>
              </w:rPr>
              <w:t>(kg)</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 xml:space="preserve">1,750 </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发动机型式</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第三代EA888 高功版 涡轮增压发动机</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发动机排量</w:t>
            </w:r>
            <w:r>
              <w:rPr>
                <w:rStyle w:val="37"/>
                <w:rFonts w:eastAsia="宋体"/>
                <w:lang w:val="en-US" w:eastAsia="zh-CN" w:bidi="ar"/>
              </w:rPr>
              <w:t>(L)</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额定功率</w:t>
            </w:r>
            <w:r>
              <w:rPr>
                <w:rStyle w:val="37"/>
                <w:rFonts w:eastAsia="宋体"/>
                <w:lang w:val="en-US" w:eastAsia="zh-CN" w:bidi="ar"/>
              </w:rPr>
              <w:t>(kW/rpm)</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162/4500 - 6200</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最大扭矩</w:t>
            </w:r>
            <w:r>
              <w:rPr>
                <w:rStyle w:val="37"/>
                <w:rFonts w:eastAsia="宋体"/>
                <w:lang w:val="en-US" w:eastAsia="zh-CN" w:bidi="ar"/>
              </w:rPr>
              <w:t>(N·m/rpm)</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350/1500-4500</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变速箱型式</w:t>
            </w:r>
          </w:p>
        </w:tc>
        <w:tc>
          <w:tcPr>
            <w:tcW w:w="5130" w:type="dxa"/>
            <w:tcBorders>
              <w:top w:val="single" w:color="000000" w:sz="4" w:space="0"/>
              <w:left w:val="nil"/>
              <w:bottom w:val="nil"/>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驱动方式</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4MOTION智能四驱</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最高车速</w:t>
            </w:r>
            <w:r>
              <w:rPr>
                <w:rStyle w:val="37"/>
                <w:rFonts w:eastAsia="宋体"/>
                <w:lang w:val="en-US" w:eastAsia="zh-CN" w:bidi="ar"/>
              </w:rPr>
              <w:t>(km/h)</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8"/>
                <w:rFonts w:eastAsia="宋体"/>
                <w:lang w:val="en-US" w:eastAsia="zh-CN" w:bidi="ar"/>
              </w:rPr>
              <w:t>0-100km/h</w:t>
            </w:r>
            <w:r>
              <w:rPr>
                <w:rStyle w:val="36"/>
                <w:lang w:val="en-US" w:eastAsia="zh-CN" w:bidi="ar"/>
              </w:rPr>
              <w:t>加速</w:t>
            </w:r>
            <w:r>
              <w:rPr>
                <w:rStyle w:val="37"/>
                <w:rFonts w:eastAsia="宋体"/>
                <w:lang w:val="en-US" w:eastAsia="zh-CN" w:bidi="ar"/>
              </w:rPr>
              <w:t>(s)</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 xml:space="preserve">7.6 </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综合工况油耗</w:t>
            </w:r>
            <w:r>
              <w:rPr>
                <w:rStyle w:val="37"/>
                <w:rFonts w:eastAsia="宋体"/>
                <w:lang w:val="en-US" w:eastAsia="zh-CN" w:bidi="ar"/>
              </w:rPr>
              <w:t>(L/100km)</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iCs w:val="0"/>
                <w:color w:val="000000"/>
                <w:sz w:val="24"/>
                <w:szCs w:val="24"/>
                <w:u w:val="none"/>
              </w:rPr>
            </w:pPr>
            <w:r>
              <w:rPr>
                <w:rFonts w:hint="default" w:ascii="Calibri" w:hAnsi="Calibri" w:eastAsia="宋体" w:cs="Calibri"/>
                <w:i w:val="0"/>
                <w:iCs w:val="0"/>
                <w:color w:val="000000"/>
                <w:kern w:val="0"/>
                <w:sz w:val="24"/>
                <w:szCs w:val="24"/>
                <w:u w:val="none"/>
                <w:lang w:val="en-US" w:eastAsia="zh-CN" w:bidi="ar"/>
              </w:rPr>
              <w:t xml:space="preserve">7.5 </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悬架系统（前</w:t>
            </w:r>
            <w:r>
              <w:rPr>
                <w:rStyle w:val="37"/>
                <w:rFonts w:eastAsia="宋体"/>
                <w:lang w:val="en-US" w:eastAsia="zh-CN" w:bidi="ar"/>
              </w:rPr>
              <w:t>/</w:t>
            </w:r>
            <w:r>
              <w:rPr>
                <w:rStyle w:val="36"/>
                <w:lang w:val="en-US" w:eastAsia="zh-CN" w:bidi="ar"/>
              </w:rPr>
              <w:t>后）</w:t>
            </w:r>
          </w:p>
        </w:tc>
        <w:tc>
          <w:tcPr>
            <w:tcW w:w="5130" w:type="dxa"/>
            <w:tcBorders>
              <w:top w:val="single" w:color="000000" w:sz="4" w:space="0"/>
              <w:left w:val="single" w:color="000000" w:sz="4" w:space="0"/>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制动系统</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转向系统</w:t>
            </w:r>
          </w:p>
        </w:tc>
        <w:tc>
          <w:tcPr>
            <w:tcW w:w="5130" w:type="dxa"/>
            <w:tcBorders>
              <w:top w:val="single" w:color="000000" w:sz="4" w:space="0"/>
              <w:left w:val="nil"/>
              <w:bottom w:val="single" w:color="000000" w:sz="4" w:space="0"/>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排放标准</w:t>
            </w:r>
          </w:p>
        </w:tc>
        <w:tc>
          <w:tcPr>
            <w:tcW w:w="5130" w:type="dxa"/>
            <w:tcBorders>
              <w:top w:val="single" w:color="000000" w:sz="4" w:space="0"/>
              <w:left w:val="nil"/>
              <w:bottom w:val="nil"/>
              <w:right w:val="single" w:color="000000" w:sz="8" w:space="0"/>
            </w:tcBorders>
            <w:shd w:val="clear" w:color="auto" w:fill="auto"/>
            <w:vAlign w:val="center"/>
          </w:tcPr>
          <w:p>
            <w:pPr>
              <w:jc w:val="center"/>
              <w:rPr>
                <w:rFonts w:hint="default" w:ascii="Calibri" w:hAnsi="Calibri" w:eastAsia="宋体" w:cs="Calibri"/>
                <w:i w:val="0"/>
                <w:iCs w:val="0"/>
                <w:color w:val="000000"/>
                <w:sz w:val="24"/>
                <w:szCs w:val="24"/>
                <w:u w:val="none"/>
              </w:rPr>
            </w:pPr>
          </w:p>
        </w:tc>
      </w:tr>
      <w:tr>
        <w:tblPrEx>
          <w:tblCellMar>
            <w:top w:w="0" w:type="dxa"/>
            <w:left w:w="108" w:type="dxa"/>
            <w:bottom w:w="0" w:type="dxa"/>
            <w:right w:w="108" w:type="dxa"/>
          </w:tblCellMar>
        </w:tblPrEx>
        <w:trPr>
          <w:trHeight w:val="499" w:hRule="atLeast"/>
        </w:trPr>
        <w:tc>
          <w:tcPr>
            <w:tcW w:w="8864" w:type="dxa"/>
            <w:gridSpan w:val="2"/>
            <w:tcBorders>
              <w:top w:val="single" w:color="000000" w:sz="4" w:space="0"/>
              <w:left w:val="single" w:color="000000" w:sz="8"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hint="default" w:ascii="Calibri" w:hAnsi="Calibri" w:eastAsia="宋体" w:cs="Calibri"/>
                <w:b/>
                <w:bCs/>
                <w:i w:val="0"/>
                <w:iCs w:val="0"/>
                <w:color w:val="000000"/>
                <w:sz w:val="24"/>
                <w:szCs w:val="24"/>
                <w:u w:val="none"/>
              </w:rPr>
            </w:pPr>
            <w:r>
              <w:rPr>
                <w:rStyle w:val="35"/>
                <w:rFonts w:ascii="宋体" w:hAnsi="宋体" w:eastAsia="宋体" w:cs="宋体"/>
                <w:sz w:val="24"/>
                <w:szCs w:val="24"/>
                <w:lang w:val="en-US" w:eastAsia="zh-CN" w:bidi="ar"/>
              </w:rPr>
              <w:t xml:space="preserve"> 外饰 </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9"/>
                <w:lang w:val="en-US" w:eastAsia="zh-CN" w:bidi="ar"/>
              </w:rPr>
              <w:t>黑色车顶行李架</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9"/>
                <w:lang w:val="en-US" w:eastAsia="zh-CN" w:bidi="ar"/>
              </w:rPr>
              <w:t>亮银色铝合金车顶行李架</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9"/>
                <w:lang w:val="en-US" w:eastAsia="zh-CN" w:bidi="ar"/>
              </w:rPr>
              <w:t>双色车顶（黑色）</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Panoroma</w:t>
            </w:r>
            <w:r>
              <w:rPr>
                <w:rStyle w:val="36"/>
                <w:lang w:val="en-US" w:eastAsia="zh-CN" w:bidi="ar"/>
              </w:rPr>
              <w:t>大尺寸全景天窗</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电动天窗遮阳帘</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LED</w:t>
            </w:r>
            <w:r>
              <w:rPr>
                <w:rStyle w:val="36"/>
                <w:lang w:val="en-US" w:eastAsia="zh-CN" w:bidi="ar"/>
              </w:rPr>
              <w:t>前大灯</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高级</w:t>
            </w:r>
            <w:r>
              <w:rPr>
                <w:rStyle w:val="37"/>
                <w:rFonts w:eastAsia="宋体"/>
                <w:lang w:val="en-US" w:eastAsia="zh-CN" w:bidi="ar"/>
              </w:rPr>
              <w:t>LED</w:t>
            </w:r>
            <w:r>
              <w:rPr>
                <w:rStyle w:val="36"/>
                <w:lang w:val="en-US" w:eastAsia="zh-CN" w:bidi="ar"/>
              </w:rPr>
              <w:t>透镜前大灯</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AFS </w:t>
            </w:r>
            <w:r>
              <w:rPr>
                <w:rStyle w:val="36"/>
                <w:lang w:val="en-US" w:eastAsia="zh-CN" w:bidi="ar"/>
              </w:rPr>
              <w:t>大灯随动转向功能</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前大灯离回家功能</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前大灯感光自动开启功能</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前雾灯</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条状</w:t>
            </w:r>
            <w:r>
              <w:rPr>
                <w:rStyle w:val="37"/>
                <w:rFonts w:eastAsia="宋体"/>
                <w:lang w:val="en-US" w:eastAsia="zh-CN" w:bidi="ar"/>
              </w:rPr>
              <w:t xml:space="preserve">LED </w:t>
            </w:r>
            <w:r>
              <w:rPr>
                <w:rStyle w:val="36"/>
                <w:lang w:val="en-US" w:eastAsia="zh-CN" w:bidi="ar"/>
              </w:rPr>
              <w:t>日行灯</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环形</w:t>
            </w:r>
            <w:r>
              <w:rPr>
                <w:rStyle w:val="37"/>
                <w:rFonts w:eastAsia="宋体"/>
                <w:lang w:val="en-US" w:eastAsia="zh-CN" w:bidi="ar"/>
              </w:rPr>
              <w:t xml:space="preserve">LED </w:t>
            </w:r>
            <w:r>
              <w:rPr>
                <w:rStyle w:val="36"/>
                <w:lang w:val="en-US" w:eastAsia="zh-CN" w:bidi="ar"/>
              </w:rPr>
              <w:t>日行灯</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R-Line</w:t>
            </w:r>
            <w:r>
              <w:rPr>
                <w:rStyle w:val="36"/>
                <w:lang w:val="en-US" w:eastAsia="zh-CN" w:bidi="ar"/>
              </w:rPr>
              <w:t>专属</w:t>
            </w:r>
            <w:r>
              <w:rPr>
                <w:rStyle w:val="37"/>
                <w:rFonts w:eastAsia="宋体"/>
                <w:lang w:val="en-US" w:eastAsia="zh-CN" w:bidi="ar"/>
              </w:rPr>
              <w:t>LED</w:t>
            </w:r>
            <w:r>
              <w:rPr>
                <w:rStyle w:val="36"/>
                <w:lang w:val="en-US" w:eastAsia="zh-CN" w:bidi="ar"/>
              </w:rPr>
              <w:t>日行灯</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多功能外后视镜（带</w:t>
            </w:r>
            <w:r>
              <w:rPr>
                <w:rStyle w:val="37"/>
                <w:rFonts w:eastAsia="宋体"/>
                <w:lang w:val="en-US" w:eastAsia="zh-CN" w:bidi="ar"/>
              </w:rPr>
              <w:t>LED</w:t>
            </w:r>
            <w:r>
              <w:rPr>
                <w:rStyle w:val="36"/>
                <w:lang w:val="en-US" w:eastAsia="zh-CN" w:bidi="ar"/>
              </w:rPr>
              <w:t>转向灯，电动可调，加热）</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外后视镜照地灯（带</w:t>
            </w:r>
            <w:r>
              <w:rPr>
                <w:rStyle w:val="37"/>
                <w:rFonts w:eastAsia="宋体"/>
                <w:lang w:val="en-US" w:eastAsia="zh-CN" w:bidi="ar"/>
              </w:rPr>
              <w:t>VW Tayron</w:t>
            </w:r>
            <w:r>
              <w:rPr>
                <w:rStyle w:val="36"/>
                <w:lang w:val="en-US" w:eastAsia="zh-CN" w:bidi="ar"/>
              </w:rPr>
              <w:t>标识）</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外后视镜停车自动折叠</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副司机侧外后视镜倒车辅助</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外饰氛围灯</w:t>
            </w:r>
            <w:r>
              <w:rPr>
                <w:rStyle w:val="37"/>
                <w:rFonts w:eastAsia="宋体"/>
                <w:lang w:val="en-US" w:eastAsia="zh-CN" w:bidi="ar"/>
              </w:rPr>
              <w:t>1.0</w:t>
            </w:r>
            <w:r>
              <w:rPr>
                <w:rStyle w:val="36"/>
                <w:lang w:val="en-US" w:eastAsia="zh-CN" w:bidi="ar"/>
              </w:rPr>
              <w:t>（门把手）</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外饰氛围灯</w:t>
            </w:r>
            <w:r>
              <w:rPr>
                <w:rStyle w:val="37"/>
                <w:rFonts w:eastAsia="宋体"/>
                <w:lang w:val="en-US" w:eastAsia="zh-CN" w:bidi="ar"/>
              </w:rPr>
              <w:t>2.0</w:t>
            </w:r>
            <w:r>
              <w:rPr>
                <w:rStyle w:val="36"/>
                <w:lang w:val="en-US" w:eastAsia="zh-CN" w:bidi="ar"/>
              </w:rPr>
              <w:t>（门把手、侧标牌）</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全</w:t>
            </w:r>
            <w:r>
              <w:rPr>
                <w:rStyle w:val="37"/>
                <w:rFonts w:eastAsia="宋体"/>
                <w:lang w:val="en-US" w:eastAsia="zh-CN" w:bidi="ar"/>
              </w:rPr>
              <w:t>LED</w:t>
            </w:r>
            <w:r>
              <w:rPr>
                <w:rStyle w:val="36"/>
                <w:lang w:val="en-US" w:eastAsia="zh-CN" w:bidi="ar"/>
              </w:rPr>
              <w:t>尾灯</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全LED尾灯带流水转向功能</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w:t>
            </w:r>
            <w:r>
              <w:rPr>
                <w:rStyle w:val="36"/>
                <w:lang w:val="en-US" w:eastAsia="zh-CN" w:bidi="ar"/>
              </w:rPr>
              <w:t>蜂窝链</w:t>
            </w:r>
            <w:r>
              <w:rPr>
                <w:rStyle w:val="37"/>
                <w:rFonts w:eastAsia="宋体"/>
                <w:lang w:val="en-US" w:eastAsia="zh-CN" w:bidi="ar"/>
              </w:rPr>
              <w:t>”</w:t>
            </w:r>
            <w:r>
              <w:rPr>
                <w:rStyle w:val="36"/>
                <w:lang w:val="en-US" w:eastAsia="zh-CN" w:bidi="ar"/>
              </w:rPr>
              <w:t>式前格栅</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Style w:val="36"/>
                <w:lang w:val="en-US" w:eastAsia="zh-CN" w:bidi="ar"/>
              </w:rPr>
              <w:t>翼子板标识</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鲨鱼鳍天线</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星轨状铝合金车顶轮廓线</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17</w:t>
            </w:r>
            <w:r>
              <w:rPr>
                <w:rStyle w:val="36"/>
                <w:lang w:val="en-US" w:eastAsia="zh-CN" w:bidi="ar"/>
              </w:rPr>
              <w:t>英寸</w:t>
            </w:r>
            <w:r>
              <w:rPr>
                <w:rStyle w:val="37"/>
                <w:rFonts w:eastAsia="宋体"/>
                <w:lang w:val="en-US" w:eastAsia="zh-CN" w:bidi="ar"/>
              </w:rPr>
              <w:t>XATIVA</w:t>
            </w:r>
            <w:r>
              <w:rPr>
                <w:rStyle w:val="36"/>
                <w:lang w:val="en-US" w:eastAsia="zh-CN" w:bidi="ar"/>
              </w:rPr>
              <w:t>铝轮辋</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18</w:t>
            </w:r>
            <w:r>
              <w:rPr>
                <w:rStyle w:val="36"/>
                <w:lang w:val="en-US" w:eastAsia="zh-CN" w:bidi="ar"/>
              </w:rPr>
              <w:t>英寸</w:t>
            </w:r>
            <w:r>
              <w:rPr>
                <w:rStyle w:val="37"/>
                <w:rFonts w:eastAsia="宋体"/>
                <w:lang w:val="en-US" w:eastAsia="zh-CN" w:bidi="ar"/>
              </w:rPr>
              <w:t>LEE</w:t>
            </w:r>
            <w:r>
              <w:rPr>
                <w:rStyle w:val="36"/>
                <w:lang w:val="en-US" w:eastAsia="zh-CN" w:bidi="ar"/>
              </w:rPr>
              <w:t>铝轮辋</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18</w:t>
            </w:r>
            <w:r>
              <w:rPr>
                <w:rStyle w:val="36"/>
                <w:lang w:val="en-US" w:eastAsia="zh-CN" w:bidi="ar"/>
              </w:rPr>
              <w:t>英寸</w:t>
            </w:r>
            <w:r>
              <w:rPr>
                <w:rStyle w:val="37"/>
                <w:rFonts w:eastAsia="宋体"/>
                <w:lang w:val="en-US" w:eastAsia="zh-CN" w:bidi="ar"/>
              </w:rPr>
              <w:t>Prisma</w:t>
            </w:r>
            <w:r>
              <w:rPr>
                <w:rStyle w:val="36"/>
                <w:lang w:val="en-US" w:eastAsia="zh-CN" w:bidi="ar"/>
              </w:rPr>
              <w:t>铝轮辋</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19</w:t>
            </w:r>
            <w:r>
              <w:rPr>
                <w:rStyle w:val="36"/>
                <w:lang w:val="en-US" w:eastAsia="zh-CN" w:bidi="ar"/>
              </w:rPr>
              <w:t>英寸</w:t>
            </w:r>
            <w:r>
              <w:rPr>
                <w:rStyle w:val="37"/>
                <w:rFonts w:eastAsia="宋体"/>
                <w:lang w:val="en-US" w:eastAsia="zh-CN" w:bidi="ar"/>
              </w:rPr>
              <w:t>Burton</w:t>
            </w:r>
            <w:r>
              <w:rPr>
                <w:rStyle w:val="36"/>
                <w:lang w:val="en-US" w:eastAsia="zh-CN" w:bidi="ar"/>
              </w:rPr>
              <w:t>铝轮辋</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19</w:t>
            </w:r>
            <w:r>
              <w:rPr>
                <w:rStyle w:val="36"/>
                <w:lang w:val="en-US" w:eastAsia="zh-CN" w:bidi="ar"/>
              </w:rPr>
              <w:t>英寸</w:t>
            </w:r>
            <w:r>
              <w:rPr>
                <w:rStyle w:val="37"/>
                <w:rFonts w:eastAsia="宋体"/>
                <w:lang w:val="en-US" w:eastAsia="zh-CN" w:bidi="ar"/>
              </w:rPr>
              <w:t>Murcia</w:t>
            </w:r>
            <w:r>
              <w:rPr>
                <w:rStyle w:val="36"/>
                <w:lang w:val="en-US" w:eastAsia="zh-CN" w:bidi="ar"/>
              </w:rPr>
              <w:t>铝轮辋</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 xml:space="preserve">O1 </w:t>
            </w:r>
          </w:p>
        </w:tc>
      </w:tr>
      <w:tr>
        <w:tblPrEx>
          <w:tblCellMar>
            <w:top w:w="0" w:type="dxa"/>
            <w:left w:w="108" w:type="dxa"/>
            <w:bottom w:w="0" w:type="dxa"/>
            <w:right w:w="108" w:type="dxa"/>
          </w:tblCellMar>
        </w:tblPrEx>
        <w:trPr>
          <w:trHeight w:val="499" w:hRule="atLeast"/>
        </w:trPr>
        <w:tc>
          <w:tcPr>
            <w:tcW w:w="8864" w:type="dxa"/>
            <w:gridSpan w:val="2"/>
            <w:tcBorders>
              <w:top w:val="single" w:color="000000" w:sz="4" w:space="0"/>
              <w:left w:val="single" w:color="000000" w:sz="8"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hint="default" w:ascii="Calibri" w:hAnsi="Calibri" w:eastAsia="宋体" w:cs="Calibri"/>
                <w:b/>
                <w:bCs/>
                <w:i w:val="0"/>
                <w:iCs w:val="0"/>
                <w:color w:val="000000"/>
                <w:sz w:val="24"/>
                <w:szCs w:val="24"/>
                <w:u w:val="none"/>
              </w:rPr>
            </w:pPr>
            <w:r>
              <w:rPr>
                <w:rStyle w:val="35"/>
                <w:rFonts w:ascii="宋体" w:hAnsi="宋体" w:eastAsia="宋体" w:cs="宋体"/>
                <w:sz w:val="24"/>
                <w:szCs w:val="24"/>
                <w:lang w:val="en-US" w:eastAsia="zh-CN" w:bidi="ar"/>
              </w:rPr>
              <w:t xml:space="preserve"> 内饰 </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黑色风格内饰</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棕色风格内饰</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O</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R-Line</w:t>
            </w:r>
            <w:r>
              <w:rPr>
                <w:rStyle w:val="36"/>
                <w:lang w:val="en-US" w:eastAsia="zh-CN" w:bidi="ar"/>
              </w:rPr>
              <w:t>运动风格内饰</w:t>
            </w:r>
          </w:p>
        </w:tc>
        <w:tc>
          <w:tcPr>
            <w:tcW w:w="5130" w:type="dxa"/>
            <w:tcBorders>
              <w:top w:val="single" w:color="000000" w:sz="4" w:space="0"/>
              <w:left w:val="single" w:color="000000" w:sz="4" w:space="0"/>
              <w:bottom w:val="nil"/>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真皮多功能方向盘</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方向盘加热功能</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方向盘换挡拨片</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长度</w:t>
            </w:r>
            <w:r>
              <w:rPr>
                <w:rStyle w:val="37"/>
                <w:rFonts w:eastAsia="宋体"/>
                <w:lang w:val="en-US" w:eastAsia="zh-CN" w:bidi="ar"/>
              </w:rPr>
              <w:t>/</w:t>
            </w:r>
            <w:r>
              <w:rPr>
                <w:rStyle w:val="36"/>
                <w:lang w:val="en-US" w:eastAsia="zh-CN" w:bidi="ar"/>
              </w:rPr>
              <w:t>高度可调节方向盘</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精致织物座椅</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奢享真皮座椅</w:t>
            </w:r>
            <w:r>
              <w:rPr>
                <w:rStyle w:val="37"/>
                <w:rFonts w:eastAsia="宋体"/>
                <w:lang w:val="en-US" w:eastAsia="zh-CN" w:bidi="ar"/>
              </w:rPr>
              <w:t>(Alcantara</w:t>
            </w:r>
            <w:r>
              <w:rPr>
                <w:rStyle w:val="36"/>
                <w:lang w:val="en-US" w:eastAsia="zh-CN" w:bidi="ar"/>
              </w:rPr>
              <w:t>侧翼）</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Alcantara</w:t>
            </w:r>
            <w:r>
              <w:rPr>
                <w:rStyle w:val="36"/>
                <w:lang w:val="en-US" w:eastAsia="zh-CN" w:bidi="ar"/>
              </w:rPr>
              <w:t>高级材质座椅</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R-Line</w:t>
            </w:r>
            <w:r>
              <w:rPr>
                <w:rStyle w:val="36"/>
                <w:lang w:val="en-US" w:eastAsia="zh-CN" w:bidi="ar"/>
              </w:rPr>
              <w:t>专属</w:t>
            </w:r>
            <w:r>
              <w:rPr>
                <w:rStyle w:val="37"/>
                <w:rFonts w:eastAsia="宋体"/>
                <w:lang w:val="en-US" w:eastAsia="zh-CN" w:bidi="ar"/>
              </w:rPr>
              <w:t>Alcantara</w:t>
            </w:r>
            <w:r>
              <w:rPr>
                <w:rStyle w:val="36"/>
                <w:lang w:val="en-US" w:eastAsia="zh-CN" w:bidi="ar"/>
              </w:rPr>
              <w:t>高级材质座椅</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前排座椅加热</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8</w:t>
            </w:r>
            <w:r>
              <w:rPr>
                <w:rStyle w:val="36"/>
                <w:lang w:val="en-US" w:eastAsia="zh-CN" w:bidi="ar"/>
              </w:rPr>
              <w:t>向手动座椅调节（含腰托）</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12</w:t>
            </w:r>
            <w:r>
              <w:rPr>
                <w:rStyle w:val="36"/>
                <w:lang w:val="en-US" w:eastAsia="zh-CN" w:bidi="ar"/>
              </w:rPr>
              <w:t>向电动座椅调节（含腰托）</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后排座椅</w:t>
            </w:r>
            <w:r>
              <w:rPr>
                <w:rStyle w:val="37"/>
                <w:rFonts w:eastAsia="宋体"/>
                <w:lang w:val="en-US" w:eastAsia="zh-CN" w:bidi="ar"/>
              </w:rPr>
              <w:t>4/2/4</w:t>
            </w:r>
            <w:r>
              <w:rPr>
                <w:rStyle w:val="36"/>
                <w:lang w:val="en-US" w:eastAsia="zh-CN" w:bidi="ar"/>
              </w:rPr>
              <w:t>可分折叠</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后排座椅前后</w:t>
            </w:r>
            <w:r>
              <w:rPr>
                <w:rStyle w:val="37"/>
                <w:rFonts w:eastAsia="宋体"/>
                <w:lang w:val="en-US" w:eastAsia="zh-CN" w:bidi="ar"/>
              </w:rPr>
              <w:t>/</w:t>
            </w:r>
            <w:r>
              <w:rPr>
                <w:rStyle w:val="36"/>
                <w:lang w:val="en-US" w:eastAsia="zh-CN" w:bidi="ar"/>
              </w:rPr>
              <w:t>角度可调</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后排座椅行李箱箱一键放倒</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后排座椅中扶手（带通过式载物功能）</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金属迎宾踏板饰条</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LED</w:t>
            </w:r>
            <w:r>
              <w:rPr>
                <w:rStyle w:val="36"/>
                <w:lang w:val="en-US" w:eastAsia="zh-CN" w:bidi="ar"/>
              </w:rPr>
              <w:t>迎宾踏板饰条</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R-Line</w:t>
            </w:r>
            <w:r>
              <w:rPr>
                <w:rStyle w:val="36"/>
                <w:lang w:val="en-US" w:eastAsia="zh-CN" w:bidi="ar"/>
              </w:rPr>
              <w:t>徽标金属迎宾踏板饰条</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豪华内饰格调氛围灯</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尊贵内饰格调氛围灯</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8864" w:type="dxa"/>
            <w:gridSpan w:val="2"/>
            <w:tcBorders>
              <w:top w:val="single" w:color="000000" w:sz="4" w:space="0"/>
              <w:left w:val="single" w:color="000000" w:sz="8"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hint="default" w:ascii="Calibri" w:hAnsi="Calibri" w:eastAsia="宋体" w:cs="Calibri"/>
                <w:b/>
                <w:bCs/>
                <w:i w:val="0"/>
                <w:iCs w:val="0"/>
                <w:color w:val="000000"/>
                <w:sz w:val="24"/>
                <w:szCs w:val="24"/>
                <w:u w:val="none"/>
              </w:rPr>
            </w:pPr>
            <w:r>
              <w:rPr>
                <w:rStyle w:val="35"/>
                <w:rFonts w:ascii="宋体" w:hAnsi="宋体" w:eastAsia="宋体" w:cs="宋体"/>
                <w:sz w:val="24"/>
                <w:szCs w:val="24"/>
                <w:lang w:val="en-US" w:eastAsia="zh-CN" w:bidi="ar"/>
              </w:rPr>
              <w:t xml:space="preserve"> 安全 </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前排正面安全气囊</w:t>
            </w:r>
            <w:r>
              <w:rPr>
                <w:rStyle w:val="37"/>
                <w:rFonts w:eastAsia="宋体"/>
                <w:lang w:val="en-US" w:eastAsia="zh-CN" w:bidi="ar"/>
              </w:rPr>
              <w:t>*2</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前排侧面</w:t>
            </w:r>
            <w:r>
              <w:rPr>
                <w:rStyle w:val="37"/>
                <w:rFonts w:eastAsia="宋体"/>
                <w:lang w:val="en-US" w:eastAsia="zh-CN" w:bidi="ar"/>
              </w:rPr>
              <w:t xml:space="preserve"> </w:t>
            </w:r>
            <w:r>
              <w:rPr>
                <w:rStyle w:val="36"/>
                <w:lang w:val="en-US" w:eastAsia="zh-CN" w:bidi="ar"/>
              </w:rPr>
              <w:t>安全气囊</w:t>
            </w:r>
            <w:r>
              <w:rPr>
                <w:rStyle w:val="37"/>
                <w:rFonts w:eastAsia="宋体"/>
                <w:lang w:val="en-US" w:eastAsia="zh-CN" w:bidi="ar"/>
              </w:rPr>
              <w:t>*2</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前后贯穿式两侧头部安全气帘</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驾驶员膝部气囊</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前排安全带未系提醒</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后排</w:t>
            </w:r>
            <w:r>
              <w:rPr>
                <w:rStyle w:val="37"/>
                <w:rFonts w:eastAsia="宋体"/>
                <w:lang w:val="en-US" w:eastAsia="zh-CN" w:bidi="ar"/>
              </w:rPr>
              <w:t xml:space="preserve"> </w:t>
            </w:r>
            <w:r>
              <w:rPr>
                <w:rStyle w:val="36"/>
                <w:lang w:val="en-US" w:eastAsia="zh-CN" w:bidi="ar"/>
              </w:rPr>
              <w:t>安全带未系提醒</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全功能</w:t>
            </w:r>
            <w:r>
              <w:rPr>
                <w:rStyle w:val="37"/>
                <w:rFonts w:eastAsia="宋体"/>
                <w:lang w:val="en-US" w:eastAsia="zh-CN" w:bidi="ar"/>
              </w:rPr>
              <w:t>ESP</w:t>
            </w:r>
            <w:r>
              <w:rPr>
                <w:rStyle w:val="36"/>
                <w:lang w:val="en-US" w:eastAsia="zh-CN" w:bidi="ar"/>
              </w:rPr>
              <w:t>车身稳定系统（含</w:t>
            </w:r>
            <w:r>
              <w:rPr>
                <w:rStyle w:val="37"/>
                <w:rFonts w:eastAsia="宋体"/>
                <w:lang w:val="en-US" w:eastAsia="zh-CN" w:bidi="ar"/>
              </w:rPr>
              <w:t>ABS, ASR, HBA</w:t>
            </w:r>
            <w:r>
              <w:rPr>
                <w:rStyle w:val="36"/>
                <w:lang w:val="en-US" w:eastAsia="zh-CN" w:bidi="ar"/>
              </w:rPr>
              <w:t>等多项扩展功能）</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前后排高度可调头枕</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Front Assist</w:t>
            </w:r>
            <w:r>
              <w:rPr>
                <w:rStyle w:val="36"/>
                <w:lang w:val="en-US" w:eastAsia="zh-CN" w:bidi="ar"/>
              </w:rPr>
              <w:t>预碰撞安全系统（含</w:t>
            </w:r>
            <w:r>
              <w:rPr>
                <w:rStyle w:val="37"/>
                <w:rFonts w:eastAsia="宋体"/>
                <w:lang w:val="en-US" w:eastAsia="zh-CN" w:bidi="ar"/>
              </w:rPr>
              <w:t>CEB</w:t>
            </w:r>
            <w:r>
              <w:rPr>
                <w:rStyle w:val="36"/>
                <w:lang w:val="en-US" w:eastAsia="zh-CN" w:bidi="ar"/>
              </w:rPr>
              <w:t>城市紧急制动）</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SWA</w:t>
            </w:r>
            <w:r>
              <w:rPr>
                <w:rStyle w:val="36"/>
                <w:lang w:val="en-US" w:eastAsia="zh-CN" w:bidi="ar"/>
              </w:rPr>
              <w:t>换道辅助</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Lane Assist </w:t>
            </w:r>
            <w:r>
              <w:rPr>
                <w:rStyle w:val="36"/>
                <w:lang w:val="en-US" w:eastAsia="zh-CN" w:bidi="ar"/>
              </w:rPr>
              <w:t>车道保持系统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GRA </w:t>
            </w:r>
            <w:r>
              <w:rPr>
                <w:rStyle w:val="36"/>
                <w:lang w:val="en-US" w:eastAsia="zh-CN" w:bidi="ar"/>
              </w:rPr>
              <w:t>定速巡航系统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ACC 3.0</w:t>
            </w:r>
            <w:r>
              <w:rPr>
                <w:rStyle w:val="36"/>
                <w:lang w:val="en-US" w:eastAsia="zh-CN" w:bidi="ar"/>
              </w:rPr>
              <w:t>高级自适应巡航系统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Pre-Crash</w:t>
            </w:r>
            <w:r>
              <w:rPr>
                <w:rStyle w:val="36"/>
                <w:lang w:val="en-US" w:eastAsia="zh-CN" w:bidi="ar"/>
              </w:rPr>
              <w:t>预碰撞保护系统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RTA</w:t>
            </w:r>
            <w:r>
              <w:rPr>
                <w:rStyle w:val="36"/>
                <w:lang w:val="en-US" w:eastAsia="zh-CN" w:bidi="ar"/>
              </w:rPr>
              <w:t>后方交通预警系统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TJA</w:t>
            </w:r>
            <w:r>
              <w:rPr>
                <w:rStyle w:val="36"/>
                <w:lang w:val="en-US" w:eastAsia="zh-CN" w:bidi="ar"/>
              </w:rPr>
              <w:t>交通拥堵辅助系统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自动防炫目内后视镜</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EPB</w:t>
            </w:r>
            <w:r>
              <w:rPr>
                <w:rStyle w:val="36"/>
                <w:lang w:val="en-US" w:eastAsia="zh-CN" w:bidi="ar"/>
              </w:rPr>
              <w:t>电子驻车</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ISOFIX</w:t>
            </w:r>
            <w:r>
              <w:rPr>
                <w:rStyle w:val="36"/>
                <w:lang w:val="en-US" w:eastAsia="zh-CN" w:bidi="ar"/>
              </w:rPr>
              <w:t>儿童座椅固定装置</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TPMS Warning Signal</w:t>
            </w:r>
            <w:r>
              <w:rPr>
                <w:rStyle w:val="36"/>
                <w:lang w:val="en-US" w:eastAsia="zh-CN" w:bidi="ar"/>
              </w:rPr>
              <w:t>胎压监测报警系统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TPMS Digital Display</w:t>
            </w:r>
            <w:r>
              <w:rPr>
                <w:rStyle w:val="36"/>
                <w:lang w:val="en-US" w:eastAsia="zh-CN" w:bidi="ar"/>
              </w:rPr>
              <w:t>主动式智能胎压监测系统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w:t>
            </w:r>
            <w:r>
              <w:rPr>
                <w:rStyle w:val="37"/>
                <w:rFonts w:eastAsia="宋体"/>
                <w:lang w:val="en-US" w:eastAsia="zh-CN" w:bidi="ar"/>
              </w:rPr>
              <w:t xml:space="preserve"> </w:t>
            </w:r>
            <w:r>
              <w:rPr>
                <w:rStyle w:val="36"/>
                <w:lang w:val="en-US" w:eastAsia="zh-CN" w:bidi="ar"/>
              </w:rPr>
              <w:t>泊车雷达</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nil"/>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前后</w:t>
            </w:r>
            <w:r>
              <w:rPr>
                <w:rStyle w:val="37"/>
                <w:rFonts w:eastAsia="宋体"/>
                <w:lang w:val="en-US" w:eastAsia="zh-CN" w:bidi="ar"/>
              </w:rPr>
              <w:t xml:space="preserve"> </w:t>
            </w:r>
            <w:r>
              <w:rPr>
                <w:rStyle w:val="36"/>
                <w:lang w:val="en-US" w:eastAsia="zh-CN" w:bidi="ar"/>
              </w:rPr>
              <w:t>泊车雷达</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Auto Hold </w:t>
            </w:r>
            <w:r>
              <w:rPr>
                <w:rStyle w:val="36"/>
                <w:lang w:val="en-US" w:eastAsia="zh-CN" w:bidi="ar"/>
              </w:rPr>
              <w:t>自动驻车</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HDC</w:t>
            </w:r>
            <w:r>
              <w:rPr>
                <w:rStyle w:val="36"/>
                <w:lang w:val="en-US" w:eastAsia="zh-CN" w:bidi="ar"/>
              </w:rPr>
              <w:t>陡坡缓降系统</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Area View</w:t>
            </w:r>
            <w:r>
              <w:rPr>
                <w:rStyle w:val="36"/>
                <w:lang w:val="en-US" w:eastAsia="zh-CN" w:bidi="ar"/>
              </w:rPr>
              <w:t>全景可视泊车系统</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RVC</w:t>
            </w:r>
            <w:r>
              <w:rPr>
                <w:rStyle w:val="36"/>
                <w:lang w:val="en-US" w:eastAsia="zh-CN" w:bidi="ar"/>
              </w:rPr>
              <w:t>泊车后视影像系统</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黑体" w:hAnsi="宋体" w:eastAsia="黑体" w:cs="黑体"/>
                <w:i w:val="0"/>
                <w:iCs w:val="0"/>
                <w:color w:val="000000"/>
                <w:sz w:val="24"/>
                <w:szCs w:val="24"/>
                <w:u w:val="none"/>
              </w:rPr>
            </w:pPr>
            <w:r>
              <w:rPr>
                <w:rFonts w:hint="eastAsia" w:ascii="黑体" w:hAnsi="宋体" w:eastAsia="黑体" w:cs="黑体"/>
                <w:i w:val="0"/>
                <w:iCs w:val="0"/>
                <w:color w:val="000000"/>
                <w:kern w:val="0"/>
                <w:sz w:val="24"/>
                <w:szCs w:val="24"/>
                <w:u w:val="none"/>
                <w:lang w:val="en-US" w:eastAsia="zh-CN" w:bidi="ar"/>
              </w:rPr>
              <w:t>疲劳提醒</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8864" w:type="dxa"/>
            <w:gridSpan w:val="2"/>
            <w:tcBorders>
              <w:top w:val="single" w:color="000000" w:sz="4" w:space="0"/>
              <w:left w:val="single" w:color="000000" w:sz="8"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hint="default" w:ascii="Calibri" w:hAnsi="Calibri" w:eastAsia="宋体" w:cs="Calibri"/>
                <w:b/>
                <w:bCs/>
                <w:i w:val="0"/>
                <w:iCs w:val="0"/>
                <w:color w:val="000000"/>
                <w:sz w:val="24"/>
                <w:szCs w:val="24"/>
                <w:u w:val="none"/>
              </w:rPr>
            </w:pPr>
            <w:r>
              <w:rPr>
                <w:rStyle w:val="35"/>
                <w:rFonts w:ascii="宋体" w:hAnsi="宋体" w:eastAsia="宋体" w:cs="宋体"/>
                <w:sz w:val="24"/>
                <w:szCs w:val="24"/>
                <w:lang w:val="en-US" w:eastAsia="zh-CN" w:bidi="ar"/>
              </w:rPr>
              <w:t xml:space="preserve"> 功能 </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电动尾门</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后备箱脚步感应开启</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遥控钥匙</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Kessy</w:t>
            </w:r>
            <w:r>
              <w:rPr>
                <w:rStyle w:val="36"/>
                <w:lang w:val="en-US" w:eastAsia="zh-CN" w:bidi="ar"/>
              </w:rPr>
              <w:t>智能无钥匙进入系统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Kessy</w:t>
            </w:r>
            <w:r>
              <w:rPr>
                <w:rStyle w:val="36"/>
                <w:lang w:val="en-US" w:eastAsia="zh-CN" w:bidi="ar"/>
              </w:rPr>
              <w:t>智能一键启动系统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行李厢盖板上下可调</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发动机启停及能量回收系统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Active Control </w:t>
            </w:r>
            <w:r>
              <w:rPr>
                <w:rStyle w:val="36"/>
                <w:lang w:val="en-US" w:eastAsia="zh-CN" w:bidi="ar"/>
              </w:rPr>
              <w:t>驾驶模式选择</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前风挡加热</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5"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前风挡清洗喷嘴加热</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半自动空调</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智能触控式三区自动恒温空调系统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Clean Air 3.0</w:t>
            </w:r>
            <w:r>
              <w:rPr>
                <w:rStyle w:val="36"/>
                <w:lang w:val="en-US" w:eastAsia="zh-CN" w:bidi="ar"/>
              </w:rPr>
              <w:t>空气净化系统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后排空调出风口</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多功能行车电脑</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Active Info Display </w:t>
            </w:r>
            <w:r>
              <w:rPr>
                <w:rStyle w:val="36"/>
                <w:lang w:val="en-US" w:eastAsia="zh-CN" w:bidi="ar"/>
              </w:rPr>
              <w:t>全液晶数字仪表</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CRS3.0</w:t>
            </w:r>
            <w:r>
              <w:rPr>
                <w:rStyle w:val="36"/>
                <w:lang w:val="en-US" w:eastAsia="zh-CN" w:bidi="ar"/>
              </w:rPr>
              <w:t>智能信息娱乐系统：</w:t>
            </w:r>
            <w:r>
              <w:rPr>
                <w:rStyle w:val="37"/>
                <w:rFonts w:eastAsia="宋体"/>
                <w:lang w:val="en-US" w:eastAsia="zh-CN" w:bidi="ar"/>
              </w:rPr>
              <w:t>8.0</w:t>
            </w:r>
            <w:r>
              <w:rPr>
                <w:rStyle w:val="36"/>
                <w:lang w:val="en-US" w:eastAsia="zh-CN" w:bidi="ar"/>
              </w:rPr>
              <w:t>英寸触摸彩屏</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CNS3.0</w:t>
            </w:r>
            <w:r>
              <w:rPr>
                <w:rStyle w:val="36"/>
                <w:lang w:val="en-US" w:eastAsia="zh-CN" w:bidi="ar"/>
              </w:rPr>
              <w:t>智能车载导航信息娱乐系统：</w:t>
            </w:r>
            <w:r>
              <w:rPr>
                <w:rStyle w:val="37"/>
                <w:rFonts w:eastAsia="宋体"/>
                <w:lang w:val="en-US" w:eastAsia="zh-CN" w:bidi="ar"/>
              </w:rPr>
              <w:t>9.2</w:t>
            </w:r>
            <w:r>
              <w:rPr>
                <w:rStyle w:val="36"/>
                <w:lang w:val="en-US" w:eastAsia="zh-CN" w:bidi="ar"/>
              </w:rPr>
              <w:t>英寸触摸彩屏</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6"/>
                <w:lang w:val="en-US" w:eastAsia="zh-CN" w:bidi="ar"/>
              </w:rPr>
              <w:t>蓝牙手机免提系统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HUD</w:t>
            </w:r>
            <w:r>
              <w:rPr>
                <w:rStyle w:val="36"/>
                <w:lang w:val="en-US" w:eastAsia="zh-CN" w:bidi="ar"/>
              </w:rPr>
              <w:t>平视显示系统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OA</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6</w:t>
            </w:r>
            <w:r>
              <w:rPr>
                <w:rStyle w:val="36"/>
                <w:lang w:val="en-US" w:eastAsia="zh-CN" w:bidi="ar"/>
              </w:rPr>
              <w:t>扬声器环绕立体声音响系统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8</w:t>
            </w:r>
            <w:r>
              <w:rPr>
                <w:rStyle w:val="36"/>
                <w:lang w:val="en-US" w:eastAsia="zh-CN" w:bidi="ar"/>
              </w:rPr>
              <w:t>扬声器环绕立体声音响系统</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7"/>
                <w:rFonts w:eastAsia="宋体"/>
                <w:lang w:val="en-US" w:eastAsia="zh-CN" w:bidi="ar"/>
              </w:rPr>
              <w:t xml:space="preserve">Dynaudio </w:t>
            </w:r>
            <w:r>
              <w:rPr>
                <w:rStyle w:val="36"/>
                <w:lang w:val="en-US" w:eastAsia="zh-CN" w:bidi="ar"/>
              </w:rPr>
              <w:t>高级环绕音响带</w:t>
            </w:r>
            <w:r>
              <w:rPr>
                <w:rStyle w:val="37"/>
                <w:rFonts w:eastAsia="宋体"/>
                <w:lang w:val="en-US" w:eastAsia="zh-CN" w:bidi="ar"/>
              </w:rPr>
              <w:t>10</w:t>
            </w:r>
            <w:r>
              <w:rPr>
                <w:rStyle w:val="36"/>
                <w:lang w:val="en-US" w:eastAsia="zh-CN" w:bidi="ar"/>
              </w:rPr>
              <w:t>扬声器</w:t>
            </w:r>
          </w:p>
        </w:tc>
        <w:tc>
          <w:tcPr>
            <w:tcW w:w="5130" w:type="dxa"/>
            <w:tcBorders>
              <w:top w:val="single" w:color="000000" w:sz="4"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8"/>
                <w:szCs w:val="28"/>
                <w:u w:val="none"/>
              </w:rPr>
            </w:pPr>
            <w:r>
              <w:rPr>
                <w:rFonts w:hint="default" w:ascii="Calibri" w:hAnsi="Calibri" w:eastAsia="宋体" w:cs="Calibri"/>
                <w:i w:val="0"/>
                <w:iCs w:val="0"/>
                <w:color w:val="000000"/>
                <w:kern w:val="0"/>
                <w:sz w:val="28"/>
                <w:szCs w:val="28"/>
                <w:u w:val="none"/>
                <w:lang w:val="en-US" w:eastAsia="zh-CN" w:bidi="ar"/>
              </w:rPr>
              <w:t>OB</w:t>
            </w:r>
          </w:p>
        </w:tc>
      </w:tr>
      <w:tr>
        <w:tblPrEx>
          <w:tblCellMar>
            <w:top w:w="0" w:type="dxa"/>
            <w:left w:w="108" w:type="dxa"/>
            <w:bottom w:w="0" w:type="dxa"/>
            <w:right w:w="108" w:type="dxa"/>
          </w:tblCellMar>
        </w:tblPrEx>
        <w:trPr>
          <w:trHeight w:val="499" w:hRule="atLeast"/>
        </w:trPr>
        <w:tc>
          <w:tcPr>
            <w:tcW w:w="8864" w:type="dxa"/>
            <w:gridSpan w:val="2"/>
            <w:tcBorders>
              <w:top w:val="single" w:color="000000" w:sz="4" w:space="0"/>
              <w:left w:val="single" w:color="000000" w:sz="8" w:space="0"/>
              <w:bottom w:val="single" w:color="000000" w:sz="4" w:space="0"/>
              <w:right w:val="single" w:color="000000" w:sz="4" w:space="0"/>
            </w:tcBorders>
            <w:shd w:val="clear" w:color="auto" w:fill="C0C0C0"/>
            <w:vAlign w:val="center"/>
          </w:tcPr>
          <w:p>
            <w:pPr>
              <w:keepNext w:val="0"/>
              <w:keepLines w:val="0"/>
              <w:widowControl/>
              <w:suppressLineNumbers w:val="0"/>
              <w:jc w:val="left"/>
              <w:textAlignment w:val="center"/>
              <w:rPr>
                <w:rFonts w:hint="default" w:ascii="Calibri" w:hAnsi="Calibri" w:eastAsia="宋体" w:cs="Calibri"/>
                <w:b/>
                <w:bCs/>
                <w:i w:val="0"/>
                <w:iCs w:val="0"/>
                <w:color w:val="000000"/>
                <w:sz w:val="24"/>
                <w:szCs w:val="24"/>
                <w:u w:val="none"/>
              </w:rPr>
            </w:pPr>
            <w:r>
              <w:rPr>
                <w:rStyle w:val="35"/>
                <w:rFonts w:ascii="宋体" w:hAnsi="宋体" w:eastAsia="宋体" w:cs="宋体"/>
                <w:sz w:val="24"/>
                <w:szCs w:val="24"/>
                <w:lang w:val="en-US" w:eastAsia="zh-CN" w:bidi="ar"/>
              </w:rPr>
              <w:t xml:space="preserve"> 车联网 </w:t>
            </w:r>
          </w:p>
        </w:tc>
      </w:tr>
      <w:tr>
        <w:tblPrEx>
          <w:tblCellMar>
            <w:top w:w="0" w:type="dxa"/>
            <w:left w:w="108" w:type="dxa"/>
            <w:bottom w:w="0" w:type="dxa"/>
            <w:right w:w="108" w:type="dxa"/>
          </w:tblCellMar>
        </w:tblPrEx>
        <w:trPr>
          <w:trHeight w:val="499" w:hRule="atLeast"/>
        </w:trPr>
        <w:tc>
          <w:tcPr>
            <w:tcW w:w="3734" w:type="dxa"/>
            <w:tcBorders>
              <w:top w:val="nil"/>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9"/>
                <w:lang w:val="en-US" w:eastAsia="zh-CN" w:bidi="ar"/>
              </w:rPr>
              <w:t>车联网</w:t>
            </w:r>
            <w:r>
              <w:rPr>
                <w:rStyle w:val="38"/>
                <w:rFonts w:eastAsia="宋体"/>
                <w:lang w:val="en-US" w:eastAsia="zh-CN" w:bidi="ar"/>
              </w:rPr>
              <w:t>-</w:t>
            </w:r>
            <w:r>
              <w:rPr>
                <w:rStyle w:val="39"/>
                <w:lang w:val="en-US" w:eastAsia="zh-CN" w:bidi="ar"/>
              </w:rPr>
              <w:t>智联控车</w:t>
            </w:r>
            <w:r>
              <w:rPr>
                <w:rStyle w:val="38"/>
                <w:rFonts w:eastAsia="宋体"/>
                <w:lang w:val="en-US" w:eastAsia="zh-CN" w:bidi="ar"/>
              </w:rPr>
              <w:t xml:space="preserve"> </w:t>
            </w:r>
          </w:p>
        </w:tc>
        <w:tc>
          <w:tcPr>
            <w:tcW w:w="5130" w:type="dxa"/>
            <w:tcBorders>
              <w:top w:val="single" w:color="000000" w:sz="4" w:space="0"/>
              <w:left w:val="single" w:color="000000" w:sz="4" w:space="0"/>
              <w:bottom w:val="single" w:color="000000" w:sz="4"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r>
      <w:tr>
        <w:tblPrEx>
          <w:tblCellMar>
            <w:top w:w="0" w:type="dxa"/>
            <w:left w:w="108" w:type="dxa"/>
            <w:bottom w:w="0" w:type="dxa"/>
            <w:right w:w="108" w:type="dxa"/>
          </w:tblCellMar>
        </w:tblPrEx>
        <w:trPr>
          <w:trHeight w:val="499" w:hRule="atLeast"/>
        </w:trPr>
        <w:tc>
          <w:tcPr>
            <w:tcW w:w="3734" w:type="dxa"/>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left"/>
              <w:textAlignment w:val="center"/>
              <w:rPr>
                <w:rFonts w:hint="default" w:ascii="Calibri" w:hAnsi="Calibri" w:eastAsia="宋体" w:cs="Calibri"/>
                <w:i w:val="0"/>
                <w:iCs w:val="0"/>
                <w:color w:val="000000"/>
                <w:sz w:val="24"/>
                <w:szCs w:val="24"/>
                <w:u w:val="none"/>
              </w:rPr>
            </w:pPr>
            <w:r>
              <w:rPr>
                <w:rStyle w:val="39"/>
                <w:lang w:val="en-US" w:eastAsia="zh-CN" w:bidi="ar"/>
              </w:rPr>
              <w:t>车联网</w:t>
            </w:r>
            <w:r>
              <w:rPr>
                <w:rStyle w:val="38"/>
                <w:rFonts w:eastAsia="宋体"/>
                <w:lang w:val="en-US" w:eastAsia="zh-CN" w:bidi="ar"/>
              </w:rPr>
              <w:t>-</w:t>
            </w:r>
            <w:r>
              <w:rPr>
                <w:rStyle w:val="39"/>
                <w:lang w:val="en-US" w:eastAsia="zh-CN" w:bidi="ar"/>
              </w:rPr>
              <w:t>智联控车、智慧导航、智能语音、智享娱乐</w:t>
            </w:r>
          </w:p>
        </w:tc>
        <w:tc>
          <w:tcPr>
            <w:tcW w:w="5130" w:type="dxa"/>
            <w:tcBorders>
              <w:top w:val="single" w:color="000000" w:sz="4" w:space="0"/>
              <w:left w:val="single" w:color="000000" w:sz="4" w:space="0"/>
              <w:bottom w:val="single" w:color="000000" w:sz="8" w:space="0"/>
              <w:right w:val="single" w:color="000000" w:sz="8" w:space="0"/>
            </w:tcBorders>
            <w:shd w:val="clear" w:color="auto" w:fill="FFFFFF"/>
            <w:noWrap/>
            <w:vAlign w:val="center"/>
          </w:tcPr>
          <w:p>
            <w:pPr>
              <w:keepNext w:val="0"/>
              <w:keepLines w:val="0"/>
              <w:widowControl/>
              <w:suppressLineNumbers w:val="0"/>
              <w:jc w:val="center"/>
              <w:textAlignment w:val="center"/>
              <w:rPr>
                <w:rFonts w:hint="default" w:ascii="Calibri" w:hAnsi="Calibri" w:eastAsia="宋体" w:cs="Calibri"/>
                <w:i w:val="0"/>
                <w:iCs w:val="0"/>
                <w:color w:val="000000"/>
                <w:sz w:val="22"/>
                <w:szCs w:val="22"/>
                <w:u w:val="none"/>
              </w:rPr>
            </w:pPr>
            <w:r>
              <w:rPr>
                <w:rStyle w:val="40"/>
                <w:lang w:val="en-US" w:eastAsia="zh-CN" w:bidi="ar"/>
              </w:rPr>
              <w:t>●</w:t>
            </w:r>
          </w:p>
        </w:tc>
      </w:tr>
    </w:tbl>
    <w:p>
      <w:pPr>
        <w:pStyle w:val="27"/>
        <w:keepNext/>
        <w:keepLines/>
        <w:pageBreakBefore w:val="0"/>
        <w:widowControl w:val="0"/>
        <w:kinsoku/>
        <w:wordWrap/>
        <w:overflowPunct/>
        <w:topLinePunct w:val="0"/>
        <w:autoSpaceDE/>
        <w:autoSpaceDN/>
        <w:bidi w:val="0"/>
        <w:adjustRightInd w:val="0"/>
        <w:snapToGrid/>
        <w:spacing w:before="0" w:after="0" w:line="500" w:lineRule="exact"/>
        <w:jc w:val="both"/>
        <w:textAlignment w:val="baseline"/>
        <w:outlineLvl w:val="9"/>
        <w:rPr>
          <w:rFonts w:hint="eastAsia"/>
          <w:color w:val="auto"/>
          <w:sz w:val="21"/>
          <w:szCs w:val="21"/>
        </w:rPr>
      </w:pPr>
      <w:r>
        <w:rPr>
          <w:rFonts w:hint="eastAsia"/>
          <w:color w:val="auto"/>
          <w:sz w:val="21"/>
          <w:szCs w:val="21"/>
        </w:rPr>
        <w:t>备注：1、本项目报价采用“总价报价”，响应报价应含有所投货物的税费（如关税、进口货物及其所用原材料、各种国内、外税费等）及包装、运至最终目的地的运输、保险、现场落地、安装调试、检测验收、培训和交付后规定免费维保期内维保等环节所发生的一切费用。响应报价为供应商在响应文件中提出的各项支付金额的总和。结算时不再有任何调整，成交供应商依据最终报价与采购人签订合同。</w:t>
      </w:r>
    </w:p>
    <w:p>
      <w:pPr>
        <w:pStyle w:val="27"/>
        <w:keepNext/>
        <w:keepLines/>
        <w:pageBreakBefore w:val="0"/>
        <w:widowControl w:val="0"/>
        <w:kinsoku/>
        <w:wordWrap/>
        <w:overflowPunct/>
        <w:topLinePunct w:val="0"/>
        <w:autoSpaceDE/>
        <w:autoSpaceDN/>
        <w:bidi w:val="0"/>
        <w:adjustRightInd w:val="0"/>
        <w:snapToGrid/>
        <w:spacing w:before="0" w:after="0" w:line="500" w:lineRule="exact"/>
        <w:ind w:firstLine="422" w:firstLineChars="200"/>
        <w:jc w:val="both"/>
        <w:textAlignment w:val="baseline"/>
        <w:outlineLvl w:val="9"/>
        <w:rPr>
          <w:rFonts w:hint="eastAsia"/>
          <w:color w:val="FF0000"/>
          <w:sz w:val="21"/>
          <w:szCs w:val="21"/>
        </w:rPr>
      </w:pPr>
      <w:bookmarkStart w:id="37" w:name="_Toc22507"/>
      <w:bookmarkStart w:id="38" w:name="_Toc5486"/>
      <w:bookmarkStart w:id="39" w:name="_Toc2011"/>
      <w:bookmarkStart w:id="40" w:name="_Toc3470"/>
      <w:bookmarkStart w:id="41" w:name="_Toc11313"/>
      <w:r>
        <w:rPr>
          <w:rFonts w:hint="eastAsia"/>
          <w:color w:val="FF0000"/>
          <w:sz w:val="21"/>
          <w:szCs w:val="21"/>
        </w:rPr>
        <w:t>2、</w:t>
      </w:r>
      <w:r>
        <w:rPr>
          <w:rFonts w:hint="eastAsia"/>
          <w:color w:val="FF0000"/>
          <w:sz w:val="21"/>
          <w:szCs w:val="21"/>
          <w:lang w:val="en-US" w:eastAsia="zh-CN"/>
        </w:rPr>
        <w:t>本</w:t>
      </w:r>
      <w:r>
        <w:rPr>
          <w:rFonts w:hint="eastAsia"/>
          <w:color w:val="FF0000"/>
          <w:sz w:val="21"/>
          <w:szCs w:val="21"/>
        </w:rPr>
        <w:t>项目所开具发票</w:t>
      </w:r>
      <w:r>
        <w:rPr>
          <w:rFonts w:hint="eastAsia"/>
          <w:color w:val="FF0000"/>
          <w:sz w:val="21"/>
          <w:szCs w:val="21"/>
          <w:lang w:val="en-US" w:eastAsia="zh-CN"/>
        </w:rPr>
        <w:t>中销售方</w:t>
      </w:r>
      <w:r>
        <w:rPr>
          <w:rFonts w:hint="eastAsia"/>
          <w:color w:val="FF0000"/>
          <w:sz w:val="21"/>
          <w:szCs w:val="21"/>
        </w:rPr>
        <w:t>名称必须与中标人单位名称一致。</w:t>
      </w:r>
      <w:bookmarkEnd w:id="37"/>
      <w:bookmarkEnd w:id="38"/>
      <w:bookmarkEnd w:id="39"/>
      <w:bookmarkEnd w:id="40"/>
      <w:bookmarkEnd w:id="41"/>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1"/>
          <w:szCs w:val="21"/>
        </w:rPr>
      </w:pPr>
    </w:p>
    <w:p>
      <w:pPr>
        <w:jc w:val="center"/>
        <w:rPr>
          <w:rFonts w:hint="eastAsia" w:ascii="宋体" w:hAnsi="宋体" w:eastAsia="宋体" w:cs="宋体"/>
          <w:color w:val="auto"/>
          <w:sz w:val="28"/>
          <w:szCs w:val="28"/>
        </w:rPr>
      </w:pPr>
      <w:r>
        <w:rPr>
          <w:rFonts w:hint="eastAsia" w:ascii="宋体" w:hAnsi="宋体" w:eastAsia="宋体" w:cs="宋体"/>
          <w:color w:val="auto"/>
          <w:sz w:val="21"/>
          <w:szCs w:val="21"/>
        </w:rPr>
        <w:br w:type="page"/>
      </w:r>
      <w:bookmarkStart w:id="42" w:name="_Toc11297"/>
      <w:bookmarkStart w:id="43" w:name="_Toc4288_WPSOffice_Level1"/>
      <w:r>
        <w:rPr>
          <w:rFonts w:hint="eastAsia" w:cs="宋体"/>
          <w:b/>
          <w:color w:val="auto"/>
          <w:kern w:val="0"/>
          <w:sz w:val="32"/>
          <w:szCs w:val="32"/>
          <w:lang w:val="en-US" w:eastAsia="zh-CN" w:bidi="ar-SA"/>
        </w:rPr>
        <w:t>五</w:t>
      </w:r>
      <w:r>
        <w:rPr>
          <w:rFonts w:hint="eastAsia" w:ascii="宋体" w:hAnsi="宋体" w:eastAsia="宋体" w:cs="宋体"/>
          <w:b/>
          <w:color w:val="auto"/>
          <w:kern w:val="0"/>
          <w:sz w:val="32"/>
          <w:szCs w:val="32"/>
          <w:lang w:val="en-US" w:eastAsia="zh-CN" w:bidi="ar-SA"/>
        </w:rPr>
        <w:t>、响应文件格式</w:t>
      </w:r>
      <w:bookmarkEnd w:id="42"/>
      <w:bookmarkEnd w:id="43"/>
    </w:p>
    <w:p>
      <w:pPr>
        <w:spacing w:line="500" w:lineRule="exact"/>
        <w:jc w:val="center"/>
        <w:rPr>
          <w:rFonts w:hint="eastAsia" w:ascii="宋体" w:hAnsi="宋体" w:eastAsia="宋体" w:cs="宋体"/>
          <w:b/>
          <w:color w:val="auto"/>
          <w:sz w:val="32"/>
        </w:rPr>
      </w:pPr>
    </w:p>
    <w:p>
      <w:pPr>
        <w:spacing w:line="500" w:lineRule="exact"/>
        <w:jc w:val="center"/>
        <w:rPr>
          <w:rFonts w:hint="eastAsia" w:ascii="宋体" w:hAnsi="宋体" w:eastAsia="宋体" w:cs="宋体"/>
          <w:b/>
          <w:color w:val="auto"/>
          <w:sz w:val="32"/>
        </w:rPr>
      </w:pPr>
      <w:r>
        <w:rPr>
          <w:rFonts w:hint="eastAsia" w:ascii="宋体" w:hAnsi="宋体" w:eastAsia="宋体" w:cs="宋体"/>
          <w:b/>
          <w:color w:val="auto"/>
          <w:sz w:val="32"/>
          <w:u w:val="single"/>
        </w:rPr>
        <w:t>　　　　　　　　　</w:t>
      </w:r>
      <w:bookmarkStart w:id="44" w:name="_Toc6546_WPSOffice_Level1"/>
      <w:r>
        <w:rPr>
          <w:rFonts w:hint="eastAsia" w:ascii="宋体" w:hAnsi="宋体" w:eastAsia="宋体" w:cs="宋体"/>
          <w:b/>
          <w:color w:val="auto"/>
          <w:sz w:val="32"/>
        </w:rPr>
        <w:t>采购</w:t>
      </w:r>
      <w:r>
        <w:rPr>
          <w:rFonts w:hint="eastAsia" w:ascii="宋体" w:hAnsi="宋体" w:cs="宋体"/>
          <w:b/>
          <w:color w:val="auto"/>
          <w:sz w:val="32"/>
          <w:lang w:eastAsia="zh-CN"/>
        </w:rPr>
        <w:t>项目</w:t>
      </w:r>
      <w:bookmarkEnd w:id="44"/>
      <w:r>
        <w:rPr>
          <w:rFonts w:hint="eastAsia" w:ascii="宋体" w:hAnsi="宋体" w:eastAsia="宋体" w:cs="宋体"/>
          <w:b/>
          <w:color w:val="auto"/>
          <w:sz w:val="32"/>
        </w:rPr>
        <w:t xml:space="preserve"> </w:t>
      </w:r>
    </w:p>
    <w:p>
      <w:pPr>
        <w:spacing w:line="900" w:lineRule="exact"/>
        <w:rPr>
          <w:rFonts w:hint="eastAsia" w:ascii="宋体" w:hAnsi="宋体" w:eastAsia="宋体" w:cs="宋体"/>
          <w:b/>
          <w:color w:val="auto"/>
          <w:sz w:val="72"/>
        </w:rPr>
      </w:pPr>
    </w:p>
    <w:p>
      <w:pPr>
        <w:spacing w:line="900" w:lineRule="exact"/>
        <w:jc w:val="center"/>
        <w:rPr>
          <w:rFonts w:hint="eastAsia" w:ascii="宋体" w:hAnsi="宋体" w:eastAsia="宋体" w:cs="宋体"/>
          <w:b/>
          <w:color w:val="auto"/>
          <w:sz w:val="44"/>
          <w:szCs w:val="44"/>
        </w:rPr>
      </w:pPr>
      <w:bookmarkStart w:id="45" w:name="_Toc12631_WPSOffice_Level1"/>
      <w:r>
        <w:rPr>
          <w:rFonts w:hint="eastAsia" w:ascii="宋体" w:hAnsi="宋体" w:eastAsia="宋体" w:cs="宋体"/>
          <w:b/>
          <w:color w:val="auto"/>
          <w:sz w:val="44"/>
          <w:szCs w:val="44"/>
        </w:rPr>
        <w:t>响</w:t>
      </w:r>
      <w:bookmarkEnd w:id="45"/>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6" w:name="_Toc13194_WPSOffice_Level1"/>
      <w:r>
        <w:rPr>
          <w:rFonts w:hint="eastAsia" w:ascii="宋体" w:hAnsi="宋体" w:eastAsia="宋体" w:cs="宋体"/>
          <w:b/>
          <w:color w:val="auto"/>
          <w:sz w:val="44"/>
          <w:szCs w:val="44"/>
        </w:rPr>
        <w:t>应</w:t>
      </w:r>
      <w:bookmarkEnd w:id="46"/>
    </w:p>
    <w:p>
      <w:pPr>
        <w:spacing w:line="900" w:lineRule="exact"/>
        <w:jc w:val="center"/>
        <w:rPr>
          <w:rFonts w:hint="eastAsia" w:ascii="宋体" w:hAnsi="宋体" w:eastAsia="宋体" w:cs="宋体"/>
          <w:b/>
          <w:color w:val="auto"/>
          <w:sz w:val="44"/>
          <w:szCs w:val="44"/>
        </w:rPr>
      </w:pPr>
    </w:p>
    <w:p>
      <w:pPr>
        <w:spacing w:line="900" w:lineRule="exact"/>
        <w:jc w:val="center"/>
        <w:rPr>
          <w:rFonts w:hint="eastAsia" w:ascii="宋体" w:hAnsi="宋体" w:eastAsia="宋体" w:cs="宋体"/>
          <w:b/>
          <w:color w:val="auto"/>
          <w:sz w:val="44"/>
          <w:szCs w:val="44"/>
        </w:rPr>
      </w:pPr>
      <w:bookmarkStart w:id="47" w:name="_Toc28638_WPSOffice_Level1"/>
      <w:r>
        <w:rPr>
          <w:rFonts w:hint="eastAsia" w:ascii="宋体" w:hAnsi="宋体" w:eastAsia="宋体" w:cs="宋体"/>
          <w:b/>
          <w:color w:val="auto"/>
          <w:sz w:val="44"/>
          <w:szCs w:val="44"/>
        </w:rPr>
        <w:t>文</w:t>
      </w:r>
      <w:bookmarkEnd w:id="47"/>
    </w:p>
    <w:p>
      <w:pPr>
        <w:spacing w:line="900" w:lineRule="exact"/>
        <w:jc w:val="center"/>
        <w:rPr>
          <w:rFonts w:hint="eastAsia" w:ascii="宋体" w:hAnsi="宋体" w:eastAsia="宋体" w:cs="宋体"/>
          <w:b/>
          <w:color w:val="auto"/>
          <w:sz w:val="44"/>
          <w:szCs w:val="44"/>
        </w:rPr>
      </w:pPr>
    </w:p>
    <w:p>
      <w:pPr>
        <w:jc w:val="center"/>
        <w:rPr>
          <w:rFonts w:hint="eastAsia" w:ascii="宋体" w:hAnsi="宋体" w:eastAsia="宋体" w:cs="宋体"/>
          <w:b/>
          <w:color w:val="auto"/>
          <w:sz w:val="44"/>
          <w:szCs w:val="44"/>
        </w:rPr>
      </w:pPr>
      <w:bookmarkStart w:id="48" w:name="_Toc21450_WPSOffice_Level1"/>
      <w:r>
        <w:rPr>
          <w:rFonts w:hint="eastAsia" w:ascii="宋体" w:hAnsi="宋体" w:eastAsia="宋体" w:cs="宋体"/>
          <w:b/>
          <w:color w:val="auto"/>
          <w:sz w:val="44"/>
          <w:szCs w:val="44"/>
        </w:rPr>
        <w:t>件</w:t>
      </w:r>
      <w:bookmarkEnd w:id="48"/>
    </w:p>
    <w:p>
      <w:pPr>
        <w:pStyle w:val="2"/>
        <w:jc w:val="center"/>
        <w:rPr>
          <w:rFonts w:ascii="黑体"/>
          <w:color w:val="auto"/>
          <w:sz w:val="44"/>
          <w:u w:val="single"/>
        </w:rPr>
      </w:pPr>
      <w:bookmarkStart w:id="49" w:name="_Toc30778_WPSOffice_Level1"/>
      <w:r>
        <w:rPr>
          <w:rFonts w:hint="eastAsia" w:ascii="黑体" w:hAnsi="Times New Roman" w:eastAsia="黑体"/>
          <w:color w:val="auto"/>
          <w:kern w:val="2"/>
          <w:sz w:val="32"/>
          <w:szCs w:val="22"/>
          <w:u w:val="single"/>
        </w:rPr>
        <w:t>正本（副本）</w:t>
      </w:r>
      <w:bookmarkEnd w:id="49"/>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79" w:firstLineChars="343"/>
        <w:rPr>
          <w:rFonts w:hint="eastAsia" w:ascii="宋体" w:hAnsi="宋体" w:eastAsia="宋体" w:cs="宋体"/>
          <w:b/>
          <w:color w:val="auto"/>
          <w:sz w:val="72"/>
        </w:rPr>
      </w:pPr>
    </w:p>
    <w:p>
      <w:pPr>
        <w:spacing w:afterLines="50" w:line="500" w:lineRule="exact"/>
        <w:ind w:firstLine="2409" w:firstLineChars="800"/>
        <w:jc w:val="both"/>
        <w:rPr>
          <w:rFonts w:hint="default" w:ascii="宋体" w:hAnsi="宋体" w:eastAsia="宋体" w:cs="宋体"/>
          <w:b/>
          <w:color w:val="auto"/>
          <w:sz w:val="30"/>
          <w:szCs w:val="30"/>
          <w:lang w:val="en-US"/>
        </w:rPr>
      </w:pPr>
      <w:bookmarkStart w:id="50" w:name="_Toc2436_WPSOffice_Level1"/>
      <w:r>
        <w:rPr>
          <w:rFonts w:hint="eastAsia" w:ascii="宋体" w:hAnsi="宋体" w:cs="宋体"/>
          <w:b/>
          <w:color w:val="auto"/>
          <w:sz w:val="30"/>
          <w:szCs w:val="30"/>
          <w:lang w:eastAsia="zh-CN"/>
        </w:rPr>
        <w:t>项目</w:t>
      </w:r>
      <w:r>
        <w:rPr>
          <w:rFonts w:hint="eastAsia" w:ascii="宋体" w:hAnsi="宋体" w:eastAsia="宋体" w:cs="宋体"/>
          <w:b/>
          <w:color w:val="auto"/>
          <w:sz w:val="30"/>
          <w:szCs w:val="30"/>
        </w:rPr>
        <w:t>编号：</w:t>
      </w:r>
      <w:bookmarkEnd w:id="50"/>
    </w:p>
    <w:p>
      <w:pPr>
        <w:spacing w:afterLines="50" w:line="500" w:lineRule="exact"/>
        <w:jc w:val="center"/>
        <w:rPr>
          <w:rFonts w:hint="eastAsia" w:ascii="宋体" w:hAnsi="宋体" w:eastAsia="宋体" w:cs="宋体"/>
          <w:b/>
          <w:color w:val="auto"/>
          <w:sz w:val="28"/>
          <w:szCs w:val="28"/>
        </w:rPr>
      </w:pPr>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1" w:name="_Toc19527_WPSOffice_Level1"/>
      <w:r>
        <w:rPr>
          <w:rFonts w:hint="eastAsia" w:ascii="宋体" w:hAnsi="宋体" w:eastAsia="宋体" w:cs="宋体"/>
          <w:b/>
          <w:color w:val="auto"/>
          <w:sz w:val="28"/>
          <w:szCs w:val="28"/>
        </w:rPr>
        <w:t>投 标 人：</w:t>
      </w:r>
      <w:r>
        <w:rPr>
          <w:rFonts w:hint="eastAsia" w:ascii="宋体" w:hAnsi="宋体" w:eastAsia="宋体" w:cs="宋体"/>
          <w:b/>
          <w:color w:val="auto"/>
          <w:spacing w:val="20"/>
          <w:kern w:val="0"/>
          <w:sz w:val="28"/>
          <w:szCs w:val="28"/>
          <w:u w:val="single"/>
        </w:rPr>
        <w:t>　　        　　　　　　（盖单位章）</w:t>
      </w:r>
      <w:bookmarkEnd w:id="51"/>
    </w:p>
    <w:p>
      <w:pPr>
        <w:spacing w:afterLines="50" w:line="500" w:lineRule="exact"/>
        <w:ind w:firstLine="562" w:firstLineChars="200"/>
        <w:rPr>
          <w:rFonts w:hint="eastAsia" w:ascii="宋体" w:hAnsi="宋体" w:eastAsia="宋体" w:cs="宋体"/>
          <w:b/>
          <w:color w:val="auto"/>
          <w:spacing w:val="20"/>
          <w:kern w:val="0"/>
          <w:sz w:val="28"/>
          <w:szCs w:val="28"/>
          <w:u w:val="single"/>
        </w:rPr>
      </w:pPr>
      <w:bookmarkStart w:id="52" w:name="_Toc2247_WPSOffice_Level1"/>
      <w:r>
        <w:rPr>
          <w:rFonts w:hint="eastAsia" w:ascii="宋体" w:hAnsi="宋体" w:eastAsia="宋体" w:cs="宋体"/>
          <w:b/>
          <w:color w:val="auto"/>
          <w:spacing w:val="0"/>
          <w:kern w:val="0"/>
          <w:sz w:val="28"/>
          <w:szCs w:val="28"/>
        </w:rPr>
        <w:t>法定代表人或委托代理人</w:t>
      </w:r>
      <w:r>
        <w:rPr>
          <w:rFonts w:hint="eastAsia" w:ascii="宋体" w:hAnsi="宋体" w:eastAsia="宋体" w:cs="宋体"/>
          <w:b/>
          <w:color w:val="auto"/>
          <w:spacing w:val="20"/>
          <w:kern w:val="0"/>
          <w:sz w:val="28"/>
          <w:szCs w:val="28"/>
        </w:rPr>
        <w:t>：</w:t>
      </w:r>
      <w:r>
        <w:rPr>
          <w:rFonts w:hint="eastAsia" w:ascii="宋体" w:hAnsi="宋体" w:eastAsia="宋体" w:cs="宋体"/>
          <w:b/>
          <w:color w:val="auto"/>
          <w:spacing w:val="20"/>
          <w:kern w:val="0"/>
          <w:sz w:val="28"/>
          <w:szCs w:val="28"/>
          <w:u w:val="single"/>
        </w:rPr>
        <w:t>　　　 （签字或盖章）</w:t>
      </w:r>
      <w:bookmarkEnd w:id="52"/>
      <w:r>
        <w:rPr>
          <w:rFonts w:hint="eastAsia" w:ascii="宋体" w:hAnsi="宋体" w:eastAsia="宋体" w:cs="宋体"/>
          <w:b/>
          <w:color w:val="auto"/>
          <w:spacing w:val="20"/>
          <w:kern w:val="0"/>
          <w:sz w:val="28"/>
          <w:szCs w:val="28"/>
          <w:u w:val="single"/>
        </w:rPr>
        <w:t>　　</w:t>
      </w:r>
    </w:p>
    <w:p>
      <w:pPr>
        <w:spacing w:afterLines="50" w:line="500" w:lineRule="exact"/>
        <w:ind w:firstLine="1605" w:firstLineChars="500"/>
        <w:rPr>
          <w:rFonts w:hint="eastAsia" w:ascii="宋体" w:hAnsi="宋体" w:eastAsia="宋体" w:cs="宋体"/>
          <w:b/>
          <w:color w:val="auto"/>
          <w:spacing w:val="20"/>
          <w:kern w:val="0"/>
          <w:sz w:val="28"/>
          <w:szCs w:val="28"/>
        </w:rPr>
      </w:pPr>
      <w:bookmarkStart w:id="53" w:name="_Toc19164_WPSOffice_Level1"/>
      <w:r>
        <w:rPr>
          <w:rFonts w:hint="eastAsia" w:ascii="宋体" w:hAnsi="宋体" w:eastAsia="宋体" w:cs="宋体"/>
          <w:b/>
          <w:color w:val="auto"/>
          <w:spacing w:val="20"/>
          <w:kern w:val="0"/>
          <w:sz w:val="28"/>
          <w:szCs w:val="28"/>
        </w:rPr>
        <w:t>日  期：　　　　</w:t>
      </w:r>
      <w:r>
        <w:rPr>
          <w:rFonts w:hint="eastAsia" w:ascii="宋体" w:hAnsi="宋体" w:eastAsia="宋体" w:cs="宋体"/>
          <w:b/>
          <w:color w:val="auto"/>
          <w:sz w:val="28"/>
          <w:szCs w:val="28"/>
        </w:rPr>
        <w:t>年    月    日</w:t>
      </w:r>
      <w:bookmarkEnd w:id="53"/>
    </w:p>
    <w:p>
      <w:pPr>
        <w:jc w:val="center"/>
        <w:rPr>
          <w:rFonts w:hint="eastAsia"/>
          <w:b/>
          <w:bCs/>
          <w:color w:val="auto"/>
          <w:sz w:val="28"/>
          <w:szCs w:val="28"/>
        </w:rPr>
      </w:pPr>
      <w:bookmarkStart w:id="54" w:name="_Toc19469_WPSOffice_Level1"/>
      <w:r>
        <w:rPr>
          <w:rFonts w:hint="eastAsia"/>
          <w:b/>
          <w:bCs/>
          <w:color w:val="auto"/>
          <w:sz w:val="28"/>
          <w:szCs w:val="28"/>
        </w:rPr>
        <w:t>响应文件资料清单</w:t>
      </w:r>
      <w:bookmarkEnd w:id="54"/>
    </w:p>
    <w:p>
      <w:pPr>
        <w:adjustRightInd w:val="0"/>
        <w:snapToGrid w:val="0"/>
        <w:spacing w:line="240" w:lineRule="exact"/>
        <w:jc w:val="center"/>
        <w:rPr>
          <w:rFonts w:hint="eastAsia" w:ascii="宋体" w:hAnsi="宋体" w:eastAsia="宋体" w:cs="宋体"/>
          <w:b/>
          <w:color w:val="auto"/>
          <w:sz w:val="24"/>
        </w:rPr>
      </w:pPr>
    </w:p>
    <w:tbl>
      <w:tblPr>
        <w:tblStyle w:val="18"/>
        <w:tblW w:w="92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5460"/>
        <w:gridCol w:w="2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5460"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资料名称</w:t>
            </w:r>
          </w:p>
        </w:tc>
        <w:tc>
          <w:tcPr>
            <w:tcW w:w="2625" w:type="dxa"/>
            <w:vAlign w:val="center"/>
          </w:tcPr>
          <w:p>
            <w:pPr>
              <w:spacing w:line="400" w:lineRule="exact"/>
              <w:jc w:val="center"/>
              <w:rPr>
                <w:rFonts w:hint="eastAsia" w:ascii="宋体" w:hAnsi="宋体" w:eastAsia="宋体" w:cs="宋体"/>
                <w:b/>
                <w:color w:val="auto"/>
                <w:szCs w:val="21"/>
              </w:rPr>
            </w:pPr>
            <w:r>
              <w:rPr>
                <w:rFonts w:hint="eastAsia" w:ascii="宋体" w:hAnsi="宋体" w:eastAsia="宋体" w:cs="宋体"/>
                <w:b/>
                <w:color w:val="auto"/>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一</w:t>
            </w:r>
          </w:p>
        </w:tc>
        <w:tc>
          <w:tcPr>
            <w:tcW w:w="5460" w:type="dxa"/>
            <w:vAlign w:val="center"/>
          </w:tcPr>
          <w:p>
            <w:pPr>
              <w:spacing w:line="360" w:lineRule="auto"/>
              <w:rPr>
                <w:rFonts w:hint="eastAsia" w:ascii="宋体" w:hAnsi="宋体" w:eastAsia="宋体" w:cs="宋体"/>
                <w:color w:val="auto"/>
                <w:sz w:val="21"/>
                <w:szCs w:val="21"/>
              </w:rPr>
            </w:pPr>
            <w:r>
              <w:rPr>
                <w:rFonts w:hint="eastAsia" w:ascii="Tahoma" w:hAnsi="Tahoma"/>
                <w:color w:val="auto"/>
                <w:sz w:val="21"/>
                <w:szCs w:val="21"/>
              </w:rPr>
              <w:t>供应商基本信息</w:t>
            </w:r>
          </w:p>
        </w:tc>
        <w:tc>
          <w:tcPr>
            <w:tcW w:w="2625" w:type="dxa"/>
            <w:vAlign w:val="center"/>
          </w:tcPr>
          <w:p>
            <w:pPr>
              <w:spacing w:line="360" w:lineRule="auto"/>
              <w:jc w:val="center"/>
              <w:rPr>
                <w:rFonts w:hint="eastAsia" w:ascii="宋体" w:hAnsi="宋体" w:eastAsia="宋体" w:cs="宋体"/>
                <w:b/>
                <w:color w:val="auto"/>
                <w:sz w:val="21"/>
                <w:szCs w:val="21"/>
                <w:lang w:eastAsia="zh-CN"/>
              </w:rPr>
            </w:pPr>
            <w:r>
              <w:rPr>
                <w:rFonts w:hint="eastAsia" w:ascii="宋体" w:hAnsi="宋体" w:cs="宋体"/>
                <w:b/>
                <w:color w:val="auto"/>
                <w:sz w:val="21"/>
                <w:szCs w:val="21"/>
                <w:lang w:eastAsia="zh-CN"/>
              </w:rPr>
              <w:t>企业营业执照、资质证书相关证明材料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二</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lang w:eastAsia="zh-CN"/>
              </w:rPr>
              <w:t>响应</w:t>
            </w:r>
            <w:r>
              <w:rPr>
                <w:rFonts w:hint="eastAsia"/>
                <w:color w:val="auto"/>
                <w:sz w:val="21"/>
                <w:szCs w:val="21"/>
              </w:rPr>
              <w:t>授权书</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三</w:t>
            </w:r>
          </w:p>
        </w:tc>
        <w:tc>
          <w:tcPr>
            <w:tcW w:w="5460" w:type="dxa"/>
            <w:vAlign w:val="center"/>
          </w:tcPr>
          <w:p>
            <w:pPr>
              <w:pStyle w:val="28"/>
              <w:rPr>
                <w:rFonts w:hint="eastAsia" w:ascii="宋体" w:hAnsi="宋体" w:eastAsia="宋体" w:cs="宋体"/>
                <w:color w:val="auto"/>
                <w:sz w:val="21"/>
                <w:szCs w:val="21"/>
              </w:rPr>
            </w:pPr>
            <w:r>
              <w:rPr>
                <w:rFonts w:hint="eastAsia"/>
                <w:color w:val="auto"/>
                <w:sz w:val="21"/>
                <w:szCs w:val="21"/>
              </w:rPr>
              <w:t>响应函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四</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无重大违法记录声明函、无不良信用记录承诺函</w:t>
            </w:r>
          </w:p>
        </w:tc>
        <w:tc>
          <w:tcPr>
            <w:tcW w:w="2625" w:type="dxa"/>
            <w:vAlign w:val="center"/>
          </w:tcPr>
          <w:p>
            <w:pPr>
              <w:spacing w:line="360" w:lineRule="auto"/>
              <w:jc w:val="center"/>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五</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val="zh-CN"/>
              </w:rPr>
              <w:t>询价响应表</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六</w:t>
            </w:r>
          </w:p>
        </w:tc>
        <w:tc>
          <w:tcPr>
            <w:tcW w:w="5460" w:type="dxa"/>
            <w:vAlign w:val="center"/>
          </w:tcPr>
          <w:p>
            <w:pPr>
              <w:rPr>
                <w:rFonts w:hint="eastAsia" w:ascii="宋体" w:hAnsi="宋体" w:eastAsia="宋体" w:cs="宋体"/>
                <w:color w:val="auto"/>
                <w:sz w:val="21"/>
                <w:szCs w:val="21"/>
              </w:rPr>
            </w:pPr>
            <w:r>
              <w:rPr>
                <w:rFonts w:hint="eastAsia" w:ascii="Tahoma" w:hAnsi="Tahoma"/>
                <w:color w:val="auto"/>
                <w:sz w:val="21"/>
                <w:szCs w:val="21"/>
                <w:lang w:eastAsia="zh-CN"/>
              </w:rPr>
              <w:t>响应</w:t>
            </w:r>
            <w:r>
              <w:rPr>
                <w:rFonts w:hint="eastAsia" w:ascii="Tahoma" w:hAnsi="Tahoma"/>
                <w:color w:val="auto"/>
                <w:sz w:val="21"/>
                <w:szCs w:val="21"/>
              </w:rPr>
              <w:t>报价书</w:t>
            </w:r>
            <w:r>
              <w:rPr>
                <w:rFonts w:hint="eastAsia" w:ascii="Tahoma" w:hAnsi="Tahoma"/>
                <w:color w:val="auto"/>
                <w:sz w:val="21"/>
                <w:szCs w:val="21"/>
                <w:lang w:eastAsia="zh-CN"/>
              </w:rPr>
              <w:t>（含分项明细报价）</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Tahoma" w:hAnsi="Tahoma"/>
                <w:color w:val="auto"/>
                <w:sz w:val="21"/>
                <w:szCs w:val="21"/>
                <w:lang w:eastAsia="zh-CN"/>
              </w:rPr>
              <w:t>七</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供货、安装承诺</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158" w:type="dxa"/>
            <w:vAlign w:val="center"/>
          </w:tcPr>
          <w:p>
            <w:pPr>
              <w:jc w:val="center"/>
              <w:rPr>
                <w:rFonts w:hint="eastAsia" w:ascii="Tahoma" w:hAnsi="Tahoma" w:eastAsia="宋体"/>
                <w:color w:val="auto"/>
                <w:sz w:val="21"/>
                <w:szCs w:val="21"/>
                <w:lang w:eastAsia="zh-CN"/>
              </w:rPr>
            </w:pPr>
            <w:r>
              <w:rPr>
                <w:rFonts w:hint="eastAsia" w:ascii="Tahoma" w:hAnsi="Tahoma"/>
                <w:color w:val="auto"/>
                <w:sz w:val="21"/>
                <w:szCs w:val="21"/>
                <w:lang w:eastAsia="zh-CN"/>
              </w:rPr>
              <w:t>八</w:t>
            </w:r>
          </w:p>
        </w:tc>
        <w:tc>
          <w:tcPr>
            <w:tcW w:w="5460" w:type="dxa"/>
            <w:vAlign w:val="center"/>
          </w:tcPr>
          <w:p>
            <w:pPr>
              <w:rPr>
                <w:rFonts w:hint="eastAsia" w:ascii="宋体" w:hAnsi="宋体" w:eastAsia="宋体"/>
                <w:color w:val="auto"/>
                <w:sz w:val="21"/>
                <w:szCs w:val="21"/>
                <w:lang w:eastAsia="zh-CN"/>
              </w:rPr>
            </w:pPr>
            <w:r>
              <w:rPr>
                <w:rFonts w:hint="eastAsia" w:ascii="宋体" w:hAnsi="宋体"/>
                <w:color w:val="auto"/>
                <w:sz w:val="21"/>
                <w:szCs w:val="21"/>
              </w:rPr>
              <w:t>售后服务承诺</w:t>
            </w:r>
            <w:r>
              <w:rPr>
                <w:rFonts w:hint="eastAsia" w:ascii="宋体" w:hAnsi="宋体"/>
                <w:color w:val="auto"/>
                <w:sz w:val="21"/>
                <w:szCs w:val="21"/>
                <w:lang w:eastAsia="zh-CN"/>
              </w:rPr>
              <w:t>函</w:t>
            </w:r>
          </w:p>
        </w:tc>
        <w:tc>
          <w:tcPr>
            <w:tcW w:w="2625" w:type="dxa"/>
            <w:vAlign w:val="center"/>
          </w:tcPr>
          <w:p>
            <w:pPr>
              <w:spacing w:line="360" w:lineRule="auto"/>
              <w:rPr>
                <w:rFonts w:hint="eastAsia" w:ascii="宋体" w:hAnsi="宋体" w:eastAsia="宋体" w:cs="宋体"/>
                <w:b/>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 w:val="21"/>
                <w:szCs w:val="21"/>
                <w:lang w:eastAsia="zh-CN"/>
              </w:rPr>
            </w:pPr>
            <w:r>
              <w:rPr>
                <w:rFonts w:hint="eastAsia" w:ascii="宋体" w:hAnsi="宋体" w:cs="宋体"/>
                <w:color w:val="auto"/>
                <w:sz w:val="21"/>
                <w:szCs w:val="21"/>
                <w:lang w:eastAsia="zh-CN"/>
              </w:rPr>
              <w:t>九</w:t>
            </w:r>
          </w:p>
        </w:tc>
        <w:tc>
          <w:tcPr>
            <w:tcW w:w="5460" w:type="dxa"/>
            <w:vAlign w:val="center"/>
          </w:tcPr>
          <w:p>
            <w:pPr>
              <w:rPr>
                <w:rFonts w:hint="eastAsia" w:ascii="宋体" w:hAnsi="宋体" w:eastAsia="宋体" w:cs="宋体"/>
                <w:color w:val="auto"/>
                <w:sz w:val="21"/>
                <w:szCs w:val="21"/>
              </w:rPr>
            </w:pPr>
            <w:r>
              <w:rPr>
                <w:rFonts w:hint="eastAsia" w:ascii="宋体" w:hAnsi="宋体"/>
                <w:color w:val="auto"/>
                <w:sz w:val="21"/>
                <w:szCs w:val="21"/>
              </w:rPr>
              <w:t>询价文件要求和供应商认为需要提供的其它说明和资料</w:t>
            </w:r>
          </w:p>
        </w:tc>
        <w:tc>
          <w:tcPr>
            <w:tcW w:w="2625" w:type="dxa"/>
            <w:vAlign w:val="center"/>
          </w:tcPr>
          <w:p>
            <w:pPr>
              <w:spacing w:line="360" w:lineRule="auto"/>
              <w:rPr>
                <w:rFonts w:hint="eastAsia" w:ascii="宋体" w:hAnsi="宋体" w:eastAsia="宋体" w:cs="宋体"/>
                <w:b/>
                <w:color w:val="auto"/>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158" w:type="dxa"/>
            <w:vAlign w:val="center"/>
          </w:tcPr>
          <w:p>
            <w:pPr>
              <w:jc w:val="center"/>
              <w:rPr>
                <w:rFonts w:hint="eastAsia" w:ascii="宋体" w:hAnsi="宋体" w:eastAsia="宋体" w:cs="宋体"/>
                <w:color w:val="auto"/>
                <w:szCs w:val="21"/>
                <w:lang w:eastAsia="zh-CN"/>
              </w:rPr>
            </w:pPr>
          </w:p>
        </w:tc>
        <w:tc>
          <w:tcPr>
            <w:tcW w:w="5460" w:type="dxa"/>
            <w:vAlign w:val="center"/>
          </w:tcPr>
          <w:p>
            <w:pPr>
              <w:rPr>
                <w:rFonts w:hint="default" w:ascii="宋体" w:hAnsi="宋体" w:eastAsia="宋体" w:cs="宋体"/>
                <w:color w:val="auto"/>
                <w:szCs w:val="21"/>
                <w:lang w:val="en-US" w:eastAsia="zh-CN"/>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158" w:type="dxa"/>
            <w:vAlign w:val="center"/>
          </w:tcPr>
          <w:p>
            <w:pPr>
              <w:jc w:val="center"/>
              <w:rPr>
                <w:rFonts w:hint="eastAsia" w:ascii="宋体" w:hAnsi="宋体" w:eastAsia="宋体" w:cs="宋体"/>
                <w:color w:val="auto"/>
                <w:szCs w:val="21"/>
              </w:rPr>
            </w:pPr>
          </w:p>
        </w:tc>
        <w:tc>
          <w:tcPr>
            <w:tcW w:w="5460" w:type="dxa"/>
            <w:vAlign w:val="center"/>
          </w:tcPr>
          <w:p>
            <w:pPr>
              <w:rPr>
                <w:rFonts w:hint="eastAsia" w:ascii="宋体" w:hAnsi="宋体" w:eastAsia="宋体" w:cs="宋体"/>
                <w:color w:val="auto"/>
                <w:szCs w:val="21"/>
              </w:rPr>
            </w:pPr>
          </w:p>
        </w:tc>
        <w:tc>
          <w:tcPr>
            <w:tcW w:w="2625" w:type="dxa"/>
            <w:vAlign w:val="center"/>
          </w:tcPr>
          <w:p>
            <w:pPr>
              <w:spacing w:line="360" w:lineRule="auto"/>
              <w:rPr>
                <w:rFonts w:hint="eastAsia" w:ascii="宋体" w:hAnsi="宋体" w:eastAsia="宋体" w:cs="宋体"/>
                <w:b/>
                <w:color w:val="auto"/>
                <w:szCs w:val="21"/>
              </w:rPr>
            </w:pPr>
          </w:p>
        </w:tc>
      </w:tr>
    </w:tbl>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p>
      <w:pPr>
        <w:spacing w:line="360" w:lineRule="auto"/>
        <w:jc w:val="center"/>
        <w:rPr>
          <w:rFonts w:hint="eastAsia" w:ascii="宋体" w:hAnsi="宋体" w:eastAsia="宋体" w:cs="宋体"/>
          <w:b/>
          <w:color w:val="auto"/>
          <w:sz w:val="24"/>
        </w:rPr>
      </w:pPr>
    </w:p>
    <w:bookmarkEnd w:id="36"/>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5" w:name="_Toc5932"/>
      <w:bookmarkStart w:id="56" w:name="_Toc471299103"/>
      <w:r>
        <w:rPr>
          <w:rFonts w:hint="eastAsia" w:ascii="宋体" w:hAnsi="宋体" w:eastAsia="宋体" w:cs="宋体"/>
          <w:color w:val="auto"/>
          <w:sz w:val="21"/>
          <w:szCs w:val="21"/>
        </w:rPr>
        <w:t>附件</w:t>
      </w:r>
      <w:bookmarkEnd w:id="55"/>
      <w:bookmarkEnd w:id="56"/>
      <w:r>
        <w:rPr>
          <w:rFonts w:hint="eastAsia" w:ascii="宋体" w:hAnsi="宋体" w:cs="宋体"/>
          <w:color w:val="auto"/>
          <w:sz w:val="21"/>
          <w:szCs w:val="21"/>
          <w:lang w:eastAsia="zh-CN"/>
        </w:rPr>
        <w:t>一</w:t>
      </w:r>
    </w:p>
    <w:p>
      <w:pPr>
        <w:jc w:val="center"/>
        <w:rPr>
          <w:rFonts w:hint="eastAsia"/>
          <w:b/>
          <w:bCs/>
          <w:color w:val="auto"/>
          <w:sz w:val="28"/>
          <w:szCs w:val="28"/>
        </w:rPr>
      </w:pPr>
      <w:bookmarkStart w:id="57" w:name="_Toc10142_WPSOffice_Level1"/>
      <w:r>
        <w:rPr>
          <w:rFonts w:hint="eastAsia"/>
          <w:b/>
          <w:bCs/>
          <w:color w:val="auto"/>
          <w:sz w:val="28"/>
          <w:szCs w:val="28"/>
        </w:rPr>
        <w:t>供应商基本信息</w:t>
      </w:r>
      <w:bookmarkEnd w:id="57"/>
    </w:p>
    <w:p>
      <w:pPr>
        <w:pStyle w:val="16"/>
        <w:rPr>
          <w:rFonts w:hint="default"/>
          <w:lang w:val="en-US"/>
        </w:rPr>
      </w:pPr>
      <w:r>
        <w:rPr>
          <w:rFonts w:hint="eastAsia" w:ascii="宋体" w:hAnsi="宋体" w:eastAsia="宋体" w:cs="宋体"/>
          <w:i w:val="0"/>
          <w:caps w:val="0"/>
          <w:color w:val="auto"/>
          <w:spacing w:val="0"/>
          <w:sz w:val="21"/>
          <w:szCs w:val="21"/>
          <w:shd w:val="clear" w:color="auto" w:fill="FFFFFF"/>
          <w:lang w:val="en-US" w:eastAsia="zh-CN"/>
        </w:rPr>
        <w:t>营业执照（正本或副本）、资质证书、项目负责人</w:t>
      </w:r>
      <w:r>
        <w:rPr>
          <w:rFonts w:hint="eastAsia" w:ascii="宋体" w:hAnsi="宋体" w:cs="宋体"/>
          <w:i w:val="0"/>
          <w:caps w:val="0"/>
          <w:color w:val="auto"/>
          <w:spacing w:val="0"/>
          <w:sz w:val="21"/>
          <w:szCs w:val="21"/>
          <w:shd w:val="clear" w:color="auto" w:fill="FFFFFF"/>
          <w:lang w:val="en-US" w:eastAsia="zh-CN"/>
        </w:rPr>
        <w:t>注册</w:t>
      </w:r>
      <w:r>
        <w:rPr>
          <w:rFonts w:hint="eastAsia" w:ascii="宋体" w:hAnsi="宋体" w:eastAsia="宋体" w:cs="宋体"/>
          <w:i w:val="0"/>
          <w:caps w:val="0"/>
          <w:color w:val="auto"/>
          <w:spacing w:val="0"/>
          <w:sz w:val="21"/>
          <w:szCs w:val="21"/>
          <w:shd w:val="clear" w:color="auto" w:fill="FFFFFF"/>
          <w:lang w:val="en-US" w:eastAsia="zh-CN"/>
        </w:rPr>
        <w:t>证书</w:t>
      </w:r>
      <w:r>
        <w:rPr>
          <w:rFonts w:hint="eastAsia" w:ascii="宋体" w:hAnsi="宋体" w:cs="宋体"/>
          <w:i w:val="0"/>
          <w:caps w:val="0"/>
          <w:color w:val="auto"/>
          <w:spacing w:val="0"/>
          <w:sz w:val="21"/>
          <w:szCs w:val="21"/>
          <w:shd w:val="clear" w:color="auto" w:fill="FFFFFF"/>
          <w:lang w:val="en-US" w:eastAsia="zh-CN"/>
        </w:rPr>
        <w:t>、业绩证明材料等其他相关证明材料复印件加盖公章。</w:t>
      </w:r>
    </w:p>
    <w:p>
      <w:pPr>
        <w:jc w:val="center"/>
        <w:rPr>
          <w:rFonts w:hint="eastAsia" w:eastAsia="宋体"/>
          <w:b/>
          <w:bCs/>
          <w:color w:val="auto"/>
          <w:sz w:val="28"/>
          <w:szCs w:val="28"/>
          <w:lang w:eastAsia="zh-CN"/>
        </w:rPr>
      </w:pPr>
      <w:bookmarkStart w:id="58" w:name="_Toc5936_WPSOffice_Level1"/>
      <w:r>
        <w:rPr>
          <w:rFonts w:hint="eastAsia"/>
          <w:b/>
          <w:bCs/>
          <w:color w:val="auto"/>
          <w:sz w:val="28"/>
          <w:szCs w:val="28"/>
          <w:lang w:eastAsia="zh-CN"/>
        </w:rPr>
        <w:t>（格式自拟）</w:t>
      </w:r>
      <w:bookmarkEnd w:id="58"/>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59" w:name="_Toc31656"/>
      <w:bookmarkStart w:id="60" w:name="_Toc471299104"/>
      <w:r>
        <w:rPr>
          <w:rFonts w:hint="eastAsia" w:ascii="宋体" w:hAnsi="宋体" w:eastAsia="宋体" w:cs="宋体"/>
          <w:color w:val="auto"/>
          <w:sz w:val="21"/>
          <w:szCs w:val="21"/>
        </w:rPr>
        <w:t>附件</w:t>
      </w:r>
      <w:bookmarkEnd w:id="59"/>
      <w:bookmarkEnd w:id="60"/>
      <w:r>
        <w:rPr>
          <w:rFonts w:hint="eastAsia" w:ascii="宋体" w:hAnsi="宋体" w:cs="宋体"/>
          <w:color w:val="auto"/>
          <w:sz w:val="21"/>
          <w:szCs w:val="21"/>
          <w:lang w:eastAsia="zh-CN"/>
        </w:rPr>
        <w:t>二</w:t>
      </w:r>
    </w:p>
    <w:p>
      <w:pPr>
        <w:jc w:val="center"/>
        <w:rPr>
          <w:rFonts w:hint="eastAsia"/>
          <w:b/>
          <w:bCs/>
          <w:color w:val="auto"/>
          <w:sz w:val="28"/>
          <w:szCs w:val="28"/>
        </w:rPr>
      </w:pPr>
      <w:bookmarkStart w:id="61" w:name="_Toc8862_WPSOffice_Level1"/>
      <w:bookmarkStart w:id="62" w:name="_Toc471299105"/>
      <w:r>
        <w:rPr>
          <w:rFonts w:hint="eastAsia"/>
          <w:b/>
          <w:bCs/>
          <w:color w:val="auto"/>
          <w:sz w:val="28"/>
          <w:szCs w:val="28"/>
          <w:lang w:eastAsia="zh-CN"/>
        </w:rPr>
        <w:t>响应</w:t>
      </w:r>
      <w:r>
        <w:rPr>
          <w:rFonts w:hint="eastAsia"/>
          <w:b/>
          <w:bCs/>
          <w:color w:val="auto"/>
          <w:sz w:val="28"/>
          <w:szCs w:val="28"/>
        </w:rPr>
        <w:t>授权书</w:t>
      </w:r>
      <w:bookmarkEnd w:id="61"/>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致：_________________</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本授权书声明：</w:t>
      </w:r>
      <w:r>
        <w:rPr>
          <w:rFonts w:hint="eastAsia" w:ascii="宋体" w:hAnsi="宋体"/>
          <w:color w:val="auto"/>
          <w:sz w:val="21"/>
          <w:szCs w:val="21"/>
          <w:u w:val="single"/>
        </w:rPr>
        <w:t xml:space="preserve">                </w:t>
      </w:r>
      <w:r>
        <w:rPr>
          <w:rFonts w:hint="eastAsia" w:ascii="宋体" w:hAnsi="宋体"/>
          <w:color w:val="auto"/>
          <w:sz w:val="21"/>
          <w:szCs w:val="21"/>
        </w:rPr>
        <w:t>（投标人名称）的</w:t>
      </w:r>
      <w:r>
        <w:rPr>
          <w:rFonts w:hint="eastAsia" w:ascii="宋体" w:hAnsi="宋体"/>
          <w:color w:val="auto"/>
          <w:sz w:val="21"/>
          <w:szCs w:val="21"/>
          <w:u w:val="single"/>
        </w:rPr>
        <w:t xml:space="preserve">        </w:t>
      </w:r>
      <w:r>
        <w:rPr>
          <w:rFonts w:hint="eastAsia" w:ascii="宋体" w:hAnsi="宋体"/>
          <w:color w:val="auto"/>
          <w:sz w:val="21"/>
          <w:szCs w:val="21"/>
        </w:rPr>
        <w:t>（法人代表姓名）授权</w:t>
      </w:r>
      <w:r>
        <w:rPr>
          <w:rFonts w:hint="eastAsia" w:ascii="宋体" w:hAnsi="宋体"/>
          <w:color w:val="auto"/>
          <w:sz w:val="21"/>
          <w:szCs w:val="21"/>
          <w:u w:val="single"/>
        </w:rPr>
        <w:t xml:space="preserve">         </w:t>
      </w:r>
      <w:r>
        <w:rPr>
          <w:rFonts w:hint="eastAsia" w:ascii="宋体" w:hAnsi="宋体"/>
          <w:color w:val="auto"/>
          <w:sz w:val="21"/>
          <w:szCs w:val="21"/>
        </w:rPr>
        <w:t>（被授权人的姓名）为我方就</w:t>
      </w:r>
      <w:r>
        <w:rPr>
          <w:rFonts w:hint="eastAsia" w:ascii="宋体" w:hAnsi="宋体"/>
          <w:color w:val="auto"/>
          <w:sz w:val="21"/>
          <w:szCs w:val="21"/>
          <w:u w:val="single"/>
        </w:rPr>
        <w:t>（</w:t>
      </w:r>
      <w:r>
        <w:rPr>
          <w:rFonts w:hint="eastAsia" w:ascii="宋体" w:hAnsi="宋体"/>
          <w:color w:val="auto"/>
          <w:sz w:val="21"/>
          <w:szCs w:val="21"/>
          <w:u w:val="single"/>
          <w:lang w:val="en-US" w:eastAsia="zh-CN"/>
        </w:rPr>
        <w:t>项目编号</w:t>
      </w:r>
      <w:r>
        <w:rPr>
          <w:rFonts w:hint="eastAsia" w:ascii="宋体" w:hAnsi="宋体"/>
          <w:color w:val="auto"/>
          <w:sz w:val="21"/>
          <w:szCs w:val="21"/>
        </w:rPr>
        <w:t xml:space="preserve"> ）</w:t>
      </w:r>
      <w:r>
        <w:rPr>
          <w:rFonts w:hint="eastAsia" w:ascii="宋体" w:hAnsi="宋体"/>
          <w:color w:val="auto"/>
          <w:sz w:val="21"/>
          <w:szCs w:val="21"/>
          <w:u w:val="single"/>
        </w:rPr>
        <w:t xml:space="preserve">                 </w:t>
      </w:r>
      <w:r>
        <w:rPr>
          <w:rFonts w:hint="eastAsia" w:ascii="宋体" w:hAnsi="宋体"/>
          <w:color w:val="auto"/>
          <w:sz w:val="21"/>
          <w:szCs w:val="21"/>
        </w:rPr>
        <w:t>项目投标活动的合法代理人，以我方名义全权处理与该项目投标、签订合同以及合同执行有关的一切事务。</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20" w:firstLineChars="200"/>
        <w:jc w:val="left"/>
        <w:textAlignment w:val="auto"/>
        <w:outlineLvl w:val="9"/>
        <w:rPr>
          <w:rFonts w:ascii="宋体" w:hAnsi="宋体"/>
          <w:color w:val="auto"/>
          <w:sz w:val="21"/>
          <w:szCs w:val="21"/>
        </w:rPr>
      </w:pPr>
      <w:r>
        <w:rPr>
          <w:rFonts w:hint="eastAsia" w:ascii="宋体" w:hAnsi="宋体"/>
          <w:color w:val="auto"/>
          <w:sz w:val="21"/>
          <w:szCs w:val="21"/>
        </w:rPr>
        <w:t>特此声明。</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法定代表人签字：</w:t>
      </w:r>
      <w:r>
        <w:rPr>
          <w:rFonts w:hint="eastAsia" w:ascii="宋体" w:hAnsi="宋体"/>
          <w:color w:val="auto"/>
          <w:sz w:val="21"/>
          <w:szCs w:val="21"/>
          <w:u w:val="single"/>
        </w:rPr>
        <w:t xml:space="preserve">                            </w:t>
      </w:r>
      <w:r>
        <w:rPr>
          <w:rFonts w:hint="eastAsia" w:ascii="宋体" w:hAnsi="宋体"/>
          <w:color w:val="auto"/>
          <w:sz w:val="21"/>
          <w:szCs w:val="21"/>
        </w:rPr>
        <w:t xml:space="preserve"> 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电</w:t>
      </w:r>
      <w:r>
        <w:rPr>
          <w:rFonts w:hint="eastAsia" w:ascii="宋体" w:hAnsi="宋体"/>
          <w:color w:val="auto"/>
          <w:sz w:val="21"/>
          <w:szCs w:val="21"/>
          <w:lang w:val="en-US" w:eastAsia="zh-CN"/>
        </w:rPr>
        <w:t xml:space="preserve">  </w:t>
      </w:r>
      <w:r>
        <w:rPr>
          <w:rFonts w:hint="eastAsia" w:ascii="宋体" w:hAnsi="宋体"/>
          <w:color w:val="auto"/>
          <w:sz w:val="21"/>
          <w:szCs w:val="21"/>
          <w:lang w:eastAsia="zh-CN"/>
        </w:rPr>
        <w:t>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1050" w:firstLineChars="500"/>
        <w:jc w:val="left"/>
        <w:textAlignment w:val="auto"/>
        <w:outlineLvl w:val="9"/>
        <w:rPr>
          <w:rFonts w:ascii="宋体" w:hAnsi="宋体"/>
          <w:color w:val="auto"/>
          <w:sz w:val="21"/>
          <w:szCs w:val="21"/>
          <w:u w:val="single"/>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u w:val="single"/>
        </w:rPr>
      </w:pPr>
      <w:r>
        <w:rPr>
          <w:rFonts w:hint="eastAsia" w:ascii="宋体" w:hAnsi="宋体"/>
          <w:color w:val="auto"/>
          <w:sz w:val="21"/>
          <w:szCs w:val="21"/>
        </w:rPr>
        <w:t>代理人（被授权人）签字：</w:t>
      </w:r>
      <w:r>
        <w:rPr>
          <w:rFonts w:hint="eastAsia" w:ascii="宋体" w:hAnsi="宋体"/>
          <w:color w:val="auto"/>
          <w:sz w:val="21"/>
          <w:szCs w:val="21"/>
          <w:u w:val="single"/>
        </w:rPr>
        <w:t xml:space="preserve">                     </w:t>
      </w:r>
      <w:r>
        <w:rPr>
          <w:rFonts w:hint="eastAsia" w:ascii="宋体" w:hAnsi="宋体"/>
          <w:color w:val="auto"/>
          <w:sz w:val="21"/>
          <w:szCs w:val="21"/>
        </w:rPr>
        <w:t>职    务：</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jc w:val="left"/>
        <w:textAlignment w:val="auto"/>
        <w:outlineLvl w:val="9"/>
        <w:rPr>
          <w:rFonts w:ascii="宋体" w:hAnsi="宋体"/>
          <w:color w:val="auto"/>
          <w:sz w:val="21"/>
          <w:szCs w:val="21"/>
        </w:rPr>
      </w:pPr>
      <w:r>
        <w:rPr>
          <w:rFonts w:hint="eastAsia" w:ascii="宋体" w:hAnsi="宋体"/>
          <w:color w:val="auto"/>
          <w:sz w:val="21"/>
          <w:szCs w:val="21"/>
        </w:rPr>
        <w:t>联</w:t>
      </w:r>
      <w:r>
        <w:rPr>
          <w:rFonts w:hint="eastAsia" w:ascii="宋体" w:hAnsi="宋体"/>
          <w:color w:val="auto"/>
          <w:sz w:val="21"/>
          <w:szCs w:val="21"/>
          <w:lang w:val="en-US" w:eastAsia="zh-CN"/>
        </w:rPr>
        <w:t xml:space="preserve">  </w:t>
      </w:r>
      <w:r>
        <w:rPr>
          <w:rFonts w:hint="eastAsia" w:ascii="宋体" w:hAnsi="宋体"/>
          <w:color w:val="auto"/>
          <w:sz w:val="21"/>
          <w:szCs w:val="21"/>
        </w:rPr>
        <w:t>系</w:t>
      </w:r>
      <w:r>
        <w:rPr>
          <w:rFonts w:hint="eastAsia" w:ascii="宋体" w:hAnsi="宋体"/>
          <w:color w:val="auto"/>
          <w:sz w:val="21"/>
          <w:szCs w:val="21"/>
          <w:lang w:val="en-US" w:eastAsia="zh-CN"/>
        </w:rPr>
        <w:t xml:space="preserve"> 电  话</w:t>
      </w:r>
      <w:r>
        <w:rPr>
          <w:rFonts w:hint="eastAsia" w:ascii="宋体" w:hAnsi="宋体"/>
          <w:color w:val="auto"/>
          <w:sz w:val="21"/>
          <w:szCs w:val="21"/>
        </w:rPr>
        <w:t>：</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rPr>
        <w:t>固定电话：</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r>
        <w:rPr>
          <w:rFonts w:hint="eastAsia" w:ascii="宋体" w:hAnsi="宋体"/>
          <w:color w:val="auto"/>
          <w:sz w:val="21"/>
          <w:szCs w:val="21"/>
          <w:u w:val="single"/>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hint="eastAsia" w:ascii="宋体" w:hAnsi="宋体"/>
          <w:color w:val="auto"/>
          <w:sz w:val="21"/>
          <w:szCs w:val="21"/>
        </w:rPr>
      </w:pP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color w:val="auto"/>
          <w:sz w:val="21"/>
          <w:szCs w:val="21"/>
        </w:rPr>
      </w:pPr>
      <w:r>
        <w:rPr>
          <w:rFonts w:hint="eastAsia" w:ascii="宋体" w:hAnsi="宋体"/>
          <w:color w:val="auto"/>
          <w:sz w:val="21"/>
          <w:szCs w:val="21"/>
        </w:rPr>
        <w:t xml:space="preserve">投标人名称（公章）：      </w:t>
      </w:r>
      <w:r>
        <w:rPr>
          <w:rFonts w:hint="eastAsia" w:ascii="宋体" w:hAnsi="宋体"/>
          <w:color w:val="auto"/>
          <w:sz w:val="21"/>
          <w:szCs w:val="21"/>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overflowPunct/>
        <w:topLinePunct w:val="0"/>
        <w:autoSpaceDE/>
        <w:autoSpaceDN/>
        <w:bidi w:val="0"/>
        <w:adjustRightInd w:val="0"/>
        <w:snapToGrid/>
        <w:spacing w:line="360" w:lineRule="exact"/>
        <w:ind w:left="0" w:leftChars="0" w:right="0" w:rightChars="0" w:firstLine="4410" w:firstLineChars="2100"/>
        <w:textAlignment w:val="auto"/>
        <w:outlineLvl w:val="9"/>
        <w:rPr>
          <w:rFonts w:ascii="宋体" w:hAnsi="宋体"/>
          <w:b/>
          <w:color w:val="auto"/>
          <w:sz w:val="21"/>
          <w:szCs w:val="21"/>
        </w:rPr>
      </w:pPr>
      <w:r>
        <w:rPr>
          <w:rFonts w:hint="eastAsia" w:ascii="宋体" w:hAnsi="宋体"/>
          <w:color w:val="auto"/>
          <w:sz w:val="21"/>
          <w:szCs w:val="21"/>
        </w:rPr>
        <w:t>日      期：</w:t>
      </w:r>
      <w:r>
        <w:rPr>
          <w:rFonts w:hint="eastAsia" w:ascii="宋体" w:hAnsi="宋体"/>
          <w:b/>
          <w:color w:val="auto"/>
          <w:sz w:val="21"/>
          <w:szCs w:val="21"/>
        </w:rPr>
        <w:t xml:space="preserve"> </w:t>
      </w: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3" w:name="_Toc26907"/>
      <w:r>
        <w:rPr>
          <w:rFonts w:hint="eastAsia" w:ascii="宋体" w:hAnsi="宋体" w:eastAsia="宋体" w:cs="宋体"/>
          <w:color w:val="auto"/>
          <w:sz w:val="21"/>
          <w:szCs w:val="21"/>
        </w:rPr>
        <w:t>附件</w:t>
      </w:r>
      <w:bookmarkEnd w:id="62"/>
      <w:bookmarkEnd w:id="63"/>
      <w:r>
        <w:rPr>
          <w:rFonts w:hint="eastAsia" w:ascii="宋体" w:hAnsi="宋体" w:cs="宋体"/>
          <w:color w:val="auto"/>
          <w:sz w:val="21"/>
          <w:szCs w:val="21"/>
          <w:lang w:eastAsia="zh-CN"/>
        </w:rPr>
        <w:t>三</w:t>
      </w:r>
    </w:p>
    <w:p>
      <w:pPr>
        <w:jc w:val="center"/>
        <w:rPr>
          <w:rFonts w:hint="eastAsia"/>
          <w:b/>
          <w:bCs/>
          <w:color w:val="auto"/>
          <w:sz w:val="28"/>
          <w:szCs w:val="28"/>
        </w:rPr>
      </w:pPr>
      <w:bookmarkStart w:id="64" w:name="_Toc3858_WPSOffice_Level1"/>
      <w:bookmarkStart w:id="65" w:name="_Toc148501698"/>
      <w:bookmarkStart w:id="66" w:name="_Toc516969098"/>
      <w:r>
        <w:rPr>
          <w:rFonts w:hint="eastAsia"/>
          <w:b/>
          <w:bCs/>
          <w:color w:val="auto"/>
          <w:sz w:val="28"/>
          <w:szCs w:val="28"/>
        </w:rPr>
        <w:t>响应函</w:t>
      </w:r>
      <w:bookmarkEnd w:id="64"/>
      <w:bookmarkEnd w:id="65"/>
      <w:bookmarkEnd w:id="66"/>
    </w:p>
    <w:p>
      <w:pPr>
        <w:pStyle w:val="12"/>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jc w:val="both"/>
        <w:textAlignment w:val="auto"/>
        <w:outlineLvl w:val="9"/>
        <w:rPr>
          <w:rFonts w:ascii="宋体" w:hAnsi="宋体" w:eastAsia="宋体"/>
          <w:color w:val="auto"/>
          <w:sz w:val="21"/>
          <w:szCs w:val="21"/>
        </w:rPr>
      </w:pPr>
      <w:r>
        <w:rPr>
          <w:rFonts w:hint="eastAsia" w:ascii="宋体" w:hAnsi="宋体" w:eastAsia="宋体"/>
          <w:color w:val="auto"/>
          <w:sz w:val="21"/>
          <w:szCs w:val="21"/>
        </w:rPr>
        <w:t>致：</w:t>
      </w:r>
      <w:r>
        <w:rPr>
          <w:rFonts w:hint="eastAsia" w:ascii="宋体" w:hAnsi="宋体" w:eastAsia="宋体"/>
          <w:b/>
          <w:color w:val="auto"/>
          <w:sz w:val="21"/>
          <w:szCs w:val="21"/>
          <w:u w:val="single"/>
        </w:rPr>
        <w:t>　　　　　（采购人）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dstrike/>
          <w:color w:val="auto"/>
          <w:sz w:val="21"/>
          <w:szCs w:val="21"/>
        </w:rPr>
      </w:pPr>
      <w:r>
        <w:rPr>
          <w:rFonts w:hint="eastAsia" w:ascii="宋体" w:hAnsi="宋体"/>
          <w:color w:val="auto"/>
          <w:sz w:val="21"/>
          <w:szCs w:val="21"/>
        </w:rPr>
        <w:t>根据贵方</w:t>
      </w:r>
      <w:r>
        <w:rPr>
          <w:rFonts w:hint="eastAsia" w:ascii="宋体" w:hAnsi="宋体"/>
          <w:color w:val="auto"/>
          <w:sz w:val="21"/>
          <w:szCs w:val="21"/>
          <w:u w:val="single"/>
        </w:rPr>
        <w:t>　　　　　　</w:t>
      </w:r>
      <w:r>
        <w:rPr>
          <w:rFonts w:hint="eastAsia" w:ascii="宋体" w:hAnsi="宋体"/>
          <w:color w:val="auto"/>
          <w:sz w:val="21"/>
          <w:szCs w:val="21"/>
        </w:rPr>
        <w:t>“（项目编号：</w:t>
      </w:r>
      <w:r>
        <w:rPr>
          <w:rFonts w:hint="eastAsia" w:ascii="宋体" w:hAnsi="宋体"/>
          <w:color w:val="auto"/>
          <w:sz w:val="21"/>
          <w:szCs w:val="21"/>
          <w:u w:val="single"/>
        </w:rPr>
        <w:t xml:space="preserve"> 　　   </w:t>
      </w:r>
      <w:r>
        <w:rPr>
          <w:rFonts w:hint="eastAsia" w:ascii="宋体" w:hAnsi="宋体"/>
          <w:color w:val="auto"/>
          <w:sz w:val="21"/>
          <w:szCs w:val="21"/>
        </w:rPr>
        <w:t>）”询价公告，我方正式授权下述</w:t>
      </w:r>
      <w:r>
        <w:rPr>
          <w:rFonts w:hint="eastAsia" w:ascii="宋体" w:hAnsi="宋体"/>
          <w:color w:val="auto"/>
          <w:sz w:val="21"/>
          <w:szCs w:val="21"/>
          <w:u w:val="single"/>
        </w:rPr>
        <w:t>签字人（姓名</w:t>
      </w:r>
      <w:r>
        <w:rPr>
          <w:rFonts w:hint="eastAsia" w:ascii="宋体" w:hAnsi="宋体"/>
          <w:color w:val="auto"/>
          <w:sz w:val="21"/>
          <w:szCs w:val="21"/>
        </w:rPr>
        <w:t>）代表供应商</w:t>
      </w:r>
      <w:r>
        <w:rPr>
          <w:rFonts w:hint="eastAsia" w:ascii="宋体" w:hAnsi="宋体"/>
          <w:color w:val="auto"/>
          <w:sz w:val="21"/>
          <w:szCs w:val="21"/>
          <w:u w:val="single"/>
        </w:rPr>
        <w:t>（供应商全称）</w:t>
      </w:r>
      <w:r>
        <w:rPr>
          <w:rFonts w:hint="eastAsia" w:ascii="宋体" w:hAnsi="宋体"/>
          <w:color w:val="auto"/>
          <w:sz w:val="21"/>
          <w:szCs w:val="21"/>
        </w:rPr>
        <w:t>。</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据此函，我方兹宣布同意如下：</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1、如我公司成交，我公司承诺愿意按询价文件规定缴纳履约保证金。按本次询价文件规定及报价承诺供货及安装。</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2、我方根据本次询价文件的规定，严格履行合同的责任和义务</w:t>
      </w:r>
      <w:r>
        <w:rPr>
          <w:rFonts w:ascii="宋体" w:hAnsi="宋体"/>
          <w:color w:val="auto"/>
          <w:sz w:val="21"/>
          <w:szCs w:val="21"/>
        </w:rPr>
        <w:t>,</w:t>
      </w:r>
      <w:r>
        <w:rPr>
          <w:rFonts w:hint="eastAsia" w:ascii="宋体" w:hAnsi="宋体"/>
          <w:color w:val="auto"/>
          <w:sz w:val="21"/>
          <w:szCs w:val="21"/>
        </w:rPr>
        <w:t>并保证于买方要求的日期内完成供货、安装及服务，并通过买方验收。</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3、我方已详细审核本次询价文件，包括询价文件附件、参考资料、询价文件修改书或图纸（如果有的话），我方正式认可并遵守本次询价文件，并对询价文件各项条款（包括询价时间）、规定及要求均无异议。我方知道必须放弃提出含糊不清或误解的问题的权利。</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4、我方同意从供应商须知规定的询价日期起遵循本询价文件，并在供应商须知规定的询价有效期之前均具有约束力。</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5、我方同意按贵方要求在询价现场规定时间内向贵方提供与其询价有关的任何证据或补充资料，否则，我方的响应文件可被贵方拒绝。</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eastAsia="宋体"/>
          <w:color w:val="auto"/>
          <w:lang w:val="en-US" w:eastAsia="zh-CN"/>
        </w:rPr>
      </w:pPr>
      <w:r>
        <w:rPr>
          <w:rFonts w:hint="eastAsia" w:ascii="宋体" w:hAnsi="宋体"/>
          <w:color w:val="auto"/>
          <w:sz w:val="21"/>
          <w:szCs w:val="21"/>
        </w:rPr>
        <w:t>6、我方完全理解贵方不一定接受最低报价的询价。</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7、我方对响应文件中所提供资料、文件、证书及证件的真实性和有效性负责。</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8、与本询价有关的通讯地址：</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eastAsia" w:ascii="宋体" w:hAnsi="宋体"/>
          <w:color w:val="auto"/>
          <w:sz w:val="21"/>
          <w:szCs w:val="21"/>
        </w:rPr>
      </w:pPr>
      <w:r>
        <w:rPr>
          <w:rFonts w:hint="eastAsia" w:ascii="宋体" w:hAnsi="宋体"/>
          <w:color w:val="auto"/>
          <w:sz w:val="21"/>
          <w:szCs w:val="21"/>
        </w:rPr>
        <w:t>电    话：</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lang w:val="en-US" w:eastAsia="zh-CN"/>
        </w:rPr>
      </w:pPr>
      <w:r>
        <w:rPr>
          <w:rFonts w:hint="eastAsia" w:ascii="宋体" w:hAnsi="宋体"/>
          <w:color w:val="auto"/>
          <w:sz w:val="21"/>
          <w:szCs w:val="21"/>
        </w:rPr>
        <w:t>传    真：</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账户</w:t>
      </w:r>
      <w:r>
        <w:rPr>
          <w:rFonts w:hint="eastAsia" w:ascii="宋体" w:hAnsi="宋体"/>
          <w:color w:val="auto"/>
          <w:sz w:val="21"/>
          <w:szCs w:val="21"/>
        </w:rPr>
        <w:t>开户名：</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账号：</w:t>
      </w:r>
      <w:r>
        <w:rPr>
          <w:rFonts w:hint="eastAsia" w:ascii="宋体" w:hAnsi="宋体"/>
          <w:color w:val="auto"/>
          <w:sz w:val="21"/>
          <w:szCs w:val="21"/>
          <w:u w:val="single"/>
        </w:rPr>
        <w:t xml:space="preserve">     </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开 户 行：</w:t>
      </w:r>
      <w:r>
        <w:rPr>
          <w:rFonts w:hint="eastAsia" w:ascii="宋体" w:hAnsi="宋体"/>
          <w:color w:val="auto"/>
          <w:sz w:val="21"/>
          <w:szCs w:val="21"/>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w:t>
      </w:r>
      <w:r>
        <w:rPr>
          <w:rFonts w:hint="eastAsia" w:ascii="宋体" w:hAnsi="宋体"/>
          <w:color w:val="auto"/>
          <w:sz w:val="21"/>
          <w:szCs w:val="21"/>
        </w:rPr>
        <w:t>章：</w:t>
      </w:r>
      <w:r>
        <w:rPr>
          <w:rFonts w:hint="eastAsia" w:ascii="宋体" w:hAnsi="宋体"/>
          <w:color w:val="auto"/>
          <w:sz w:val="21"/>
          <w:szCs w:val="21"/>
          <w:u w:val="single"/>
          <w:lang w:val="en-US" w:eastAsia="zh-CN"/>
        </w:rPr>
        <w:t xml:space="preserve">                                  </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20" w:firstLineChars="200"/>
        <w:jc w:val="both"/>
        <w:textAlignment w:val="auto"/>
        <w:outlineLvl w:val="9"/>
        <w:rPr>
          <w:rFonts w:hint="default" w:ascii="宋体" w:hAnsi="宋体" w:eastAsia="宋体"/>
          <w:color w:val="auto"/>
          <w:sz w:val="21"/>
          <w:szCs w:val="21"/>
          <w:u w:val="single"/>
          <w:lang w:val="en-US" w:eastAsia="zh-CN"/>
        </w:rPr>
      </w:pPr>
      <w:r>
        <w:rPr>
          <w:rFonts w:hint="eastAsia" w:ascii="宋体" w:hAnsi="宋体"/>
          <w:color w:val="auto"/>
          <w:sz w:val="21"/>
          <w:szCs w:val="21"/>
        </w:rPr>
        <w:t>日    期：</w:t>
      </w:r>
      <w:r>
        <w:rPr>
          <w:rFonts w:hint="eastAsia" w:ascii="宋体" w:hAnsi="宋体"/>
          <w:color w:val="auto"/>
          <w:sz w:val="21"/>
          <w:szCs w:val="21"/>
          <w:u w:val="single"/>
          <w:lang w:val="en-US" w:eastAsia="zh-CN"/>
        </w:rPr>
        <w:t xml:space="preserve">                                    </w:t>
      </w:r>
    </w:p>
    <w:p>
      <w:pPr>
        <w:spacing w:line="360" w:lineRule="auto"/>
        <w:rPr>
          <w:rFonts w:ascii="宋体" w:hAnsi="宋体"/>
          <w:color w:val="auto"/>
          <w:sz w:val="24"/>
          <w:u w:val="single"/>
        </w:rPr>
      </w:pPr>
    </w:p>
    <w:p>
      <w:pPr>
        <w:pStyle w:val="7"/>
        <w:adjustRightInd w:val="0"/>
        <w:snapToGrid w:val="0"/>
        <w:spacing w:before="0" w:after="0" w:line="360" w:lineRule="exact"/>
        <w:rPr>
          <w:rFonts w:hint="eastAsia" w:ascii="宋体" w:hAnsi="宋体" w:eastAsia="宋体" w:cs="宋体"/>
          <w:color w:val="auto"/>
          <w:sz w:val="21"/>
          <w:szCs w:val="21"/>
          <w:lang w:eastAsia="zh-CN"/>
        </w:rPr>
      </w:pPr>
      <w:bookmarkStart w:id="67" w:name="_Toc417045478"/>
      <w:bookmarkStart w:id="68" w:name="_Toc471299106"/>
      <w:bookmarkStart w:id="69" w:name="_Toc30711"/>
      <w:r>
        <w:rPr>
          <w:rFonts w:hint="eastAsia" w:ascii="宋体" w:hAnsi="宋体" w:eastAsia="宋体" w:cs="宋体"/>
          <w:color w:val="auto"/>
          <w:sz w:val="21"/>
          <w:szCs w:val="21"/>
        </w:rPr>
        <w:t>附件</w:t>
      </w:r>
      <w:bookmarkEnd w:id="67"/>
      <w:bookmarkEnd w:id="68"/>
      <w:bookmarkEnd w:id="69"/>
      <w:r>
        <w:rPr>
          <w:rFonts w:hint="eastAsia" w:ascii="宋体" w:hAnsi="宋体" w:cs="宋体"/>
          <w:color w:val="auto"/>
          <w:sz w:val="21"/>
          <w:szCs w:val="21"/>
          <w:lang w:eastAsia="zh-CN"/>
        </w:rPr>
        <w:t>四</w:t>
      </w:r>
    </w:p>
    <w:p>
      <w:pPr>
        <w:jc w:val="center"/>
        <w:rPr>
          <w:rFonts w:hint="eastAsia"/>
          <w:b/>
          <w:bCs/>
          <w:color w:val="auto"/>
          <w:sz w:val="28"/>
          <w:szCs w:val="28"/>
          <w:lang w:val="zh-CN"/>
        </w:rPr>
      </w:pPr>
      <w:bookmarkStart w:id="70" w:name="_Toc1513_WPSOffice_Level1"/>
      <w:r>
        <w:rPr>
          <w:rFonts w:hint="eastAsia"/>
          <w:b/>
          <w:bCs/>
          <w:color w:val="auto"/>
          <w:sz w:val="28"/>
          <w:szCs w:val="28"/>
          <w:lang w:val="zh-CN"/>
        </w:rPr>
        <w:t>无重大违法记录声明函</w:t>
      </w:r>
      <w:bookmarkEnd w:id="70"/>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本公司郑重声明，</w:t>
      </w:r>
      <w:r>
        <w:rPr>
          <w:rFonts w:hint="eastAsia" w:ascii="宋体" w:hAnsi="宋体"/>
          <w:color w:val="auto"/>
          <w:sz w:val="21"/>
          <w:szCs w:val="21"/>
          <w:lang w:val="en-US" w:eastAsia="zh-CN"/>
        </w:rPr>
        <w:t>参照</w:t>
      </w:r>
      <w:r>
        <w:rPr>
          <w:rFonts w:hint="eastAsia" w:ascii="宋体" w:hAnsi="宋体"/>
          <w:color w:val="auto"/>
          <w:sz w:val="21"/>
          <w:szCs w:val="21"/>
        </w:rPr>
        <w:t>《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4750" w:firstLineChars="2262"/>
        <w:jc w:val="center"/>
        <w:textAlignment w:val="auto"/>
        <w:outlineLvl w:val="9"/>
        <w:rPr>
          <w:rFonts w:hint="eastAsia" w:ascii="宋体" w:hAnsi="宋体" w:eastAsia="宋体" w:cs="宋体"/>
          <w:bCs/>
          <w:color w:val="auto"/>
          <w:sz w:val="28"/>
          <w:szCs w:val="28"/>
          <w:lang w:val="zh-CN"/>
        </w:rPr>
      </w:pPr>
      <w:r>
        <w:rPr>
          <w:rFonts w:hint="eastAsia" w:ascii="宋体" w:hAnsi="宋体"/>
          <w:color w:val="auto"/>
          <w:sz w:val="21"/>
          <w:szCs w:val="21"/>
        </w:rPr>
        <w:t>日期：</w:t>
      </w:r>
    </w:p>
    <w:p>
      <w:pPr>
        <w:jc w:val="center"/>
        <w:rPr>
          <w:rFonts w:hint="eastAsia"/>
          <w:b/>
          <w:bCs/>
          <w:color w:val="auto"/>
          <w:sz w:val="28"/>
          <w:szCs w:val="28"/>
          <w:lang w:val="zh-CN"/>
        </w:rPr>
      </w:pPr>
      <w:bookmarkStart w:id="71" w:name="_Toc29566_WPSOffice_Level1"/>
      <w:r>
        <w:rPr>
          <w:rFonts w:hint="eastAsia"/>
          <w:b/>
          <w:bCs/>
          <w:color w:val="auto"/>
          <w:sz w:val="28"/>
          <w:szCs w:val="28"/>
          <w:lang w:val="zh-CN"/>
        </w:rPr>
        <w:t>无不良信用记录承诺函</w:t>
      </w:r>
      <w:bookmarkEnd w:id="7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olor w:val="auto"/>
          <w:sz w:val="21"/>
          <w:szCs w:val="21"/>
        </w:rPr>
      </w:pPr>
      <w:r>
        <w:rPr>
          <w:rFonts w:hint="eastAsia" w:ascii="宋体" w:hAnsi="宋体"/>
          <w:color w:val="auto"/>
          <w:sz w:val="21"/>
          <w:szCs w:val="21"/>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435"/>
        <w:jc w:val="both"/>
        <w:textAlignment w:val="auto"/>
        <w:outlineLvl w:val="9"/>
        <w:rPr>
          <w:rFonts w:ascii="宋体" w:hAnsi="宋体" w:cs="宋体"/>
          <w:color w:val="auto"/>
          <w:kern w:val="0"/>
          <w:sz w:val="21"/>
          <w:szCs w:val="21"/>
        </w:rPr>
      </w:pPr>
      <w:r>
        <w:rPr>
          <w:rFonts w:ascii="宋体" w:hAnsi="宋体"/>
          <w:b/>
          <w:color w:val="auto"/>
          <w:sz w:val="21"/>
          <w:szCs w:val="21"/>
        </w:rPr>
        <w:t>我公司已就上述不良信用行为按照</w:t>
      </w:r>
      <w:r>
        <w:rPr>
          <w:rFonts w:hint="eastAsia" w:ascii="宋体" w:hAnsi="宋体"/>
          <w:b/>
          <w:color w:val="auto"/>
          <w:sz w:val="21"/>
          <w:szCs w:val="21"/>
        </w:rPr>
        <w:t>询价文件中供应商须知前附表</w:t>
      </w:r>
      <w:r>
        <w:rPr>
          <w:rFonts w:ascii="宋体" w:hAnsi="宋体"/>
          <w:b/>
          <w:color w:val="auto"/>
          <w:sz w:val="21"/>
          <w:szCs w:val="21"/>
        </w:rPr>
        <w:t>规定进行了查询</w:t>
      </w:r>
      <w:r>
        <w:rPr>
          <w:rFonts w:hint="eastAsia" w:ascii="宋体" w:hAnsi="宋体"/>
          <w:b/>
          <w:color w:val="auto"/>
          <w:sz w:val="21"/>
          <w:szCs w:val="21"/>
        </w:rPr>
        <w:t>。</w:t>
      </w:r>
      <w:r>
        <w:rPr>
          <w:rFonts w:ascii="宋体" w:hAnsi="宋体"/>
          <w:color w:val="auto"/>
          <w:sz w:val="21"/>
          <w:szCs w:val="21"/>
        </w:rPr>
        <w:t>我公司承诺</w:t>
      </w:r>
      <w:r>
        <w:rPr>
          <w:rFonts w:hint="eastAsia" w:ascii="宋体" w:hAnsi="宋体"/>
          <w:color w:val="auto"/>
          <w:sz w:val="21"/>
          <w:szCs w:val="21"/>
        </w:rPr>
        <w:t>：</w:t>
      </w:r>
      <w:r>
        <w:rPr>
          <w:rFonts w:ascii="宋体" w:hAnsi="宋体"/>
          <w:color w:val="auto"/>
          <w:sz w:val="21"/>
          <w:szCs w:val="21"/>
        </w:rPr>
        <w:t>合同签订前，若我公司具有不良信用记录情形，贵方可取消我公司</w:t>
      </w:r>
      <w:r>
        <w:rPr>
          <w:rFonts w:hint="eastAsia" w:ascii="宋体" w:hAnsi="宋体"/>
          <w:color w:val="auto"/>
          <w:sz w:val="21"/>
          <w:szCs w:val="21"/>
        </w:rPr>
        <w:t>成交</w:t>
      </w:r>
      <w:r>
        <w:rPr>
          <w:rFonts w:ascii="宋体" w:hAnsi="宋体"/>
          <w:color w:val="auto"/>
          <w:sz w:val="21"/>
          <w:szCs w:val="21"/>
        </w:rPr>
        <w:t xml:space="preserve">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630"/>
        <w:jc w:val="both"/>
        <w:textAlignment w:val="auto"/>
        <w:outlineLvl w:val="9"/>
        <w:rPr>
          <w:rFonts w:ascii="宋体" w:hAnsi="宋体"/>
          <w:color w:val="auto"/>
          <w:sz w:val="21"/>
          <w:szCs w:val="21"/>
        </w:rPr>
      </w:pP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w:t>
      </w:r>
    </w:p>
    <w:p>
      <w:pPr>
        <w:keepNext w:val="0"/>
        <w:keepLines w:val="0"/>
        <w:pageBreakBefore w:val="0"/>
        <w:widowControl w:val="0"/>
        <w:tabs>
          <w:tab w:val="left" w:pos="630"/>
        </w:tabs>
        <w:kinsoku/>
        <w:wordWrap/>
        <w:overflowPunct/>
        <w:topLinePunct w:val="0"/>
        <w:autoSpaceDE/>
        <w:autoSpaceDN/>
        <w:bidi w:val="0"/>
        <w:adjustRightInd w:val="0"/>
        <w:snapToGrid w:val="0"/>
        <w:spacing w:line="360" w:lineRule="exact"/>
        <w:ind w:left="0" w:leftChars="0" w:right="0" w:rightChars="0" w:firstLine="3700" w:firstLineChars="1762"/>
        <w:jc w:val="center"/>
        <w:textAlignment w:val="auto"/>
        <w:outlineLvl w:val="9"/>
        <w:rPr>
          <w:rFonts w:ascii="宋体" w:hAnsi="宋体"/>
          <w:color w:val="auto"/>
          <w:sz w:val="21"/>
          <w:szCs w:val="21"/>
          <w:u w:val="single"/>
        </w:rPr>
      </w:pPr>
      <w:r>
        <w:rPr>
          <w:rFonts w:hint="eastAsia" w:ascii="宋体" w:hAnsi="宋体"/>
          <w:color w:val="auto"/>
          <w:sz w:val="21"/>
          <w:szCs w:val="21"/>
        </w:rPr>
        <w:t>日期：</w:t>
      </w:r>
      <w:bookmarkStart w:id="72" w:name="_Toc363199274"/>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eastAsia="宋体"/>
          <w:color w:val="auto"/>
          <w:sz w:val="24"/>
          <w:szCs w:val="24"/>
          <w:lang w:eastAsia="zh-CN"/>
        </w:rPr>
      </w:pPr>
      <w:bookmarkStart w:id="73" w:name="_Toc471299107"/>
      <w:r>
        <w:rPr>
          <w:rFonts w:hint="eastAsia"/>
          <w:color w:val="auto"/>
          <w:sz w:val="24"/>
          <w:szCs w:val="24"/>
        </w:rPr>
        <w:br w:type="page"/>
      </w:r>
      <w:bookmarkStart w:id="74" w:name="_Toc3574"/>
      <w:r>
        <w:rPr>
          <w:rFonts w:hint="eastAsia" w:ascii="宋体" w:hAnsi="宋体" w:eastAsia="宋体" w:cs="宋体"/>
          <w:color w:val="auto"/>
          <w:sz w:val="21"/>
          <w:szCs w:val="21"/>
        </w:rPr>
        <w:t>附件</w:t>
      </w:r>
      <w:bookmarkEnd w:id="72"/>
      <w:bookmarkEnd w:id="73"/>
      <w:bookmarkEnd w:id="74"/>
      <w:r>
        <w:rPr>
          <w:rFonts w:hint="eastAsia" w:ascii="宋体" w:hAnsi="宋体" w:cs="宋体"/>
          <w:color w:val="auto"/>
          <w:sz w:val="21"/>
          <w:szCs w:val="21"/>
          <w:lang w:eastAsia="zh-CN"/>
        </w:rPr>
        <w:t>五</w:t>
      </w:r>
    </w:p>
    <w:p>
      <w:pPr>
        <w:jc w:val="center"/>
        <w:rPr>
          <w:rFonts w:hint="eastAsia"/>
          <w:b/>
          <w:bCs/>
          <w:color w:val="auto"/>
          <w:sz w:val="28"/>
          <w:szCs w:val="28"/>
          <w:lang w:val="zh-CN"/>
        </w:rPr>
      </w:pPr>
      <w:bookmarkStart w:id="75" w:name="_Toc24671_WPSOffice_Level1"/>
      <w:r>
        <w:rPr>
          <w:rFonts w:hint="eastAsia"/>
          <w:b/>
          <w:bCs/>
          <w:color w:val="auto"/>
          <w:sz w:val="28"/>
          <w:szCs w:val="28"/>
          <w:lang w:val="zh-CN"/>
        </w:rPr>
        <w:t>询价响应表</w:t>
      </w:r>
      <w:bookmarkEnd w:id="75"/>
    </w:p>
    <w:tbl>
      <w:tblPr>
        <w:tblStyle w:val="18"/>
        <w:tblW w:w="92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809"/>
        <w:gridCol w:w="1737"/>
        <w:gridCol w:w="3613"/>
        <w:gridCol w:w="1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4386"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按询价文件规定填写</w:t>
            </w:r>
          </w:p>
        </w:tc>
        <w:tc>
          <w:tcPr>
            <w:tcW w:w="4838"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trPr>
        <w:tc>
          <w:tcPr>
            <w:tcW w:w="9224" w:type="dxa"/>
            <w:gridSpan w:val="5"/>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第一部分：技术部分响应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序号</w:t>
            </w:r>
          </w:p>
        </w:tc>
        <w:tc>
          <w:tcPr>
            <w:tcW w:w="1809"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品名</w:t>
            </w:r>
          </w:p>
        </w:tc>
        <w:tc>
          <w:tcPr>
            <w:tcW w:w="1737"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技术规格及配置</w:t>
            </w:r>
          </w:p>
        </w:tc>
        <w:tc>
          <w:tcPr>
            <w:tcW w:w="3613"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color w:val="auto"/>
                <w:sz w:val="21"/>
                <w:szCs w:val="21"/>
              </w:rPr>
            </w:pPr>
            <w:r>
              <w:rPr>
                <w:rFonts w:hint="eastAsia" w:ascii="宋体" w:hAnsi="宋体"/>
                <w:b/>
                <w:color w:val="auto"/>
                <w:sz w:val="21"/>
                <w:szCs w:val="21"/>
              </w:rPr>
              <w:t>品牌、型号、技术规格及配置、材质</w:t>
            </w:r>
          </w:p>
        </w:tc>
        <w:tc>
          <w:tcPr>
            <w:tcW w:w="1225"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
                <w:color w:val="auto"/>
                <w:sz w:val="21"/>
                <w:szCs w:val="21"/>
              </w:rPr>
            </w:pPr>
            <w:r>
              <w:rPr>
                <w:rFonts w:hint="eastAsia" w:ascii="宋体" w:hAnsi="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1</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2</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3</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840" w:type="dxa"/>
            <w:vAlign w:val="center"/>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color w:val="auto"/>
                <w:sz w:val="21"/>
                <w:szCs w:val="21"/>
              </w:rPr>
            </w:pPr>
            <w:r>
              <w:rPr>
                <w:rFonts w:hint="eastAsia" w:ascii="宋体" w:hAnsi="宋体"/>
                <w:color w:val="auto"/>
                <w:sz w:val="21"/>
                <w:szCs w:val="21"/>
              </w:rPr>
              <w:t>4</w:t>
            </w:r>
          </w:p>
        </w:tc>
        <w:tc>
          <w:tcPr>
            <w:tcW w:w="1809"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737"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3613"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c>
          <w:tcPr>
            <w:tcW w:w="1225" w:type="dxa"/>
            <w:vAlign w:val="top"/>
          </w:tcPr>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color w:val="auto"/>
                <w:sz w:val="21"/>
                <w:szCs w:val="21"/>
              </w:rPr>
            </w:pPr>
          </w:p>
        </w:tc>
      </w:tr>
    </w:tbl>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6510" w:firstLineChars="3100"/>
        <w:textAlignment w:val="auto"/>
        <w:outlineLvl w:val="9"/>
        <w:rPr>
          <w:rFonts w:ascii="宋体" w:hAnsi="宋体"/>
          <w:color w:val="auto"/>
          <w:sz w:val="21"/>
          <w:szCs w:val="21"/>
        </w:rPr>
      </w:pPr>
      <w:r>
        <w:rPr>
          <w:rFonts w:hint="eastAsia" w:ascii="宋体" w:hAnsi="宋体"/>
          <w:color w:val="auto"/>
          <w:sz w:val="21"/>
          <w:szCs w:val="21"/>
        </w:rPr>
        <w:t>供应商</w:t>
      </w:r>
      <w:r>
        <w:rPr>
          <w:rFonts w:hint="eastAsia" w:ascii="宋体" w:hAnsi="宋体"/>
          <w:color w:val="auto"/>
          <w:sz w:val="21"/>
          <w:szCs w:val="21"/>
          <w:lang w:eastAsia="zh-CN"/>
        </w:rPr>
        <w:t>公章</w:t>
      </w:r>
      <w:r>
        <w:rPr>
          <w:rFonts w:hint="eastAsia" w:ascii="宋体" w:hAnsi="宋体"/>
          <w:color w:val="auto"/>
          <w:sz w:val="21"/>
          <w:szCs w:val="21"/>
        </w:rPr>
        <w:t xml:space="preserve">：                    </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ascii="宋体" w:hAnsi="宋体"/>
          <w:bCs/>
          <w:color w:val="auto"/>
          <w:sz w:val="21"/>
          <w:szCs w:val="21"/>
        </w:rPr>
      </w:pPr>
      <w:r>
        <w:rPr>
          <w:rFonts w:hint="eastAsia" w:ascii="宋体" w:hAnsi="宋体"/>
          <w:bCs/>
          <w:color w:val="auto"/>
          <w:sz w:val="21"/>
          <w:szCs w:val="21"/>
          <w:lang w:val="en-US" w:eastAsia="zh-CN"/>
        </w:rPr>
        <w:t xml:space="preserve">                                                 </w:t>
      </w:r>
      <w:r>
        <w:rPr>
          <w:rFonts w:hint="eastAsia" w:ascii="宋体" w:hAnsi="宋体"/>
          <w:bCs/>
          <w:color w:val="auto"/>
          <w:sz w:val="21"/>
          <w:szCs w:val="21"/>
        </w:rPr>
        <w:t>年  月  日</w:t>
      </w:r>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ascii="宋体" w:hAnsi="宋体"/>
          <w:b/>
          <w:bCs/>
          <w:color w:val="auto"/>
          <w:sz w:val="21"/>
          <w:szCs w:val="21"/>
        </w:rPr>
      </w:pPr>
      <w:r>
        <w:rPr>
          <w:rFonts w:hint="eastAsia" w:ascii="宋体" w:hAnsi="宋体"/>
          <w:b/>
          <w:bCs/>
          <w:color w:val="auto"/>
          <w:sz w:val="21"/>
          <w:szCs w:val="21"/>
          <w:lang w:val="en-US" w:eastAsia="zh-CN"/>
        </w:rPr>
        <w:t>备</w:t>
      </w:r>
      <w:r>
        <w:rPr>
          <w:rFonts w:hint="eastAsia" w:ascii="宋体" w:hAnsi="宋体"/>
          <w:b/>
          <w:bCs/>
          <w:color w:val="auto"/>
          <w:sz w:val="21"/>
          <w:szCs w:val="21"/>
        </w:rPr>
        <w:t>注：1、供应商必须逐项对应描述货物主要参数、材质、配置及服务要求，如不进行描述，仅在响应栏填“响应”或未填写或复制（包括全部复制或主要参数及配置的复制）询价文件技术参数的，包括有选择性的技术响应（例如在某一分项中出现两个及以上的品牌或两种及两种以上的技术规格），均可能导致响应无效；</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1"/>
          <w:szCs w:val="21"/>
        </w:rPr>
      </w:pPr>
      <w:r>
        <w:rPr>
          <w:rFonts w:hint="eastAsia" w:ascii="宋体" w:hAnsi="宋体"/>
          <w:b/>
          <w:bCs/>
          <w:color w:val="auto"/>
          <w:sz w:val="21"/>
          <w:szCs w:val="21"/>
        </w:rPr>
        <w:t>2、供应商所供产品如与询价文件要求的规格及配置不一致，则须在上表偏离说明中详细注明。</w:t>
      </w:r>
    </w:p>
    <w:p>
      <w:pPr>
        <w:keepNext w:val="0"/>
        <w:keepLines w:val="0"/>
        <w:pageBreakBefore w:val="0"/>
        <w:widowControl w:val="0"/>
        <w:kinsoku/>
        <w:wordWrap/>
        <w:overflowPunct/>
        <w:topLinePunct w:val="0"/>
        <w:autoSpaceDE/>
        <w:autoSpaceDN/>
        <w:bidi w:val="0"/>
        <w:adjustRightInd w:val="0"/>
        <w:snapToGrid w:val="0"/>
        <w:spacing w:line="360" w:lineRule="exact"/>
        <w:ind w:right="0" w:rightChars="0" w:firstLine="422" w:firstLineChars="200"/>
        <w:textAlignment w:val="auto"/>
        <w:outlineLvl w:val="9"/>
        <w:rPr>
          <w:rFonts w:ascii="宋体" w:hAnsi="宋体"/>
          <w:b/>
          <w:bCs/>
          <w:color w:val="auto"/>
          <w:sz w:val="24"/>
          <w:szCs w:val="28"/>
        </w:rPr>
      </w:pPr>
      <w:r>
        <w:rPr>
          <w:rFonts w:hint="eastAsia" w:ascii="宋体" w:hAnsi="宋体"/>
          <w:b/>
          <w:bCs/>
          <w:color w:val="auto"/>
          <w:sz w:val="21"/>
          <w:szCs w:val="21"/>
        </w:rPr>
        <w:t>3、响应部分可后附详细说明及技术资料。</w:t>
      </w:r>
    </w:p>
    <w:p>
      <w:pPr>
        <w:rPr>
          <w:rFonts w:hint="eastAsia"/>
        </w:rPr>
      </w:pPr>
      <w:bookmarkStart w:id="76" w:name="_Toc471299110"/>
      <w:bookmarkStart w:id="77" w:name="_Toc27567"/>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16"/>
        <w:rPr>
          <w:rFonts w:hint="eastAsia"/>
        </w:rPr>
      </w:pP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cs="宋体"/>
          <w:color w:val="auto"/>
          <w:sz w:val="21"/>
          <w:szCs w:val="21"/>
          <w:lang w:eastAsia="zh-CN"/>
        </w:rPr>
      </w:pPr>
      <w:r>
        <w:rPr>
          <w:rFonts w:hint="eastAsia" w:ascii="宋体" w:hAnsi="宋体" w:eastAsia="宋体" w:cs="宋体"/>
          <w:color w:val="auto"/>
          <w:sz w:val="21"/>
          <w:szCs w:val="21"/>
        </w:rPr>
        <w:t>附件</w:t>
      </w:r>
      <w:bookmarkEnd w:id="76"/>
      <w:bookmarkEnd w:id="77"/>
      <w:r>
        <w:rPr>
          <w:rFonts w:hint="eastAsia" w:ascii="宋体" w:hAnsi="宋体" w:cs="宋体"/>
          <w:color w:val="auto"/>
          <w:sz w:val="21"/>
          <w:szCs w:val="21"/>
          <w:lang w:eastAsia="zh-CN"/>
        </w:rPr>
        <w:t>六</w:t>
      </w:r>
    </w:p>
    <w:p>
      <w:pPr>
        <w:jc w:val="center"/>
        <w:rPr>
          <w:rFonts w:hint="eastAsia"/>
          <w:lang w:eastAsia="zh-CN"/>
        </w:rPr>
      </w:pPr>
      <w:r>
        <w:rPr>
          <w:rFonts w:hint="eastAsia"/>
          <w:b/>
          <w:bCs/>
          <w:color w:val="auto"/>
          <w:sz w:val="28"/>
          <w:szCs w:val="28"/>
          <w:lang w:val="zh-CN" w:eastAsia="zh-CN"/>
        </w:rPr>
        <w:t>响应</w:t>
      </w:r>
      <w:r>
        <w:rPr>
          <w:rFonts w:hint="eastAsia"/>
          <w:b/>
          <w:bCs/>
          <w:color w:val="auto"/>
          <w:sz w:val="28"/>
          <w:szCs w:val="28"/>
          <w:lang w:val="zh-CN"/>
        </w:rPr>
        <w:t>报价书</w:t>
      </w:r>
      <w:r>
        <w:rPr>
          <w:rFonts w:hint="eastAsia"/>
          <w:b/>
          <w:bCs/>
          <w:color w:val="auto"/>
          <w:sz w:val="28"/>
          <w:szCs w:val="28"/>
          <w:lang w:val="zh-CN" w:eastAsia="zh-CN"/>
        </w:rPr>
        <w:t>（含分项明细报价）</w:t>
      </w:r>
    </w:p>
    <w:p>
      <w:pPr>
        <w:pStyle w:val="5"/>
        <w:adjustRightInd w:val="0"/>
        <w:snapToGrid w:val="0"/>
        <w:spacing w:before="120" w:beforeLines="50" w:after="120" w:afterLines="50" w:line="440" w:lineRule="exact"/>
        <w:ind w:left="0" w:leftChars="0" w:firstLine="0" w:firstLineChars="0"/>
        <w:jc w:val="center"/>
        <w:rPr>
          <w:rFonts w:hint="eastAsia" w:ascii="Times New Roman" w:hAnsi="Times New Roman" w:eastAsia="宋体" w:cs="Times New Roman"/>
          <w:b/>
          <w:bCs/>
          <w:color w:val="auto"/>
          <w:kern w:val="2"/>
          <w:sz w:val="28"/>
          <w:szCs w:val="28"/>
          <w:lang w:val="en-US" w:eastAsia="zh-CN" w:bidi="ar-SA"/>
        </w:rPr>
      </w:pPr>
      <w:bookmarkStart w:id="78" w:name="_Toc13577_WPSOffice_Level1"/>
      <w:r>
        <w:rPr>
          <w:rFonts w:hint="eastAsia" w:ascii="Times New Roman" w:hAnsi="Times New Roman" w:eastAsia="宋体" w:cs="Times New Roman"/>
          <w:b/>
          <w:bCs/>
          <w:color w:val="auto"/>
          <w:kern w:val="2"/>
          <w:sz w:val="28"/>
          <w:szCs w:val="28"/>
          <w:lang w:val="en-US" w:eastAsia="zh-CN" w:bidi="ar-SA"/>
        </w:rPr>
        <w:t>（一）项目报价书</w:t>
      </w:r>
      <w:bookmarkEnd w:id="78"/>
    </w:p>
    <w:tbl>
      <w:tblPr>
        <w:tblStyle w:val="18"/>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3"/>
        <w:gridCol w:w="6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rPr>
              <w:t>项目名称</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color w:val="auto"/>
                <w:szCs w:val="21"/>
              </w:rPr>
            </w:pPr>
            <w:r>
              <w:rPr>
                <w:rFonts w:hint="eastAsia" w:ascii="宋体" w:hAnsi="宋体" w:cs="宋体"/>
                <w:color w:val="auto"/>
                <w:szCs w:val="21"/>
                <w:lang w:eastAsia="zh-CN"/>
              </w:rPr>
              <w:t>项目</w:t>
            </w:r>
            <w:r>
              <w:rPr>
                <w:rFonts w:hint="eastAsia" w:ascii="宋体" w:hAnsi="宋体" w:cs="宋体"/>
                <w:color w:val="auto"/>
                <w:szCs w:val="21"/>
              </w:rPr>
              <w:t>编号</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color w:val="auto"/>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313" w:type="dxa"/>
            <w:tcBorders>
              <w:top w:val="nil"/>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人全称</w:t>
            </w:r>
          </w:p>
        </w:tc>
        <w:tc>
          <w:tcPr>
            <w:tcW w:w="6825" w:type="dxa"/>
            <w:tcBorders>
              <w:top w:val="nil"/>
              <w:left w:val="single" w:color="auto" w:sz="4" w:space="0"/>
              <w:bottom w:val="single" w:color="auto" w:sz="4" w:space="0"/>
              <w:right w:val="single" w:color="auto" w:sz="4" w:space="0"/>
            </w:tcBorders>
            <w:vAlign w:val="center"/>
          </w:tcPr>
          <w:p>
            <w:pPr>
              <w:spacing w:line="440" w:lineRule="exact"/>
              <w:rPr>
                <w:rFonts w:hint="eastAsia" w:ascii="宋体" w:hAnsi="宋体" w:cs="宋体"/>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lang w:eastAsia="zh-CN"/>
              </w:rPr>
              <w:t>响应</w:t>
            </w:r>
            <w:r>
              <w:rPr>
                <w:rFonts w:hint="eastAsia" w:ascii="宋体" w:hAnsi="宋体" w:cs="宋体"/>
                <w:color w:val="auto"/>
                <w:szCs w:val="21"/>
              </w:rPr>
              <w:t>报价（人民币）</w:t>
            </w:r>
          </w:p>
        </w:tc>
        <w:tc>
          <w:tcPr>
            <w:tcW w:w="6825" w:type="dxa"/>
            <w:tcBorders>
              <w:top w:val="single" w:color="auto" w:sz="4" w:space="0"/>
              <w:left w:val="single" w:color="auto" w:sz="4" w:space="0"/>
              <w:bottom w:val="single" w:color="auto" w:sz="4" w:space="0"/>
              <w:right w:val="single" w:color="auto" w:sz="4" w:space="0"/>
            </w:tcBorders>
            <w:vAlign w:val="center"/>
          </w:tcPr>
          <w:p>
            <w:pPr>
              <w:spacing w:line="440" w:lineRule="exact"/>
              <w:ind w:right="-670"/>
              <w:rPr>
                <w:rFonts w:hint="eastAsia"/>
              </w:rPr>
            </w:pPr>
            <w:r>
              <w:rPr>
                <w:rFonts w:hint="eastAsia"/>
              </w:rPr>
              <w:t xml:space="preserve">小写：                          元 </w:t>
            </w:r>
          </w:p>
          <w:p>
            <w:pPr>
              <w:spacing w:line="440" w:lineRule="exact"/>
              <w:ind w:right="-670"/>
              <w:rPr>
                <w:rFonts w:hint="eastAsia"/>
              </w:rPr>
            </w:pPr>
            <w:r>
              <w:rPr>
                <w:rFonts w:hint="eastAsia"/>
              </w:rPr>
              <w:t>大写：                          元</w:t>
            </w:r>
          </w:p>
          <w:p>
            <w:pPr>
              <w:pStyle w:val="16"/>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0"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完成时间</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1"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付款方式</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center"/>
              <w:rPr>
                <w:rFonts w:hint="eastAsia" w:ascii="宋体" w:hAnsi="宋体" w:cs="宋体"/>
                <w:b/>
                <w:color w:val="auto"/>
                <w:szCs w:val="21"/>
              </w:rPr>
            </w:pPr>
            <w:r>
              <w:rPr>
                <w:rFonts w:hint="eastAsia" w:ascii="宋体" w:hAnsi="宋体" w:cs="宋体"/>
                <w:b/>
                <w:color w:val="auto"/>
                <w:szCs w:val="21"/>
              </w:rPr>
              <w:t>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jc w:val="center"/>
        </w:trPr>
        <w:tc>
          <w:tcPr>
            <w:tcW w:w="2313"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rFonts w:hint="eastAsia" w:ascii="宋体" w:hAnsi="宋体" w:cs="宋体"/>
                <w:color w:val="auto"/>
                <w:szCs w:val="21"/>
              </w:rPr>
            </w:pPr>
            <w:r>
              <w:rPr>
                <w:rFonts w:hint="eastAsia" w:ascii="宋体" w:hAnsi="宋体" w:cs="宋体"/>
                <w:color w:val="auto"/>
                <w:szCs w:val="21"/>
              </w:rPr>
              <w:t>备    注</w:t>
            </w:r>
          </w:p>
        </w:tc>
        <w:tc>
          <w:tcPr>
            <w:tcW w:w="6825" w:type="dxa"/>
            <w:tcBorders>
              <w:top w:val="single" w:color="auto" w:sz="4" w:space="0"/>
              <w:left w:val="single" w:color="auto" w:sz="4" w:space="0"/>
              <w:bottom w:val="single" w:color="auto" w:sz="4" w:space="0"/>
              <w:right w:val="single" w:color="auto" w:sz="4" w:space="0"/>
            </w:tcBorders>
            <w:vAlign w:val="center"/>
          </w:tcPr>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p>
            <w:pPr>
              <w:widowControl/>
              <w:spacing w:line="440" w:lineRule="exact"/>
              <w:jc w:val="left"/>
              <w:rPr>
                <w:rFonts w:hint="eastAsia" w:ascii="宋体" w:hAnsi="宋体" w:cs="宋体"/>
                <w:b/>
                <w:color w:val="auto"/>
                <w:szCs w:val="21"/>
              </w:rPr>
            </w:pPr>
          </w:p>
        </w:tc>
      </w:tr>
    </w:tbl>
    <w:p>
      <w:pPr>
        <w:spacing w:line="440" w:lineRule="exact"/>
        <w:ind w:firstLine="315" w:firstLineChars="150"/>
        <w:rPr>
          <w:rFonts w:hint="default" w:ascii="宋体" w:hAnsi="宋体" w:eastAsia="宋体" w:cs="宋体"/>
          <w:color w:val="auto"/>
          <w:szCs w:val="21"/>
          <w:lang w:val="en-US" w:eastAsia="zh-CN"/>
        </w:rPr>
      </w:pPr>
      <w:r>
        <w:rPr>
          <w:rFonts w:hint="eastAsia" w:ascii="宋体" w:hAnsi="宋体" w:cs="宋体"/>
          <w:color w:val="auto"/>
          <w:szCs w:val="21"/>
        </w:rPr>
        <w:t xml:space="preserve">   </w:t>
      </w:r>
      <w:r>
        <w:rPr>
          <w:rFonts w:hint="eastAsia" w:ascii="宋体" w:hAnsi="宋体" w:cs="宋体"/>
          <w:b/>
          <w:bCs/>
          <w:color w:val="auto"/>
          <w:szCs w:val="21"/>
        </w:rPr>
        <w:t>备注：</w:t>
      </w:r>
      <w:r>
        <w:rPr>
          <w:rFonts w:hint="eastAsia" w:ascii="宋体" w:hAnsi="宋体" w:cs="宋体"/>
          <w:color w:val="auto"/>
          <w:szCs w:val="21"/>
        </w:rPr>
        <w:t>1、</w:t>
      </w:r>
      <w:r>
        <w:rPr>
          <w:rFonts w:hint="eastAsia" w:ascii="宋体" w:hAnsi="宋体" w:cs="宋体"/>
          <w:color w:val="auto"/>
          <w:szCs w:val="21"/>
          <w:lang w:val="zh-CN"/>
        </w:rPr>
        <w:t>响应报价为响应人在响应文件中提出的各项支付金额的总和。</w:t>
      </w:r>
      <w:r>
        <w:rPr>
          <w:rFonts w:hint="eastAsia" w:ascii="宋体" w:hAnsi="宋体" w:cs="宋体"/>
          <w:b w:val="0"/>
          <w:bCs w:val="0"/>
          <w:color w:val="auto"/>
          <w:szCs w:val="21"/>
          <w:lang w:val="zh-CN"/>
        </w:rPr>
        <w:t>包括本次全部内容及除产品运输和安装费外其他项目所发生的费用</w:t>
      </w:r>
      <w:r>
        <w:rPr>
          <w:rFonts w:hint="eastAsia" w:ascii="宋体" w:hAnsi="宋体" w:cs="宋体"/>
          <w:b w:val="0"/>
          <w:bCs w:val="0"/>
          <w:color w:val="auto"/>
          <w:szCs w:val="21"/>
        </w:rPr>
        <w:t>等</w:t>
      </w:r>
      <w:r>
        <w:rPr>
          <w:rFonts w:hint="eastAsia" w:ascii="宋体" w:hAnsi="宋体" w:cs="宋体"/>
          <w:color w:val="auto"/>
          <w:szCs w:val="21"/>
        </w:rPr>
        <w:t>。成交人应向</w:t>
      </w:r>
      <w:r>
        <w:rPr>
          <w:rFonts w:hint="eastAsia" w:ascii="宋体" w:hAnsi="宋体" w:cs="宋体"/>
          <w:color w:val="auto"/>
          <w:szCs w:val="21"/>
          <w:lang w:eastAsia="zh-CN"/>
        </w:rPr>
        <w:t>采购</w:t>
      </w:r>
      <w:r>
        <w:rPr>
          <w:rFonts w:hint="eastAsia" w:ascii="宋体" w:hAnsi="宋体" w:cs="宋体"/>
          <w:color w:val="auto"/>
          <w:szCs w:val="21"/>
        </w:rPr>
        <w:t>单位出具税务发票</w:t>
      </w:r>
      <w:r>
        <w:rPr>
          <w:rFonts w:hint="eastAsia" w:ascii="宋体" w:hAnsi="宋体" w:cs="宋体"/>
          <w:color w:val="auto"/>
          <w:szCs w:val="21"/>
          <w:lang w:eastAsia="zh-CN"/>
        </w:rPr>
        <w:t>，</w:t>
      </w:r>
      <w:r>
        <w:rPr>
          <w:rFonts w:hint="eastAsia" w:ascii="宋体" w:hAnsi="宋体" w:cs="宋体"/>
          <w:color w:val="auto"/>
          <w:szCs w:val="21"/>
          <w:lang w:val="en-US" w:eastAsia="zh-CN"/>
        </w:rPr>
        <w:t>发票必须由中标人开具。</w:t>
      </w:r>
    </w:p>
    <w:p>
      <w:pPr>
        <w:widowControl/>
        <w:adjustRightInd w:val="0"/>
        <w:snapToGrid w:val="0"/>
        <w:spacing w:line="320" w:lineRule="auto"/>
        <w:ind w:firstLine="420" w:firstLineChars="200"/>
        <w:jc w:val="left"/>
        <w:rPr>
          <w:rFonts w:hint="eastAsia" w:ascii="宋体" w:hAnsi="宋体" w:cs="宋体"/>
          <w:bCs/>
          <w:color w:val="auto"/>
          <w:szCs w:val="21"/>
        </w:rPr>
      </w:pPr>
      <w:r>
        <w:rPr>
          <w:rFonts w:hint="eastAsia" w:ascii="宋体" w:hAnsi="宋体" w:cs="宋体"/>
          <w:color w:val="auto"/>
          <w:szCs w:val="21"/>
        </w:rPr>
        <w:t>2、</w:t>
      </w:r>
      <w:r>
        <w:rPr>
          <w:rFonts w:hint="eastAsia" w:ascii="宋体" w:hAnsi="宋体" w:cs="宋体"/>
          <w:bCs/>
          <w:color w:val="auto"/>
          <w:szCs w:val="21"/>
        </w:rPr>
        <w:t>本《项目报价书》中如存在大写金额与小写金额不一致的，投标人须以大写金额为准进行修正；总价金额与依据单价计算出的结果不一致的，须以单价金额为准进行修正，除单价金额小数点有明显错误。</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投标单位（公章）：</w:t>
      </w:r>
      <w:r>
        <w:rPr>
          <w:rFonts w:hint="eastAsia" w:ascii="宋体" w:hAnsi="宋体" w:cs="宋体"/>
          <w:color w:val="auto"/>
          <w:szCs w:val="21"/>
          <w:u w:val="single"/>
        </w:rPr>
        <w:t xml:space="preserve">                                          </w:t>
      </w:r>
      <w:r>
        <w:rPr>
          <w:rFonts w:hint="eastAsia" w:ascii="宋体" w:hAnsi="宋体" w:cs="宋体"/>
          <w:color w:val="auto"/>
          <w:szCs w:val="21"/>
        </w:rPr>
        <w:t xml:space="preserve">    </w:t>
      </w:r>
    </w:p>
    <w:p>
      <w:pPr>
        <w:adjustRightInd w:val="0"/>
        <w:snapToGrid w:val="0"/>
        <w:spacing w:line="400" w:lineRule="exact"/>
        <w:rPr>
          <w:rFonts w:hint="eastAsia" w:ascii="宋体" w:hAnsi="宋体" w:cs="宋体"/>
          <w:color w:val="auto"/>
          <w:szCs w:val="21"/>
          <w:u w:val="single"/>
        </w:rPr>
      </w:pPr>
      <w:r>
        <w:rPr>
          <w:rFonts w:hint="eastAsia" w:ascii="宋体" w:hAnsi="宋体" w:cs="宋体"/>
          <w:color w:val="auto"/>
          <w:szCs w:val="21"/>
        </w:rPr>
        <w:t>法定代表人或其委托代理人：</w:t>
      </w:r>
      <w:r>
        <w:rPr>
          <w:rFonts w:hint="eastAsia" w:ascii="宋体" w:hAnsi="宋体" w:cs="宋体"/>
          <w:color w:val="auto"/>
          <w:szCs w:val="21"/>
          <w:u w:val="single"/>
        </w:rPr>
        <w:t xml:space="preserve">        (签字或盖法人印章)       </w:t>
      </w:r>
    </w:p>
    <w:p>
      <w:pPr>
        <w:adjustRightInd w:val="0"/>
        <w:snapToGrid w:val="0"/>
        <w:spacing w:line="400" w:lineRule="exact"/>
        <w:rPr>
          <w:rFonts w:hint="eastAsia" w:ascii="宋体" w:hAnsi="宋体" w:cs="宋体"/>
          <w:color w:val="auto"/>
          <w:szCs w:val="21"/>
        </w:rPr>
      </w:pPr>
      <w:r>
        <w:rPr>
          <w:rFonts w:hint="eastAsia" w:ascii="宋体" w:hAnsi="宋体" w:cs="宋体"/>
          <w:color w:val="auto"/>
          <w:szCs w:val="21"/>
        </w:rPr>
        <w:t>日   期：</w:t>
      </w:r>
      <w:r>
        <w:rPr>
          <w:rFonts w:hint="eastAsia" w:ascii="宋体" w:hAnsi="宋体" w:cs="宋体"/>
          <w:color w:val="auto"/>
          <w:szCs w:val="21"/>
          <w:u w:val="single"/>
        </w:rPr>
        <w:t xml:space="preserve">            </w:t>
      </w:r>
      <w:r>
        <w:rPr>
          <w:rFonts w:hint="eastAsia" w:ascii="宋体" w:hAnsi="宋体" w:cs="宋体"/>
          <w:color w:val="auto"/>
          <w:szCs w:val="21"/>
        </w:rPr>
        <w:t>年</w:t>
      </w:r>
      <w:r>
        <w:rPr>
          <w:rFonts w:hint="eastAsia" w:ascii="宋体" w:hAnsi="宋体" w:cs="宋体"/>
          <w:color w:val="auto"/>
          <w:szCs w:val="21"/>
          <w:u w:val="single"/>
        </w:rPr>
        <w:t xml:space="preserve">        </w:t>
      </w:r>
      <w:r>
        <w:rPr>
          <w:rFonts w:hint="eastAsia" w:ascii="宋体" w:hAnsi="宋体" w:cs="宋体"/>
          <w:color w:val="auto"/>
          <w:szCs w:val="21"/>
        </w:rPr>
        <w:t>月</w:t>
      </w:r>
      <w:r>
        <w:rPr>
          <w:rFonts w:hint="eastAsia" w:ascii="宋体" w:hAnsi="宋体" w:cs="宋体"/>
          <w:color w:val="auto"/>
          <w:szCs w:val="21"/>
          <w:u w:val="single"/>
        </w:rPr>
        <w:t xml:space="preserve">        </w:t>
      </w:r>
      <w:r>
        <w:rPr>
          <w:rFonts w:hint="eastAsia" w:ascii="宋体" w:hAnsi="宋体" w:cs="宋体"/>
          <w:color w:val="auto"/>
          <w:szCs w:val="21"/>
        </w:rPr>
        <w:t>日</w:t>
      </w: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pStyle w:val="16"/>
        <w:rPr>
          <w:rFonts w:hint="eastAsia" w:ascii="宋体" w:hAnsi="宋体" w:cs="宋体"/>
          <w:color w:val="auto"/>
          <w:szCs w:val="21"/>
        </w:rPr>
      </w:pPr>
    </w:p>
    <w:p>
      <w:pPr>
        <w:numPr>
          <w:ilvl w:val="0"/>
          <w:numId w:val="3"/>
        </w:numPr>
        <w:adjustRightInd w:val="0"/>
        <w:snapToGrid w:val="0"/>
        <w:spacing w:line="320" w:lineRule="auto"/>
        <w:ind w:left="2870" w:leftChars="0" w:firstLine="0" w:firstLineChars="0"/>
        <w:rPr>
          <w:rFonts w:hint="eastAsia"/>
          <w:b/>
          <w:bCs/>
          <w:color w:val="auto"/>
          <w:sz w:val="28"/>
          <w:szCs w:val="28"/>
          <w:lang w:val="en-US"/>
        </w:rPr>
      </w:pPr>
      <w:bookmarkStart w:id="79" w:name="_Toc28824_WPSOffice_Level1"/>
      <w:r>
        <w:rPr>
          <w:rFonts w:hint="eastAsia"/>
          <w:b/>
          <w:bCs/>
          <w:color w:val="auto"/>
          <w:sz w:val="28"/>
          <w:szCs w:val="28"/>
          <w:lang w:val="en-US"/>
        </w:rPr>
        <w:t>分项</w:t>
      </w:r>
      <w:r>
        <w:rPr>
          <w:rFonts w:hint="eastAsia"/>
          <w:b/>
          <w:bCs/>
          <w:color w:val="auto"/>
          <w:sz w:val="28"/>
          <w:szCs w:val="28"/>
          <w:lang w:val="en-US" w:eastAsia="zh-CN"/>
        </w:rPr>
        <w:t>明</w:t>
      </w:r>
      <w:r>
        <w:rPr>
          <w:rFonts w:hint="eastAsia"/>
          <w:b/>
          <w:bCs/>
          <w:color w:val="auto"/>
          <w:sz w:val="28"/>
          <w:szCs w:val="28"/>
          <w:lang w:val="en-US"/>
        </w:rPr>
        <w:t>细报价书</w:t>
      </w:r>
      <w:bookmarkEnd w:id="79"/>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b/>
          <w:color w:val="auto"/>
          <w:sz w:val="24"/>
          <w:szCs w:val="28"/>
          <w:lang w:eastAsia="zh-CN"/>
        </w:rPr>
      </w:pPr>
      <w:bookmarkStart w:id="80" w:name="_Toc32017"/>
      <w:r>
        <w:rPr>
          <w:rFonts w:hint="eastAsia" w:ascii="宋体" w:hAnsi="宋体" w:eastAsia="宋体" w:cs="宋体"/>
          <w:color w:val="auto"/>
          <w:sz w:val="21"/>
          <w:szCs w:val="21"/>
        </w:rPr>
        <w:t>附件</w:t>
      </w:r>
      <w:bookmarkEnd w:id="80"/>
      <w:r>
        <w:rPr>
          <w:rFonts w:hint="eastAsia" w:ascii="宋体" w:hAnsi="宋体" w:cs="宋体"/>
          <w:color w:val="auto"/>
          <w:sz w:val="21"/>
          <w:szCs w:val="21"/>
          <w:lang w:eastAsia="zh-CN"/>
        </w:rPr>
        <w:t>七</w:t>
      </w:r>
    </w:p>
    <w:p>
      <w:pPr>
        <w:jc w:val="center"/>
        <w:rPr>
          <w:rFonts w:hint="eastAsia"/>
          <w:b/>
          <w:bCs/>
          <w:color w:val="auto"/>
          <w:sz w:val="28"/>
          <w:szCs w:val="28"/>
          <w:lang w:val="zh-CN"/>
        </w:rPr>
      </w:pPr>
      <w:bookmarkStart w:id="81" w:name="_Toc12025_WPSOffice_Level1"/>
      <w:r>
        <w:rPr>
          <w:rFonts w:hint="eastAsia"/>
          <w:b/>
          <w:bCs/>
          <w:color w:val="auto"/>
          <w:sz w:val="28"/>
          <w:szCs w:val="28"/>
          <w:lang w:val="zh-CN"/>
        </w:rPr>
        <w:t>供货、安装、售后服务承诺</w:t>
      </w:r>
      <w:bookmarkEnd w:id="81"/>
    </w:p>
    <w:p>
      <w:pPr>
        <w:keepNext w:val="0"/>
        <w:keepLines w:val="0"/>
        <w:pageBreakBefore w:val="0"/>
        <w:widowControl w:val="0"/>
        <w:kinsoku/>
        <w:wordWrap/>
        <w:overflowPunct/>
        <w:topLinePunct w:val="0"/>
        <w:autoSpaceDE/>
        <w:autoSpaceDN/>
        <w:bidi w:val="0"/>
        <w:adjustRightInd w:val="0"/>
        <w:snapToGrid w:val="0"/>
        <w:spacing w:line="360" w:lineRule="exact"/>
        <w:ind w:left="0" w:leftChars="0" w:right="0" w:rightChars="0" w:firstLine="207" w:firstLineChars="98"/>
        <w:jc w:val="center"/>
        <w:textAlignment w:val="auto"/>
        <w:outlineLvl w:val="9"/>
        <w:rPr>
          <w:rFonts w:ascii="宋体" w:hAnsi="宋体"/>
          <w:b/>
          <w:color w:val="auto"/>
          <w:sz w:val="24"/>
          <w:szCs w:val="28"/>
        </w:rPr>
      </w:pPr>
      <w:r>
        <w:rPr>
          <w:rFonts w:hint="eastAsia" w:ascii="宋体" w:hAnsi="宋体"/>
          <w:b/>
          <w:color w:val="auto"/>
          <w:sz w:val="21"/>
          <w:szCs w:val="21"/>
        </w:rPr>
        <w:t>（格式自定）</w:t>
      </w:r>
    </w:p>
    <w:p>
      <w:pPr>
        <w:pStyle w:val="7"/>
        <w:keepNext/>
        <w:keepLines/>
        <w:pageBreakBefore w:val="0"/>
        <w:widowControl w:val="0"/>
        <w:kinsoku/>
        <w:wordWrap/>
        <w:overflowPunct/>
        <w:topLinePunct w:val="0"/>
        <w:autoSpaceDE/>
        <w:autoSpaceDN/>
        <w:bidi w:val="0"/>
        <w:adjustRightInd w:val="0"/>
        <w:snapToGrid w:val="0"/>
        <w:spacing w:before="0" w:after="0" w:line="240" w:lineRule="exact"/>
        <w:ind w:left="0" w:leftChars="0" w:right="0" w:rightChars="0" w:firstLine="0" w:firstLineChars="0"/>
        <w:jc w:val="both"/>
        <w:textAlignment w:val="auto"/>
        <w:outlineLvl w:val="2"/>
        <w:rPr>
          <w:rFonts w:hint="eastAsia" w:ascii="宋体" w:hAnsi="宋体" w:eastAsia="宋体" w:cs="宋体"/>
          <w:color w:val="auto"/>
          <w:sz w:val="21"/>
          <w:szCs w:val="21"/>
          <w:lang w:eastAsia="zh-CN"/>
        </w:rPr>
      </w:pPr>
      <w:bookmarkStart w:id="82" w:name="_Toc27705"/>
      <w:r>
        <w:rPr>
          <w:rFonts w:hint="eastAsia" w:ascii="宋体" w:hAnsi="宋体" w:eastAsia="宋体" w:cs="宋体"/>
          <w:color w:val="auto"/>
          <w:sz w:val="21"/>
          <w:szCs w:val="21"/>
        </w:rPr>
        <w:t>附件</w:t>
      </w:r>
      <w:bookmarkEnd w:id="82"/>
      <w:r>
        <w:rPr>
          <w:rFonts w:hint="eastAsia" w:ascii="宋体" w:hAnsi="宋体" w:cs="宋体"/>
          <w:color w:val="auto"/>
          <w:sz w:val="21"/>
          <w:szCs w:val="21"/>
          <w:lang w:eastAsia="zh-CN"/>
        </w:rPr>
        <w:t>八</w:t>
      </w:r>
    </w:p>
    <w:p>
      <w:pPr>
        <w:jc w:val="center"/>
        <w:rPr>
          <w:rFonts w:hint="eastAsia"/>
          <w:b/>
          <w:bCs/>
          <w:color w:val="auto"/>
          <w:sz w:val="28"/>
          <w:szCs w:val="28"/>
          <w:lang w:val="zh-CN"/>
        </w:rPr>
      </w:pPr>
      <w:bookmarkStart w:id="83" w:name="_Toc1950_WPSOffice_Level1"/>
      <w:r>
        <w:rPr>
          <w:rFonts w:hint="eastAsia"/>
          <w:b/>
          <w:bCs/>
          <w:color w:val="auto"/>
          <w:sz w:val="28"/>
          <w:szCs w:val="28"/>
          <w:lang w:val="zh-CN"/>
        </w:rPr>
        <w:t>询价文件要求和供应商认为需要提供的其它说明和资料</w:t>
      </w:r>
      <w:bookmarkEnd w:id="83"/>
    </w:p>
    <w:p>
      <w:pPr>
        <w:jc w:val="both"/>
        <w:rPr>
          <w:rFonts w:hint="eastAsia" w:ascii="宋体" w:hAnsi="宋体" w:cs="宋体"/>
          <w:b/>
          <w:bCs/>
          <w:color w:val="auto"/>
          <w:sz w:val="32"/>
          <w:szCs w:val="32"/>
        </w:rPr>
      </w:pPr>
      <w:bookmarkStart w:id="84" w:name="_Toc3085"/>
      <w:bookmarkStart w:id="85" w:name="_Toc19844_WPSOffice_Level1"/>
      <w:r>
        <w:rPr>
          <w:rStyle w:val="29"/>
          <w:rFonts w:hint="eastAsia"/>
          <w:color w:val="auto"/>
          <w:sz w:val="21"/>
          <w:szCs w:val="21"/>
          <w:lang w:val="en-US" w:eastAsia="zh-CN"/>
        </w:rPr>
        <w:t>附件九</w:t>
      </w:r>
      <w:r>
        <w:rPr>
          <w:rStyle w:val="29"/>
          <w:rFonts w:hint="eastAsia"/>
          <w:color w:val="auto"/>
          <w:sz w:val="21"/>
          <w:szCs w:val="21"/>
        </w:rPr>
        <w:t xml:space="preserve"> </w:t>
      </w:r>
      <w:bookmarkEnd w:id="84"/>
      <w:r>
        <w:rPr>
          <w:rFonts w:hint="eastAsia" w:ascii="宋体" w:hAnsi="宋体" w:eastAsia="宋体" w:cs="宋体"/>
          <w:b/>
          <w:color w:val="auto"/>
          <w:sz w:val="24"/>
        </w:rPr>
        <w:t xml:space="preserve">         </w:t>
      </w:r>
      <w:r>
        <w:rPr>
          <w:rFonts w:hint="eastAsia" w:ascii="宋体" w:hAnsi="宋体" w:cs="宋体"/>
          <w:b/>
          <w:color w:val="auto"/>
          <w:sz w:val="24"/>
          <w:lang w:val="en-US" w:eastAsia="zh-CN"/>
        </w:rPr>
        <w:t xml:space="preserve">           </w:t>
      </w:r>
      <w:r>
        <w:rPr>
          <w:rFonts w:hint="eastAsia" w:ascii="Times New Roman" w:hAnsi="Times New Roman" w:eastAsia="宋体" w:cs="Times New Roman"/>
          <w:b/>
          <w:bCs/>
          <w:color w:val="auto"/>
          <w:kern w:val="0"/>
          <w:sz w:val="24"/>
          <w:szCs w:val="20"/>
          <w:lang w:val="en-US" w:eastAsia="zh-CN" w:bidi="ar-SA"/>
        </w:rPr>
        <w:t>中</w:t>
      </w:r>
      <w:r>
        <w:rPr>
          <w:rFonts w:hint="eastAsia" w:ascii="宋体" w:hAnsi="宋体" w:cs="宋体"/>
          <w:b/>
          <w:bCs/>
          <w:color w:val="auto"/>
          <w:sz w:val="24"/>
        </w:rPr>
        <w:t>小企业声明函（如有）</w:t>
      </w:r>
      <w:bookmarkEnd w:id="85"/>
      <w:r>
        <w:rPr>
          <w:rFonts w:hint="eastAsia" w:ascii="宋体" w:hAnsi="宋体" w:cs="宋体"/>
          <w:color w:val="auto"/>
          <w:szCs w:val="21"/>
        </w:rPr>
        <w:t xml:space="preserve"> </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本公司</w:t>
      </w:r>
      <w:r>
        <w:rPr>
          <w:rFonts w:hint="eastAsia" w:ascii="宋体" w:hAnsi="宋体" w:cs="宋体"/>
          <w:color w:val="auto"/>
          <w:sz w:val="24"/>
          <w:lang w:eastAsia="zh-CN"/>
        </w:rPr>
        <w:t>郑重</w:t>
      </w:r>
      <w:r>
        <w:rPr>
          <w:rFonts w:hint="eastAsia" w:ascii="宋体" w:hAnsi="宋体" w:cs="宋体"/>
          <w:color w:val="auto"/>
          <w:sz w:val="24"/>
        </w:rPr>
        <w:t>声明</w:t>
      </w:r>
      <w:r>
        <w:rPr>
          <w:rFonts w:hint="eastAsia" w:ascii="宋体" w:hAnsi="宋体" w:cs="宋体"/>
          <w:color w:val="auto"/>
          <w:sz w:val="24"/>
          <w:lang w:eastAsia="zh-CN"/>
        </w:rPr>
        <w:t>，</w:t>
      </w:r>
      <w:r>
        <w:rPr>
          <w:rFonts w:hint="eastAsia" w:ascii="宋体" w:hAnsi="宋体" w:cs="宋体"/>
          <w:color w:val="auto"/>
          <w:sz w:val="24"/>
        </w:rPr>
        <w:t>根据《政府采购促进中小企业发展暂行办法》(财库[2011]181号的规定，本公司为______型（中、小、微）企业。本公司同时满足以下条件：</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（一）</w:t>
      </w:r>
      <w:r>
        <w:rPr>
          <w:rFonts w:hint="eastAsia" w:ascii="宋体" w:hAnsi="宋体" w:eastAsia="宋体" w:cs="宋体"/>
          <w:i w:val="0"/>
          <w:caps w:val="0"/>
          <w:color w:val="auto"/>
          <w:spacing w:val="0"/>
          <w:sz w:val="24"/>
          <w:szCs w:val="24"/>
          <w:shd w:val="clear" w:fill="FFFFFF"/>
        </w:rPr>
        <w:t>根据《工业和信息化部、国家统计局、国家发展和改革委员会、财政部关于印发中小企业划型标准规定的通知》（工信部联企业〔2011〕300号）规定的划分标准，本公司为______（请填写：中型、小型、微型）企业</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（二）提供本企业制造的货物、承担的工程或者服务，或者提供其他中小企业制造的货物。本项所称货物不包括使用大型企业注册商标的货物。</w:t>
      </w:r>
    </w:p>
    <w:p>
      <w:pPr>
        <w:spacing w:line="300" w:lineRule="auto"/>
        <w:ind w:firstLine="480" w:firstLineChars="200"/>
        <w:rPr>
          <w:rFonts w:hint="eastAsia" w:ascii="宋体" w:hAnsi="宋体" w:cs="宋体"/>
          <w:color w:val="auto"/>
          <w:sz w:val="24"/>
        </w:rPr>
      </w:pPr>
      <w:r>
        <w:rPr>
          <w:rFonts w:hint="eastAsia" w:ascii="宋体" w:hAnsi="宋体" w:cs="宋体"/>
          <w:color w:val="auto"/>
          <w:sz w:val="24"/>
        </w:rPr>
        <w:t>（三）本公司参加__________________项目采购活动，由本公司承担工程，提供服务。本公司对上述声明的真实性负责，如有虚假，将依法承担责任。</w:t>
      </w:r>
    </w:p>
    <w:p>
      <w:pPr>
        <w:spacing w:line="300" w:lineRule="auto"/>
        <w:ind w:firstLine="4800" w:firstLineChars="20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签字或盖章</w:t>
      </w:r>
      <w:r>
        <w:rPr>
          <w:rFonts w:hint="eastAsia" w:ascii="宋体" w:hAnsi="宋体" w:cs="宋体"/>
          <w:color w:val="auto"/>
          <w:sz w:val="24"/>
        </w:rPr>
        <w:t>）</w:t>
      </w:r>
      <w:r>
        <w:rPr>
          <w:rFonts w:hint="eastAsia" w:ascii="宋体" w:hAnsi="宋体" w:cs="宋体"/>
          <w:color w:val="auto"/>
          <w:spacing w:val="20"/>
          <w:sz w:val="24"/>
        </w:rPr>
        <w:t>：</w:t>
      </w:r>
      <w:r>
        <w:rPr>
          <w:rFonts w:hint="eastAsia" w:ascii="宋体" w:hAnsi="宋体" w:cs="宋体"/>
          <w:color w:val="auto"/>
          <w:spacing w:val="20"/>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color w:val="auto"/>
          <w:szCs w:val="21"/>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6" w:name="_Toc10947_WPSOffice_Level1"/>
      <w:r>
        <w:rPr>
          <w:rFonts w:hint="eastAsia" w:ascii="宋体" w:hAnsi="宋体" w:cs="宋体"/>
          <w:b/>
          <w:bCs/>
          <w:color w:val="auto"/>
          <w:sz w:val="24"/>
        </w:rPr>
        <w:t>注：</w:t>
      </w:r>
      <w:bookmarkEnd w:id="86"/>
    </w:p>
    <w:p>
      <w:pPr>
        <w:rPr>
          <w:rFonts w:hint="eastAsia" w:ascii="宋体" w:hAnsi="宋体" w:cs="宋体"/>
          <w:color w:val="auto"/>
          <w:sz w:val="24"/>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r>
        <w:rPr>
          <w:rFonts w:hint="eastAsia" w:ascii="宋体" w:hAnsi="宋体" w:cs="宋体"/>
          <w:b/>
          <w:bCs/>
          <w:color w:val="auto"/>
          <w:sz w:val="24"/>
          <w:lang w:eastAsia="zh-CN"/>
        </w:rPr>
        <w:t>或其他证明材料</w:t>
      </w:r>
      <w:r>
        <w:rPr>
          <w:rFonts w:hint="eastAsia" w:ascii="宋体" w:hAnsi="宋体" w:cs="宋体"/>
          <w:b/>
          <w:bCs/>
          <w:color w:val="auto"/>
          <w:sz w:val="24"/>
        </w:rPr>
        <w:t>。</w:t>
      </w:r>
    </w:p>
    <w:p>
      <w:pPr>
        <w:jc w:val="center"/>
        <w:rPr>
          <w:rFonts w:hint="eastAsia" w:ascii="宋体" w:hAnsi="宋体" w:cs="宋体"/>
          <w:b/>
          <w:bCs/>
          <w:color w:val="auto"/>
          <w:sz w:val="24"/>
        </w:rPr>
      </w:pPr>
      <w:r>
        <w:rPr>
          <w:rFonts w:hint="eastAsia" w:ascii="宋体" w:hAnsi="宋体" w:cs="宋体"/>
          <w:b/>
          <w:bCs/>
          <w:color w:val="auto"/>
          <w:sz w:val="24"/>
          <w:lang w:eastAsia="zh-CN"/>
        </w:rPr>
        <w:t>监狱企业</w:t>
      </w:r>
      <w:r>
        <w:rPr>
          <w:rFonts w:hint="eastAsia" w:ascii="宋体" w:hAnsi="宋体" w:cs="宋体"/>
          <w:b/>
          <w:bCs/>
          <w:color w:val="auto"/>
          <w:sz w:val="24"/>
        </w:rPr>
        <w:t>单位声明函（如有）</w:t>
      </w:r>
    </w:p>
    <w:p>
      <w:pPr>
        <w:spacing w:line="360" w:lineRule="exact"/>
        <w:rPr>
          <w:rFonts w:hint="eastAsia" w:ascii="宋体" w:hAnsi="宋体" w:cs="宋体"/>
          <w:color w:val="auto"/>
          <w:kern w:val="0"/>
          <w:sz w:val="24"/>
        </w:rPr>
      </w:pPr>
      <w:r>
        <w:rPr>
          <w:rFonts w:hint="eastAsia" w:ascii="宋体" w:hAnsi="宋体" w:cs="宋体"/>
          <w:color w:val="auto"/>
          <w:szCs w:val="21"/>
        </w:rPr>
        <w:t xml:space="preserve"> </w:t>
      </w:r>
      <w:r>
        <w:rPr>
          <w:rFonts w:hint="eastAsia" w:ascii="宋体" w:hAnsi="宋体" w:cs="宋体"/>
          <w:color w:val="auto"/>
          <w:kern w:val="0"/>
          <w:sz w:val="24"/>
        </w:rPr>
        <w:t>本单位郑重声明，</w:t>
      </w:r>
      <w:r>
        <w:rPr>
          <w:rFonts w:hint="eastAsia" w:ascii="宋体" w:hAnsi="宋体" w:cs="宋体"/>
          <w:color w:val="auto"/>
          <w:kern w:val="0"/>
          <w:sz w:val="24"/>
          <w:lang w:eastAsia="zh-CN"/>
        </w:rPr>
        <w:t>根据</w:t>
      </w:r>
      <w:r>
        <w:rPr>
          <w:rFonts w:hint="eastAsia" w:ascii="宋体" w:hAnsi="宋体" w:cs="宋体"/>
          <w:color w:val="auto"/>
          <w:sz w:val="24"/>
          <w:szCs w:val="24"/>
        </w:rPr>
        <w:t>《财政部、司法部关于政府采购支持监狱企业发展有关问题的通知》（财库〔2014〕68号）文件</w:t>
      </w:r>
      <w:r>
        <w:rPr>
          <w:rFonts w:hint="eastAsia" w:ascii="宋体" w:hAnsi="宋体" w:cs="宋体"/>
          <w:color w:val="auto"/>
          <w:kern w:val="0"/>
          <w:sz w:val="24"/>
        </w:rPr>
        <w:t>的规定，本单位为符合条件的</w:t>
      </w:r>
      <w:r>
        <w:rPr>
          <w:rFonts w:hint="eastAsia" w:ascii="宋体" w:hAnsi="宋体" w:cs="宋体"/>
          <w:color w:val="auto"/>
          <w:kern w:val="0"/>
          <w:sz w:val="24"/>
          <w:lang w:eastAsia="zh-CN"/>
        </w:rPr>
        <w:t>监狱企业</w:t>
      </w:r>
      <w:r>
        <w:rPr>
          <w:rFonts w:hint="eastAsia" w:ascii="宋体" w:hAnsi="宋体" w:cs="宋体"/>
          <w:color w:val="auto"/>
          <w:kern w:val="0"/>
          <w:sz w:val="24"/>
        </w:rPr>
        <w:t>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7" w:name="_Toc27363_WPSOffice_Level1"/>
      <w:r>
        <w:rPr>
          <w:rFonts w:hint="eastAsia" w:ascii="宋体" w:hAnsi="宋体" w:cs="宋体"/>
          <w:b/>
          <w:bCs/>
          <w:color w:val="auto"/>
          <w:sz w:val="24"/>
        </w:rPr>
        <w:t>注：</w:t>
      </w:r>
      <w:bookmarkEnd w:id="87"/>
    </w:p>
    <w:p>
      <w:pPr>
        <w:rPr>
          <w:color w:val="auto"/>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jc w:val="center"/>
        <w:rPr>
          <w:rFonts w:hint="eastAsia" w:ascii="宋体" w:hAnsi="宋体" w:cs="宋体"/>
          <w:b/>
          <w:bCs/>
          <w:color w:val="auto"/>
          <w:sz w:val="24"/>
        </w:rPr>
      </w:pPr>
    </w:p>
    <w:p>
      <w:pPr>
        <w:jc w:val="center"/>
        <w:rPr>
          <w:rFonts w:hint="eastAsia" w:ascii="宋体" w:hAnsi="宋体" w:cs="宋体"/>
          <w:b/>
          <w:bCs/>
          <w:color w:val="auto"/>
          <w:sz w:val="24"/>
        </w:rPr>
      </w:pPr>
    </w:p>
    <w:p>
      <w:pPr>
        <w:jc w:val="center"/>
        <w:rPr>
          <w:rFonts w:hint="eastAsia" w:ascii="宋体" w:hAnsi="宋体" w:cs="宋体"/>
          <w:b/>
          <w:bCs/>
          <w:color w:val="auto"/>
          <w:sz w:val="24"/>
        </w:rPr>
      </w:pPr>
      <w:r>
        <w:rPr>
          <w:rFonts w:hint="eastAsia" w:ascii="宋体" w:hAnsi="宋体" w:cs="宋体"/>
          <w:b/>
          <w:bCs/>
          <w:color w:val="auto"/>
          <w:sz w:val="24"/>
        </w:rPr>
        <w:t>残疾人福利性单位声明函（如有）</w:t>
      </w:r>
    </w:p>
    <w:p>
      <w:pPr>
        <w:spacing w:line="360" w:lineRule="exact"/>
        <w:rPr>
          <w:rFonts w:hint="eastAsia" w:ascii="宋体" w:hAnsi="宋体" w:cs="宋体"/>
          <w:color w:val="auto"/>
          <w:szCs w:val="21"/>
        </w:rPr>
      </w:pPr>
      <w:r>
        <w:rPr>
          <w:rFonts w:hint="eastAsia" w:ascii="宋体" w:hAnsi="宋体" w:cs="宋体"/>
          <w:color w:val="auto"/>
          <w:szCs w:val="21"/>
        </w:rPr>
        <w:t xml:space="preserve"> </w:t>
      </w:r>
    </w:p>
    <w:p>
      <w:pPr>
        <w:adjustRightInd w:val="0"/>
        <w:snapToGrid w:val="0"/>
        <w:spacing w:line="440" w:lineRule="exact"/>
        <w:ind w:firstLine="432" w:firstLineChars="180"/>
        <w:rPr>
          <w:rFonts w:hint="eastAsia" w:ascii="宋体" w:hAnsi="宋体" w:cs="宋体"/>
          <w:color w:val="auto"/>
          <w:kern w:val="0"/>
          <w:sz w:val="24"/>
        </w:rPr>
      </w:pPr>
      <w:r>
        <w:rPr>
          <w:rFonts w:hint="eastAsia" w:ascii="宋体" w:hAnsi="宋体" w:cs="宋体"/>
          <w:color w:val="auto"/>
          <w:kern w:val="0"/>
          <w:sz w:val="24"/>
        </w:rPr>
        <w:t>本单位郑重声明，根据《财政部 民政部 中国残疾人联合会关于促进残疾人就业政府采购政策的通知》（财库〔2017〕141号）的规定，本单位为符合条件的残疾人福利性单位，且本单位参加______单位的______项目（项目编号：</w:t>
      </w:r>
      <w:r>
        <w:rPr>
          <w:rFonts w:hint="eastAsia" w:ascii="宋体" w:hAnsi="宋体" w:cs="宋体"/>
          <w:color w:val="auto"/>
          <w:kern w:val="0"/>
          <w:sz w:val="24"/>
          <w:u w:val="single"/>
        </w:rPr>
        <w:t xml:space="preserve">         </w:t>
      </w:r>
      <w:r>
        <w:rPr>
          <w:rFonts w:hint="eastAsia" w:ascii="宋体" w:hAnsi="宋体" w:cs="宋体"/>
          <w:color w:val="auto"/>
          <w:kern w:val="0"/>
          <w:sz w:val="24"/>
        </w:rPr>
        <w:t>）采购活动，提供本单位制造的货物（由本单位承担工程/提供服务），或者提供其他残疾人福利性单位制造的货物（不包括使用非残疾人福利性单位注册商标的货物）。</w:t>
      </w:r>
    </w:p>
    <w:p>
      <w:pPr>
        <w:spacing w:line="300" w:lineRule="auto"/>
        <w:ind w:firstLine="480" w:firstLineChars="200"/>
        <w:rPr>
          <w:rFonts w:hint="eastAsia" w:ascii="宋体" w:hAnsi="宋体" w:cs="宋体"/>
          <w:color w:val="auto"/>
          <w:kern w:val="0"/>
          <w:sz w:val="24"/>
        </w:rPr>
      </w:pPr>
      <w:r>
        <w:rPr>
          <w:rFonts w:hint="eastAsia" w:ascii="宋体" w:hAnsi="宋体" w:cs="宋体"/>
          <w:color w:val="auto"/>
          <w:sz w:val="24"/>
        </w:rPr>
        <w:t>本单位对上述声明的真实性负责。如有虚假，则本单位同意本次</w:t>
      </w:r>
      <w:r>
        <w:rPr>
          <w:rFonts w:hint="eastAsia" w:ascii="宋体" w:hAnsi="宋体" w:cs="宋体"/>
          <w:color w:val="auto"/>
          <w:sz w:val="24"/>
          <w:lang w:eastAsia="zh-CN"/>
        </w:rPr>
        <w:t>响应</w:t>
      </w:r>
      <w:r>
        <w:rPr>
          <w:rFonts w:hint="eastAsia" w:ascii="宋体" w:hAnsi="宋体" w:cs="宋体"/>
          <w:color w:val="auto"/>
          <w:sz w:val="24"/>
        </w:rPr>
        <w:t>作无效处理（已成交的，成交无效），采购代理机构有权不予返还本单位的</w:t>
      </w:r>
      <w:r>
        <w:rPr>
          <w:rFonts w:hint="eastAsia" w:ascii="宋体" w:hAnsi="宋体" w:cs="宋体"/>
          <w:color w:val="auto"/>
          <w:sz w:val="24"/>
          <w:lang w:eastAsia="zh-CN"/>
        </w:rPr>
        <w:t>响应</w:t>
      </w:r>
      <w:r>
        <w:rPr>
          <w:rFonts w:hint="eastAsia" w:ascii="宋体" w:hAnsi="宋体" w:cs="宋体"/>
          <w:color w:val="auto"/>
          <w:sz w:val="24"/>
        </w:rPr>
        <w:t>保证金，且有权上报财政部门，建议财政部门将本公司列入不良行为记录名单，在一至三年内禁止本单位参加政府采购活动并予以通报。</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法定代表人或授权代表</w:t>
      </w:r>
      <w:r>
        <w:rPr>
          <w:rFonts w:hint="eastAsia" w:ascii="宋体" w:hAnsi="宋体" w:cs="宋体"/>
          <w:color w:val="auto"/>
          <w:spacing w:val="20"/>
          <w:sz w:val="24"/>
        </w:rPr>
        <w:t>签字：</w:t>
      </w:r>
      <w:r>
        <w:rPr>
          <w:rFonts w:hint="eastAsia" w:ascii="宋体" w:hAnsi="宋体" w:cs="宋体"/>
          <w:color w:val="auto"/>
          <w:spacing w:val="20"/>
          <w:sz w:val="24"/>
          <w:u w:val="single"/>
        </w:rPr>
        <w:t xml:space="preserve">      </w:t>
      </w:r>
      <w:r>
        <w:rPr>
          <w:rFonts w:hint="eastAsia" w:ascii="宋体" w:hAnsi="宋体" w:cs="宋体"/>
          <w:color w:val="auto"/>
          <w:sz w:val="24"/>
          <w:u w:val="single"/>
        </w:rPr>
        <w:t xml:space="preserve"> </w:t>
      </w:r>
    </w:p>
    <w:p>
      <w:pPr>
        <w:spacing w:line="300" w:lineRule="auto"/>
        <w:ind w:firstLine="5280" w:firstLineChars="2200"/>
        <w:rPr>
          <w:rFonts w:hint="eastAsia" w:ascii="宋体" w:hAnsi="宋体" w:cs="宋体"/>
          <w:color w:val="auto"/>
          <w:sz w:val="24"/>
        </w:rPr>
      </w:pPr>
      <w:r>
        <w:rPr>
          <w:rFonts w:hint="eastAsia" w:ascii="宋体" w:hAnsi="宋体" w:cs="宋体"/>
          <w:color w:val="auto"/>
          <w:sz w:val="24"/>
        </w:rPr>
        <w:t>供应商（盖章）__________________</w:t>
      </w:r>
    </w:p>
    <w:p>
      <w:pPr>
        <w:spacing w:line="300" w:lineRule="auto"/>
        <w:ind w:firstLine="480" w:firstLineChars="200"/>
        <w:rPr>
          <w:rFonts w:hint="eastAsia" w:ascii="宋体" w:hAnsi="宋体" w:cs="宋体"/>
          <w:b/>
          <w:bCs/>
          <w:color w:val="auto"/>
          <w:sz w:val="24"/>
        </w:rPr>
      </w:pPr>
      <w:r>
        <w:rPr>
          <w:rFonts w:hint="eastAsia" w:ascii="宋体" w:hAnsi="宋体" w:cs="宋体"/>
          <w:color w:val="auto"/>
          <w:sz w:val="24"/>
        </w:rPr>
        <w:t xml:space="preserve">                                              日期：_____年____月____日</w:t>
      </w:r>
    </w:p>
    <w:p>
      <w:pPr>
        <w:rPr>
          <w:rFonts w:hint="eastAsia" w:ascii="宋体" w:hAnsi="宋体" w:cs="宋体"/>
          <w:b/>
          <w:bCs/>
          <w:color w:val="auto"/>
          <w:sz w:val="24"/>
        </w:rPr>
      </w:pPr>
      <w:bookmarkStart w:id="88" w:name="_Toc13534_WPSOffice_Level1"/>
      <w:r>
        <w:rPr>
          <w:rFonts w:hint="eastAsia" w:ascii="宋体" w:hAnsi="宋体" w:cs="宋体"/>
          <w:b/>
          <w:bCs/>
          <w:color w:val="auto"/>
          <w:sz w:val="24"/>
        </w:rPr>
        <w:t>注：</w:t>
      </w:r>
      <w:bookmarkEnd w:id="88"/>
    </w:p>
    <w:p>
      <w:pPr>
        <w:rPr>
          <w:rFonts w:hint="eastAsia" w:ascii="宋体" w:hAnsi="宋体" w:eastAsia="宋体" w:cs="宋体"/>
          <w:b/>
          <w:bCs/>
          <w:color w:val="auto"/>
          <w:kern w:val="0"/>
          <w:sz w:val="28"/>
          <w:szCs w:val="28"/>
          <w:lang w:val="en-US" w:eastAsia="zh-CN" w:bidi="ar-SA"/>
        </w:rPr>
      </w:pPr>
      <w:r>
        <w:rPr>
          <w:rFonts w:hint="eastAsia" w:ascii="宋体" w:hAnsi="宋体" w:cs="宋体"/>
          <w:color w:val="auto"/>
          <w:sz w:val="24"/>
        </w:rPr>
        <w:t>1.小型、微型、监狱和残疾人福利企业参与</w:t>
      </w:r>
      <w:r>
        <w:rPr>
          <w:rFonts w:hint="eastAsia" w:ascii="宋体" w:hAnsi="宋体" w:cs="宋体"/>
          <w:color w:val="auto"/>
          <w:sz w:val="24"/>
          <w:lang w:eastAsia="zh-CN"/>
        </w:rPr>
        <w:t>询价</w:t>
      </w:r>
      <w:r>
        <w:rPr>
          <w:rFonts w:hint="eastAsia" w:ascii="宋体" w:hAnsi="宋体" w:cs="宋体"/>
          <w:color w:val="auto"/>
          <w:sz w:val="24"/>
        </w:rPr>
        <w:t>的，供应商应详细填写本函，并</w:t>
      </w:r>
      <w:r>
        <w:rPr>
          <w:rFonts w:hint="eastAsia" w:ascii="宋体" w:hAnsi="宋体" w:cs="宋体"/>
          <w:b/>
          <w:bCs/>
          <w:color w:val="auto"/>
          <w:sz w:val="24"/>
        </w:rPr>
        <w:t>提供“小微企业名录库”的查询截图（网址：http://xwqy.gsxt.gov.cn/）。</w:t>
      </w:r>
    </w:p>
    <w:p>
      <w:pPr>
        <w:spacing w:line="440" w:lineRule="exact"/>
        <w:rPr>
          <w:rFonts w:hint="eastAsia" w:ascii="宋体" w:hAnsi="宋体" w:cs="宋体"/>
          <w:b/>
          <w:bCs/>
          <w:color w:val="auto"/>
          <w:sz w:val="24"/>
          <w:szCs w:val="24"/>
        </w:rPr>
      </w:pPr>
      <w:bookmarkStart w:id="89" w:name="_Toc16902_WPSOffice_Level1"/>
    </w:p>
    <w:p>
      <w:pPr>
        <w:keepNext w:val="0"/>
        <w:keepLines w:val="0"/>
        <w:pageBreakBefore w:val="0"/>
        <w:widowControl w:val="0"/>
        <w:kinsoku/>
        <w:wordWrap/>
        <w:overflowPunct/>
        <w:topLinePunct w:val="0"/>
        <w:autoSpaceDE/>
        <w:autoSpaceDN/>
        <w:bidi w:val="0"/>
        <w:adjustRightInd/>
        <w:snapToGrid/>
        <w:spacing w:beforeLines="50" w:afterLines="50" w:line="360" w:lineRule="auto"/>
        <w:jc w:val="left"/>
        <w:textAlignment w:val="auto"/>
        <w:outlineLvl w:val="2"/>
        <w:rPr>
          <w:rFonts w:hint="eastAsia" w:ascii="宋体" w:hAnsi="宋体"/>
          <w:b/>
          <w:color w:val="auto"/>
          <w:sz w:val="24"/>
          <w:szCs w:val="28"/>
          <w:lang w:val="en-US" w:eastAsia="zh-CN"/>
        </w:rPr>
      </w:pPr>
      <w:bookmarkStart w:id="90" w:name="_Toc11536"/>
      <w:r>
        <w:rPr>
          <w:rFonts w:hint="eastAsia" w:ascii="宋体" w:hAnsi="宋体"/>
          <w:b/>
          <w:color w:val="auto"/>
          <w:sz w:val="24"/>
          <w:szCs w:val="28"/>
          <w:lang w:val="en-US" w:eastAsia="zh-CN"/>
        </w:rPr>
        <w:t>附件十</w:t>
      </w:r>
      <w:bookmarkEnd w:id="90"/>
    </w:p>
    <w:p>
      <w:pPr>
        <w:pStyle w:val="3"/>
        <w:keepNext w:val="0"/>
        <w:keepLines w:val="0"/>
        <w:pageBreakBefore w:val="0"/>
        <w:widowControl w:val="0"/>
        <w:numPr>
          <w:ilvl w:val="0"/>
          <w:numId w:val="0"/>
        </w:numPr>
        <w:kinsoku/>
        <w:wordWrap/>
        <w:overflowPunct/>
        <w:topLinePunct w:val="0"/>
        <w:autoSpaceDE w:val="0"/>
        <w:autoSpaceDN w:val="0"/>
        <w:bidi w:val="0"/>
        <w:adjustRightInd w:val="0"/>
        <w:snapToGrid/>
        <w:spacing w:line="310" w:lineRule="exact"/>
        <w:jc w:val="center"/>
        <w:textAlignment w:val="auto"/>
        <w:outlineLvl w:val="9"/>
        <w:rPr>
          <w:rFonts w:hint="eastAsia" w:ascii="宋体" w:hAnsi="宋体" w:eastAsia="宋体" w:cs="宋体"/>
          <w:b/>
          <w:bCs/>
          <w:color w:val="auto"/>
          <w:sz w:val="28"/>
          <w:szCs w:val="28"/>
        </w:rPr>
      </w:pPr>
      <w:r>
        <w:rPr>
          <w:rFonts w:hint="eastAsia" w:ascii="宋体" w:hAnsi="宋体" w:eastAsia="宋体" w:cs="宋体"/>
          <w:b/>
          <w:bCs/>
          <w:color w:val="auto"/>
          <w:sz w:val="28"/>
          <w:szCs w:val="28"/>
        </w:rPr>
        <w:t>质疑函范本</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1、</w:t>
      </w:r>
      <w:r>
        <w:rPr>
          <w:rFonts w:hint="eastAsia" w:ascii="宋体" w:hAnsi="宋体" w:eastAsia="宋体" w:cs="宋体"/>
          <w:b w:val="0"/>
          <w:bCs w:val="0"/>
          <w:color w:val="auto"/>
          <w:sz w:val="24"/>
          <w:szCs w:val="24"/>
        </w:rPr>
        <w:t xml:space="preserve">质疑供应商基本信息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质疑供应商：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联系人：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授权代表：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联系电话：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地址：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邮编：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2、</w:t>
      </w:r>
      <w:r>
        <w:rPr>
          <w:rFonts w:hint="eastAsia" w:ascii="宋体" w:hAnsi="宋体" w:eastAsia="宋体" w:cs="宋体"/>
          <w:b w:val="0"/>
          <w:bCs w:val="0"/>
          <w:color w:val="auto"/>
          <w:sz w:val="24"/>
          <w:szCs w:val="24"/>
        </w:rPr>
        <w:t xml:space="preserve">质疑项目基本情况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质疑项目的编号：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采购人名称：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采购文件获取日期：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3</w:t>
      </w:r>
      <w:r>
        <w:rPr>
          <w:rFonts w:hint="eastAsia" w:ascii="宋体" w:hAnsi="宋体" w:eastAsia="宋体" w:cs="宋体"/>
          <w:b w:val="0"/>
          <w:bCs w:val="0"/>
          <w:color w:val="auto"/>
          <w:sz w:val="24"/>
          <w:szCs w:val="24"/>
        </w:rPr>
        <w:t xml:space="preserve">、质疑事项具体内容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1：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事实依据：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质疑事项 2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lang w:val="en-US" w:eastAsia="zh-CN"/>
        </w:rPr>
      </w:pP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cs="宋体"/>
          <w:b w:val="0"/>
          <w:bCs w:val="0"/>
          <w:color w:val="auto"/>
          <w:sz w:val="24"/>
          <w:szCs w:val="24"/>
          <w:lang w:val="en-US" w:eastAsia="zh-CN"/>
        </w:rPr>
        <w:t>4</w:t>
      </w:r>
      <w:r>
        <w:rPr>
          <w:rFonts w:hint="eastAsia" w:ascii="宋体" w:hAnsi="宋体" w:eastAsia="宋体" w:cs="宋体"/>
          <w:b w:val="0"/>
          <w:bCs w:val="0"/>
          <w:color w:val="auto"/>
          <w:sz w:val="24"/>
          <w:szCs w:val="24"/>
        </w:rPr>
        <w:t xml:space="preserve">、与质疑事项相关的质疑请求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请求：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签字(签章)：                   公章：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日期：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 xml:space="preserve">质疑函制作说明：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1</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供应商提出质疑时，应提交质疑函和必要的证明材料。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委托代理人进行质疑的，质疑函应按要求列明“授权代表”的有关内容，并在附件中提交由质疑供应商签署的授权委托书。授权委托书应载明代理人的姓名或者名称、代理事项、具体权限、期限和相关事项。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3</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质疑供应商若对项目的某一分包进行质疑，质疑函中应列明具体分包号。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4</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质疑函的质疑事项应具体、明确，并有必要的事实依据和法律依据。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5</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 xml:space="preserve">质疑函的质疑请求应与质疑事项相关。 </w:t>
      </w:r>
    </w:p>
    <w:p>
      <w:pPr>
        <w:pStyle w:val="3"/>
        <w:keepNext w:val="0"/>
        <w:keepLines w:val="0"/>
        <w:pageBreakBefore w:val="0"/>
        <w:widowControl w:val="0"/>
        <w:kinsoku/>
        <w:wordWrap/>
        <w:overflowPunct/>
        <w:topLinePunct w:val="0"/>
        <w:autoSpaceDE w:val="0"/>
        <w:autoSpaceDN w:val="0"/>
        <w:bidi w:val="0"/>
        <w:adjustRightInd w:val="0"/>
        <w:snapToGrid/>
        <w:spacing w:line="310" w:lineRule="exact"/>
        <w:ind w:firstLine="480" w:firstLineChars="200"/>
        <w:textAlignment w:val="auto"/>
        <w:rPr>
          <w:rFonts w:hint="eastAsia"/>
          <w:color w:val="auto"/>
          <w:lang w:val="en-US" w:eastAsia="zh-CN"/>
        </w:rPr>
      </w:pPr>
      <w:r>
        <w:rPr>
          <w:rFonts w:hint="eastAsia" w:ascii="宋体" w:hAnsi="宋体" w:eastAsia="宋体" w:cs="宋体"/>
          <w:b w:val="0"/>
          <w:bCs w:val="0"/>
          <w:color w:val="auto"/>
          <w:sz w:val="24"/>
          <w:szCs w:val="24"/>
        </w:rPr>
        <w:t>6</w:t>
      </w:r>
      <w:r>
        <w:rPr>
          <w:rFonts w:hint="eastAsia" w:ascii="宋体" w:hAnsi="宋体" w:cs="宋体"/>
          <w:b w:val="0"/>
          <w:bCs w:val="0"/>
          <w:color w:val="auto"/>
          <w:sz w:val="24"/>
          <w:szCs w:val="24"/>
          <w:lang w:eastAsia="zh-CN"/>
        </w:rPr>
        <w:t>、</w:t>
      </w:r>
      <w:r>
        <w:rPr>
          <w:rFonts w:hint="eastAsia" w:ascii="宋体" w:hAnsi="宋体" w:eastAsia="宋体" w:cs="宋体"/>
          <w:b w:val="0"/>
          <w:bCs w:val="0"/>
          <w:color w:val="auto"/>
          <w:sz w:val="24"/>
          <w:szCs w:val="24"/>
        </w:rPr>
        <w:t>质疑供应商为自然人的，质疑函应由本人签字；质疑供应商为法人或者其他组织的，质疑函应由法定代表人、主要负责人，或者其授权代表签字或者盖章，并加盖公章</w:t>
      </w:r>
      <w:r>
        <w:rPr>
          <w:rFonts w:hint="eastAsia" w:ascii="宋体" w:hAnsi="宋体" w:cs="宋体"/>
          <w:b w:val="0"/>
          <w:bCs w:val="0"/>
          <w:color w:val="auto"/>
          <w:sz w:val="24"/>
          <w:szCs w:val="24"/>
          <w:lang w:eastAsia="zh-CN"/>
        </w:rPr>
        <w:t>。</w:t>
      </w:r>
    </w:p>
    <w:p>
      <w:pPr>
        <w:spacing w:line="440" w:lineRule="exact"/>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pStyle w:val="16"/>
        <w:rPr>
          <w:rFonts w:hint="eastAsia" w:ascii="宋体" w:hAnsi="宋体" w:cs="宋体"/>
          <w:b/>
          <w:bCs/>
          <w:color w:val="auto"/>
          <w:sz w:val="24"/>
          <w:szCs w:val="24"/>
        </w:rPr>
      </w:pPr>
    </w:p>
    <w:p>
      <w:pPr>
        <w:spacing w:line="440" w:lineRule="exact"/>
        <w:rPr>
          <w:rFonts w:hint="eastAsia" w:ascii="宋体" w:hAnsi="宋体" w:cs="宋体"/>
          <w:b/>
          <w:bCs/>
          <w:color w:val="auto"/>
          <w:sz w:val="24"/>
          <w:szCs w:val="24"/>
        </w:rPr>
      </w:pPr>
      <w:r>
        <w:rPr>
          <w:rFonts w:hint="eastAsia" w:ascii="宋体" w:hAnsi="宋体" w:cs="宋体"/>
          <w:b/>
          <w:bCs/>
          <w:color w:val="auto"/>
          <w:sz w:val="24"/>
          <w:szCs w:val="24"/>
        </w:rPr>
        <w:t>附件：</w:t>
      </w:r>
      <w:bookmarkEnd w:id="89"/>
    </w:p>
    <w:p>
      <w:pPr>
        <w:spacing w:line="400" w:lineRule="exact"/>
        <w:jc w:val="center"/>
        <w:rPr>
          <w:rFonts w:hint="eastAsia" w:ascii="宋体" w:hAnsi="宋体" w:cs="宋体"/>
          <w:b/>
          <w:color w:val="auto"/>
          <w:sz w:val="28"/>
          <w:szCs w:val="28"/>
          <w:shd w:val="clear" w:color="auto" w:fill="FFFFFF"/>
        </w:rPr>
      </w:pPr>
      <w:bookmarkStart w:id="91" w:name="_Toc31411_WPSOffice_Level1"/>
      <w:r>
        <w:rPr>
          <w:rFonts w:hint="eastAsia" w:ascii="宋体" w:hAnsi="宋体" w:cs="宋体"/>
          <w:b/>
          <w:color w:val="auto"/>
          <w:sz w:val="28"/>
          <w:szCs w:val="28"/>
          <w:shd w:val="clear" w:color="auto" w:fill="FFFFFF"/>
          <w:lang w:eastAsia="zh-CN"/>
        </w:rPr>
        <w:t>成交</w:t>
      </w:r>
      <w:r>
        <w:rPr>
          <w:rFonts w:hint="eastAsia" w:ascii="宋体" w:hAnsi="宋体" w:cs="宋体"/>
          <w:b/>
          <w:color w:val="auto"/>
          <w:sz w:val="28"/>
          <w:szCs w:val="28"/>
          <w:shd w:val="clear" w:color="auto" w:fill="FFFFFF"/>
        </w:rPr>
        <w:t>结果公告</w:t>
      </w:r>
      <w:bookmarkEnd w:id="91"/>
    </w:p>
    <w:p>
      <w:pPr>
        <w:adjustRightInd w:val="0"/>
        <w:snapToGrid w:val="0"/>
        <w:spacing w:line="360" w:lineRule="exact"/>
        <w:ind w:right="15" w:rightChars="7"/>
        <w:rPr>
          <w:rFonts w:hint="eastAsia" w:ascii="宋体" w:hAnsi="宋体" w:cs="宋体"/>
          <w:bCs/>
          <w:color w:val="auto"/>
          <w:shd w:val="clear" w:color="auto" w:fill="FFFFFF"/>
        </w:rPr>
      </w:pPr>
      <w:bookmarkStart w:id="92" w:name="_Toc3059_WPSOffice_Level1"/>
      <w:r>
        <w:rPr>
          <w:rFonts w:hint="eastAsia" w:ascii="宋体" w:hAnsi="宋体" w:cs="宋体"/>
          <w:bCs/>
          <w:color w:val="auto"/>
          <w:shd w:val="clear" w:color="auto" w:fill="FFFFFF"/>
        </w:rPr>
        <w:t>一、项目相关情况</w:t>
      </w:r>
      <w:bookmarkEnd w:id="92"/>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项目编号：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招标公告发布日期：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开标日期：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中标供应商名称：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中标供应商联系地址：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中标金额：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主要中标标的的名称、规格型号、数量、单价、服务要求：</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评审委员会名单：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地址：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联系人： </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联系方式：</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采购代理名称：</w:t>
      </w: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地址：</w:t>
      </w:r>
      <w:r>
        <w:rPr>
          <w:rFonts w:hint="eastAsia" w:ascii="宋体" w:hAnsi="宋体" w:cs="宋体"/>
          <w:bCs/>
          <w:color w:val="auto"/>
          <w:shd w:val="clear" w:color="auto" w:fill="FFFFFF"/>
          <w:lang w:eastAsia="zh-CN"/>
        </w:rPr>
        <w:t>安徽霍山经济开发区高桥湾路</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项目负责人：</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公告期限：      年     月      日至      年     月     日（1个工作日）</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若供应商对上述结果有异议，可在成交期限届满之日起7个工作日内以书面形式在工作时间向</w:t>
      </w:r>
      <w:r>
        <w:rPr>
          <w:rFonts w:hint="eastAsia" w:ascii="宋体" w:hAnsi="宋体" w:cs="宋体"/>
          <w:bCs/>
          <w:color w:val="auto"/>
          <w:shd w:val="clear" w:color="auto" w:fill="FFFFFF"/>
          <w:lang w:eastAsia="zh-CN"/>
        </w:rPr>
        <w:t>安徽大别山工程咨询有限公司</w:t>
      </w:r>
      <w:r>
        <w:rPr>
          <w:rFonts w:hint="eastAsia" w:ascii="宋体" w:hAnsi="宋体" w:cs="宋体"/>
          <w:bCs/>
          <w:color w:val="auto"/>
          <w:shd w:val="clear" w:color="auto" w:fill="FFFFFF"/>
        </w:rPr>
        <w:t>提出质疑，质疑材料递交地址：</w:t>
      </w:r>
      <w:r>
        <w:rPr>
          <w:rFonts w:hint="eastAsia" w:ascii="宋体" w:hAnsi="宋体" w:cs="宋体"/>
          <w:bCs/>
          <w:color w:val="auto"/>
          <w:shd w:val="clear" w:color="auto" w:fill="FFFFFF"/>
          <w:lang w:eastAsia="zh-CN"/>
        </w:rPr>
        <w:t>安徽霍山经济开发区高桥湾路</w:t>
      </w:r>
      <w:r>
        <w:rPr>
          <w:rFonts w:hint="eastAsia" w:ascii="宋体" w:hAnsi="宋体" w:cs="宋体"/>
          <w:bCs/>
          <w:color w:val="auto"/>
          <w:shd w:val="clear" w:color="auto" w:fill="FFFFFF"/>
        </w:rPr>
        <w:t>，联系电话：0564-50</w:t>
      </w:r>
      <w:r>
        <w:rPr>
          <w:rFonts w:hint="eastAsia" w:ascii="宋体" w:hAnsi="宋体" w:cs="宋体"/>
          <w:bCs/>
          <w:color w:val="auto"/>
          <w:shd w:val="clear" w:color="auto" w:fill="FFFFFF"/>
          <w:lang w:val="en-US" w:eastAsia="zh-CN"/>
        </w:rPr>
        <w:t>20033</w:t>
      </w:r>
      <w:r>
        <w:rPr>
          <w:rFonts w:hint="eastAsia" w:ascii="宋体" w:hAnsi="宋体" w:cs="宋体"/>
          <w:bCs/>
          <w:color w:val="auto"/>
          <w:shd w:val="clear" w:color="auto" w:fill="FFFFFF"/>
        </w:rPr>
        <w:t>。若供应商对质疑处理意见有异议，可在规定时间内以书面形式向</w:t>
      </w:r>
      <w:r>
        <w:rPr>
          <w:rFonts w:hint="eastAsia" w:ascii="宋体" w:hAnsi="宋体" w:cs="宋体"/>
          <w:color w:val="auto"/>
          <w:kern w:val="0"/>
          <w:szCs w:val="21"/>
          <w:shd w:val="clear" w:color="auto" w:fill="FFFFFF"/>
          <w:lang w:eastAsia="zh-CN"/>
        </w:rPr>
        <w:t>安徽大别山国投集团</w:t>
      </w:r>
      <w:r>
        <w:rPr>
          <w:rFonts w:hint="eastAsia" w:ascii="宋体" w:hAnsi="宋体" w:cs="宋体"/>
          <w:color w:val="auto"/>
          <w:kern w:val="0"/>
          <w:szCs w:val="21"/>
          <w:shd w:val="clear" w:color="auto" w:fill="FFFFFF"/>
        </w:rPr>
        <w:t>政府</w:t>
      </w:r>
      <w:r>
        <w:rPr>
          <w:rFonts w:hint="eastAsia" w:ascii="宋体" w:hAnsi="宋体" w:cs="宋体"/>
          <w:color w:val="auto"/>
          <w:kern w:val="0"/>
          <w:szCs w:val="21"/>
          <w:shd w:val="clear" w:color="auto" w:fill="FFFFFF"/>
          <w:lang w:val="en-US" w:eastAsia="zh-CN"/>
        </w:rPr>
        <w:t>纪检监察室</w:t>
      </w:r>
      <w:r>
        <w:rPr>
          <w:rFonts w:hint="eastAsia" w:ascii="宋体" w:hAnsi="宋体" w:cs="宋体"/>
          <w:bCs/>
          <w:color w:val="auto"/>
          <w:shd w:val="clear" w:color="auto" w:fill="FFFFFF"/>
        </w:rPr>
        <w:t>提出投诉。</w:t>
      </w:r>
    </w:p>
    <w:p>
      <w:pPr>
        <w:adjustRightInd w:val="0"/>
        <w:snapToGrid w:val="0"/>
        <w:spacing w:line="360" w:lineRule="exact"/>
        <w:ind w:right="15" w:rightChars="7"/>
        <w:rPr>
          <w:rFonts w:hint="eastAsia" w:ascii="宋体" w:hAnsi="宋体" w:cs="宋体"/>
          <w:bCs/>
          <w:color w:val="auto"/>
          <w:shd w:val="clear" w:color="auto" w:fill="FFFFFF"/>
        </w:rPr>
      </w:pPr>
      <w:bookmarkStart w:id="93" w:name="_Toc21327_WPSOffice_Level1"/>
      <w:r>
        <w:rPr>
          <w:rFonts w:hint="eastAsia" w:ascii="宋体" w:hAnsi="宋体" w:cs="宋体"/>
          <w:bCs/>
          <w:color w:val="auto"/>
          <w:shd w:val="clear" w:color="auto" w:fill="FFFFFF"/>
        </w:rPr>
        <w:t>二、质疑提起的条件及不予受理的情形</w:t>
      </w:r>
      <w:bookmarkEnd w:id="93"/>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根据《中华人民共和国政府采购法》、《中华人民共和国政府采购法实施条例》、财政部《政府采购质疑和投诉办法》等法律法规，现将质疑提起的条件及不予受理的情形告知如下：</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（一）质疑应以书面形式实名提出，书面质疑材料应当包括以下内容：</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1、质疑人的名称、地址、邮编、联系人及联系电话；</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2、采购人名称、项目名称、项目编号、包别号（如有）；</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3、被质疑人名称；</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4、具体的质疑事项、基本事实及必要的证明材料；</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5、明确的请求及主张；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6、必要的法律依据；</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7、提起质疑的日期。</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质疑人为法人或者其他组织的，应当由法定代表人或其委托代理人（需有委托授权书）签字并加盖公章。</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（二）有下列情形之一的，不予受理：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1、提起质疑的主体不是参与该政府采购项目活动的供应商；</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2、提起质疑的时间超过规定时限的；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3、质疑材料不完整的；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4、质疑事项含有主观猜测等内容且未提供有效线索、难以查证的；</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5、对其他供应商的投标文件详细内容质疑，无法提供合法来源渠道的；</w:t>
      </w:r>
    </w:p>
    <w:p>
      <w:pPr>
        <w:adjustRightInd w:val="0"/>
        <w:snapToGrid w:val="0"/>
        <w:spacing w:line="360" w:lineRule="exact"/>
        <w:ind w:right="15" w:rightChars="7"/>
        <w:rPr>
          <w:rFonts w:hint="eastAsia" w:ascii="宋体" w:hAnsi="宋体" w:cs="宋体"/>
          <w:bCs/>
          <w:color w:val="auto"/>
          <w:shd w:val="clear" w:color="auto" w:fill="FFFFFF"/>
        </w:rPr>
      </w:pPr>
      <w:bookmarkStart w:id="94" w:name="_Toc17685_WPSOffice_Level1"/>
      <w:r>
        <w:rPr>
          <w:rFonts w:hint="eastAsia" w:ascii="宋体" w:hAnsi="宋体" w:cs="宋体"/>
          <w:bCs/>
          <w:color w:val="auto"/>
          <w:shd w:val="clear" w:color="auto" w:fill="FFFFFF"/>
        </w:rPr>
        <w:t>三、其他</w:t>
      </w:r>
      <w:bookmarkEnd w:id="94"/>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特此公告。</w:t>
      </w:r>
    </w:p>
    <w:p>
      <w:pPr>
        <w:adjustRightInd w:val="0"/>
        <w:snapToGrid w:val="0"/>
        <w:spacing w:line="360" w:lineRule="exact"/>
        <w:ind w:right="15" w:rightChars="7"/>
        <w:rPr>
          <w:rFonts w:hint="eastAsia" w:ascii="宋体" w:hAnsi="宋体" w:cs="宋体"/>
          <w:bCs/>
          <w:color w:val="auto"/>
          <w:shd w:val="clear" w:color="auto" w:fill="FFFFFF"/>
        </w:rPr>
      </w:pPr>
    </w:p>
    <w:p>
      <w:pPr>
        <w:adjustRightInd w:val="0"/>
        <w:snapToGrid w:val="0"/>
        <w:spacing w:line="360" w:lineRule="exact"/>
        <w:ind w:right="15" w:rightChars="7"/>
        <w:jc w:val="right"/>
        <w:rPr>
          <w:rFonts w:hint="eastAsia" w:ascii="宋体" w:hAnsi="宋体" w:eastAsia="宋体" w:cs="宋体"/>
          <w:bCs/>
          <w:color w:val="auto"/>
          <w:shd w:val="clear" w:color="auto" w:fill="FFFFFF"/>
          <w:lang w:eastAsia="zh-CN"/>
        </w:rPr>
      </w:pPr>
      <w:r>
        <w:rPr>
          <w:rFonts w:hint="eastAsia" w:ascii="宋体" w:hAnsi="宋体" w:cs="宋体"/>
          <w:bCs/>
          <w:color w:val="auto"/>
          <w:shd w:val="clear" w:color="auto" w:fill="FFFFFF"/>
          <w:lang w:eastAsia="zh-CN"/>
        </w:rPr>
        <w:t>安徽大别山工程咨询有限公司</w:t>
      </w:r>
    </w:p>
    <w:p>
      <w:pPr>
        <w:adjustRightInd w:val="0"/>
        <w:snapToGrid w:val="0"/>
        <w:spacing w:line="360" w:lineRule="exact"/>
        <w:ind w:right="15" w:rightChars="7"/>
        <w:rPr>
          <w:rFonts w:hint="eastAsia" w:ascii="宋体" w:hAnsi="宋体" w:cs="宋体"/>
          <w:bCs/>
          <w:color w:val="auto"/>
          <w:shd w:val="clear" w:color="auto" w:fill="FFFFFF"/>
        </w:rPr>
      </w:pPr>
      <w:r>
        <w:rPr>
          <w:rFonts w:hint="eastAsia" w:ascii="宋体" w:hAnsi="宋体" w:cs="宋体"/>
          <w:bCs/>
          <w:color w:val="auto"/>
          <w:shd w:val="clear" w:color="auto" w:fill="FFFFFF"/>
        </w:rPr>
        <w:t xml:space="preserve">                                                                      年    月    日</w:t>
      </w:r>
    </w:p>
    <w:p>
      <w:pPr>
        <w:bidi w:val="0"/>
        <w:jc w:val="right"/>
        <w:rPr>
          <w:lang w:val="en-US" w:eastAsia="zh-CN"/>
        </w:rPr>
      </w:pPr>
    </w:p>
    <w:sectPr>
      <w:headerReference r:id="rId3" w:type="default"/>
      <w:footerReference r:id="rId4" w:type="default"/>
      <w:pgSz w:w="11906" w:h="16838"/>
      <w:pgMar w:top="1134" w:right="1449" w:bottom="1134" w:left="1417" w:header="567"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center" w:pos="4520"/>
        <w:tab w:val="clear" w:pos="4153"/>
        <w:tab w:val="clear" w:pos="8306"/>
      </w:tabs>
      <w:jc w:val="both"/>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iC+ss0BAACnAwAADgAAAGRycy9lMm9Eb2MueG1srVNLbtswEN0X6B0I&#10;7mspD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wcfFD7Lq9U6o7+9hBppDxp6jDCEsPk0PtlrtOupQV57Oeqh/9r8x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9iC+ss0BAACnAwAADgAAAAAAAAABACAAAAAeAQAAZHJzL2Uy&#10;b0RvYy54bWxQSwUGAAAAAAYABgBZAQAAXQUAAAAA&#10;">
              <v:fill on="f" focussize="0,0"/>
              <v:stroke on="f"/>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default"/>
        <w:sz w:val="21"/>
        <w:szCs w:val="20"/>
        <w:lang w:val="en-US"/>
      </w:rPr>
    </w:pPr>
    <w:r>
      <w:rPr>
        <w:rFonts w:hint="eastAsia" w:ascii="Times New Roman" w:hAnsi="Times New Roman" w:eastAsia="宋体" w:cs="Times New Roman"/>
        <w:b w:val="0"/>
        <w:kern w:val="2"/>
        <w:sz w:val="18"/>
        <w:szCs w:val="16"/>
        <w:u w:val="single"/>
        <w:lang w:val="en-US" w:eastAsia="zh-CN" w:bidi="ar-SA"/>
      </w:rPr>
      <w:t>安徽大别山工程咨询有限公司业务保障用车采购项目询价文件                    安徽大别山工程咨询有限公司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2D79"/>
    <w:multiLevelType w:val="singleLevel"/>
    <w:tmpl w:val="07342D79"/>
    <w:lvl w:ilvl="0" w:tentative="0">
      <w:start w:val="2"/>
      <w:numFmt w:val="chineseCounting"/>
      <w:suff w:val="space"/>
      <w:lvlText w:val="（%1）"/>
      <w:lvlJc w:val="left"/>
      <w:pPr>
        <w:ind w:left="2870" w:leftChars="0" w:firstLine="0" w:firstLineChars="0"/>
      </w:pPr>
      <w:rPr>
        <w:rFonts w:hint="eastAsia"/>
      </w:rPr>
    </w:lvl>
  </w:abstractNum>
  <w:abstractNum w:abstractNumId="1">
    <w:nsid w:val="3C15FB6A"/>
    <w:multiLevelType w:val="singleLevel"/>
    <w:tmpl w:val="3C15FB6A"/>
    <w:lvl w:ilvl="0" w:tentative="0">
      <w:start w:val="1"/>
      <w:numFmt w:val="chineseCounting"/>
      <w:suff w:val="nothing"/>
      <w:lvlText w:val="%1、"/>
      <w:lvlJc w:val="left"/>
      <w:pPr>
        <w:ind w:left="398" w:leftChars="0" w:firstLine="0" w:firstLineChars="0"/>
      </w:pPr>
      <w:rPr>
        <w:rFonts w:hint="eastAsia"/>
      </w:rPr>
    </w:lvl>
  </w:abstractNum>
  <w:abstractNum w:abstractNumId="2">
    <w:nsid w:val="6694F294"/>
    <w:multiLevelType w:val="singleLevel"/>
    <w:tmpl w:val="6694F294"/>
    <w:lvl w:ilvl="0" w:tentative="0">
      <w:start w:val="4"/>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1C57A5"/>
    <w:rsid w:val="0003708B"/>
    <w:rsid w:val="00292389"/>
    <w:rsid w:val="00847D88"/>
    <w:rsid w:val="00B17BC8"/>
    <w:rsid w:val="02A4011D"/>
    <w:rsid w:val="02AA1EE6"/>
    <w:rsid w:val="03150F8F"/>
    <w:rsid w:val="035B0C90"/>
    <w:rsid w:val="059C0CBD"/>
    <w:rsid w:val="0644344B"/>
    <w:rsid w:val="065734CB"/>
    <w:rsid w:val="066160FD"/>
    <w:rsid w:val="06BE48F4"/>
    <w:rsid w:val="07500CD8"/>
    <w:rsid w:val="09F429FB"/>
    <w:rsid w:val="0A452800"/>
    <w:rsid w:val="0A967446"/>
    <w:rsid w:val="0ADA7309"/>
    <w:rsid w:val="0B25212B"/>
    <w:rsid w:val="0C2B4FE1"/>
    <w:rsid w:val="0C8B3F0F"/>
    <w:rsid w:val="0D072C5E"/>
    <w:rsid w:val="0D4A538B"/>
    <w:rsid w:val="0D770626"/>
    <w:rsid w:val="0E7B6D74"/>
    <w:rsid w:val="0EAD7828"/>
    <w:rsid w:val="129D16DB"/>
    <w:rsid w:val="13592465"/>
    <w:rsid w:val="138A787E"/>
    <w:rsid w:val="1414601F"/>
    <w:rsid w:val="147737A7"/>
    <w:rsid w:val="14827BCA"/>
    <w:rsid w:val="15081ED3"/>
    <w:rsid w:val="159267B6"/>
    <w:rsid w:val="15D22701"/>
    <w:rsid w:val="161D1882"/>
    <w:rsid w:val="16C41FE1"/>
    <w:rsid w:val="16E90795"/>
    <w:rsid w:val="174F1F7C"/>
    <w:rsid w:val="18B06CB8"/>
    <w:rsid w:val="18FB5F6E"/>
    <w:rsid w:val="1A1D00D5"/>
    <w:rsid w:val="1A331B52"/>
    <w:rsid w:val="1BD82076"/>
    <w:rsid w:val="1C230B2D"/>
    <w:rsid w:val="1C996F6B"/>
    <w:rsid w:val="1D217AE8"/>
    <w:rsid w:val="1D36241B"/>
    <w:rsid w:val="1DC0444F"/>
    <w:rsid w:val="215167E4"/>
    <w:rsid w:val="21666F36"/>
    <w:rsid w:val="21BB25B7"/>
    <w:rsid w:val="221B322D"/>
    <w:rsid w:val="22511907"/>
    <w:rsid w:val="234A74A5"/>
    <w:rsid w:val="23522302"/>
    <w:rsid w:val="249C4D10"/>
    <w:rsid w:val="25656A25"/>
    <w:rsid w:val="25991012"/>
    <w:rsid w:val="25A244B3"/>
    <w:rsid w:val="260D2BCC"/>
    <w:rsid w:val="2693053D"/>
    <w:rsid w:val="2756117E"/>
    <w:rsid w:val="28B95567"/>
    <w:rsid w:val="2A987BB9"/>
    <w:rsid w:val="2B1C14C3"/>
    <w:rsid w:val="2D254D25"/>
    <w:rsid w:val="2DD57ECD"/>
    <w:rsid w:val="2EB93801"/>
    <w:rsid w:val="2ED51A6E"/>
    <w:rsid w:val="2F1C57A5"/>
    <w:rsid w:val="2FA7707A"/>
    <w:rsid w:val="30091271"/>
    <w:rsid w:val="301C3B2C"/>
    <w:rsid w:val="31E467C0"/>
    <w:rsid w:val="31F9233C"/>
    <w:rsid w:val="32346EF2"/>
    <w:rsid w:val="32661595"/>
    <w:rsid w:val="334626C2"/>
    <w:rsid w:val="340E6C58"/>
    <w:rsid w:val="34D536C4"/>
    <w:rsid w:val="36B96F63"/>
    <w:rsid w:val="37FB4779"/>
    <w:rsid w:val="38B45EFC"/>
    <w:rsid w:val="38D036A4"/>
    <w:rsid w:val="39792C93"/>
    <w:rsid w:val="39A767F1"/>
    <w:rsid w:val="3AE97D6B"/>
    <w:rsid w:val="3B8E3C6C"/>
    <w:rsid w:val="3C1C5FDB"/>
    <w:rsid w:val="3C967255"/>
    <w:rsid w:val="3D457CC8"/>
    <w:rsid w:val="3D5C50E1"/>
    <w:rsid w:val="3E046DF3"/>
    <w:rsid w:val="3E9D780F"/>
    <w:rsid w:val="3F5101E1"/>
    <w:rsid w:val="3FE111C3"/>
    <w:rsid w:val="40B4502A"/>
    <w:rsid w:val="40FE59B1"/>
    <w:rsid w:val="41DD49C0"/>
    <w:rsid w:val="431D644D"/>
    <w:rsid w:val="44A83992"/>
    <w:rsid w:val="45FC1F89"/>
    <w:rsid w:val="463453BB"/>
    <w:rsid w:val="46447AD0"/>
    <w:rsid w:val="4667667C"/>
    <w:rsid w:val="46FE1966"/>
    <w:rsid w:val="47AD1197"/>
    <w:rsid w:val="47ED349E"/>
    <w:rsid w:val="48D30C8F"/>
    <w:rsid w:val="48F93679"/>
    <w:rsid w:val="493E0515"/>
    <w:rsid w:val="49665DCB"/>
    <w:rsid w:val="49974E74"/>
    <w:rsid w:val="4A4D2829"/>
    <w:rsid w:val="4D18297E"/>
    <w:rsid w:val="4D757618"/>
    <w:rsid w:val="4E53526A"/>
    <w:rsid w:val="4F093880"/>
    <w:rsid w:val="4F9010E9"/>
    <w:rsid w:val="4FF4605E"/>
    <w:rsid w:val="50345C2D"/>
    <w:rsid w:val="51373F3D"/>
    <w:rsid w:val="53020591"/>
    <w:rsid w:val="54A309A3"/>
    <w:rsid w:val="54B56A54"/>
    <w:rsid w:val="555C33D6"/>
    <w:rsid w:val="558001AF"/>
    <w:rsid w:val="55AE4879"/>
    <w:rsid w:val="55FB7588"/>
    <w:rsid w:val="57562B24"/>
    <w:rsid w:val="581B40F7"/>
    <w:rsid w:val="58565344"/>
    <w:rsid w:val="58695F8B"/>
    <w:rsid w:val="589543F5"/>
    <w:rsid w:val="5BA07BB6"/>
    <w:rsid w:val="5BBE35F6"/>
    <w:rsid w:val="5C3E5A4E"/>
    <w:rsid w:val="5D273630"/>
    <w:rsid w:val="5D603CFB"/>
    <w:rsid w:val="5DBD4EA2"/>
    <w:rsid w:val="5EB3743D"/>
    <w:rsid w:val="5EFB6C0F"/>
    <w:rsid w:val="5F2B66BC"/>
    <w:rsid w:val="618D0E1A"/>
    <w:rsid w:val="619C1CA6"/>
    <w:rsid w:val="629D1B22"/>
    <w:rsid w:val="63637DD7"/>
    <w:rsid w:val="639C65AB"/>
    <w:rsid w:val="63CE30A4"/>
    <w:rsid w:val="65502555"/>
    <w:rsid w:val="65771F5A"/>
    <w:rsid w:val="66F918C9"/>
    <w:rsid w:val="678154B0"/>
    <w:rsid w:val="68560087"/>
    <w:rsid w:val="68BA3798"/>
    <w:rsid w:val="68E66006"/>
    <w:rsid w:val="690D0368"/>
    <w:rsid w:val="69D6143B"/>
    <w:rsid w:val="6A47529D"/>
    <w:rsid w:val="6AF61310"/>
    <w:rsid w:val="6B225547"/>
    <w:rsid w:val="6B413A50"/>
    <w:rsid w:val="6C0040EC"/>
    <w:rsid w:val="6C640C01"/>
    <w:rsid w:val="6CD771B7"/>
    <w:rsid w:val="6DA52666"/>
    <w:rsid w:val="6DB0368A"/>
    <w:rsid w:val="6E341F13"/>
    <w:rsid w:val="6F5632F9"/>
    <w:rsid w:val="6FB45A58"/>
    <w:rsid w:val="72E06EE3"/>
    <w:rsid w:val="73D81B5D"/>
    <w:rsid w:val="74DF4964"/>
    <w:rsid w:val="75080E9A"/>
    <w:rsid w:val="78397A44"/>
    <w:rsid w:val="789C2226"/>
    <w:rsid w:val="78F92F7D"/>
    <w:rsid w:val="79CB7CAD"/>
    <w:rsid w:val="79F628A4"/>
    <w:rsid w:val="7A1A522E"/>
    <w:rsid w:val="7A686D7F"/>
    <w:rsid w:val="7C4C27BF"/>
    <w:rsid w:val="7D196BB9"/>
    <w:rsid w:val="7D6A6C42"/>
    <w:rsid w:val="7E456548"/>
    <w:rsid w:val="7EF16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qFormat/>
    <w:uiPriority w:val="99"/>
    <w:pPr>
      <w:autoSpaceDE w:val="0"/>
      <w:autoSpaceDN w:val="0"/>
      <w:ind w:left="838"/>
      <w:jc w:val="center"/>
      <w:outlineLvl w:val="0"/>
    </w:pPr>
    <w:rPr>
      <w:rFonts w:ascii="宋体" w:hAnsi="宋体"/>
      <w:b/>
      <w:bCs/>
      <w:kern w:val="0"/>
      <w:sz w:val="32"/>
      <w:szCs w:val="32"/>
    </w:rPr>
  </w:style>
  <w:style w:type="paragraph" w:styleId="6">
    <w:name w:val="heading 2"/>
    <w:basedOn w:val="1"/>
    <w:next w:val="1"/>
    <w:qFormat/>
    <w:uiPriority w:val="99"/>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29"/>
    <w:qFormat/>
    <w:uiPriority w:val="99"/>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99"/>
    <w:pPr>
      <w:spacing w:after="120"/>
    </w:pPr>
    <w:rPr>
      <w:szCs w:val="24"/>
    </w:rPr>
  </w:style>
  <w:style w:type="paragraph" w:customStyle="1" w:styleId="3">
    <w:name w:val="Default"/>
    <w:next w:val="4"/>
    <w:qFormat/>
    <w:uiPriority w:val="0"/>
    <w:pPr>
      <w:widowControl w:val="0"/>
      <w:autoSpaceDE w:val="0"/>
      <w:autoSpaceDN w:val="0"/>
      <w:adjustRightInd w:val="0"/>
    </w:pPr>
    <w:rPr>
      <w:rFonts w:ascii="仿宋_GB2312" w:hAnsi="仿宋_GB2312" w:eastAsia="宋体" w:cs="仿宋_GB2312"/>
      <w:color w:val="000000"/>
      <w:sz w:val="24"/>
      <w:szCs w:val="24"/>
      <w:lang w:val="en-US" w:eastAsia="zh-CN" w:bidi="ar-SA"/>
    </w:rPr>
  </w:style>
  <w:style w:type="paragraph" w:customStyle="1" w:styleId="4">
    <w:name w:val="表格文字"/>
    <w:basedOn w:val="1"/>
    <w:qFormat/>
    <w:uiPriority w:val="0"/>
    <w:pPr>
      <w:spacing w:line="360" w:lineRule="exact"/>
      <w:jc w:val="center"/>
    </w:pPr>
    <w:rPr>
      <w:szCs w:val="20"/>
    </w:rPr>
  </w:style>
  <w:style w:type="paragraph" w:styleId="8">
    <w:name w:val="Normal Indent"/>
    <w:basedOn w:val="1"/>
    <w:qFormat/>
    <w:uiPriority w:val="0"/>
    <w:pPr>
      <w:autoSpaceDE/>
      <w:autoSpaceDN/>
      <w:adjustRightInd/>
      <w:ind w:firstLine="420"/>
    </w:pPr>
    <w:rPr>
      <w:color w:val="auto"/>
      <w:kern w:val="2"/>
      <w:szCs w:val="20"/>
    </w:rPr>
  </w:style>
  <w:style w:type="paragraph" w:styleId="9">
    <w:name w:val="Body Text Indent"/>
    <w:basedOn w:val="1"/>
    <w:next w:val="10"/>
    <w:unhideWhenUsed/>
    <w:qFormat/>
    <w:uiPriority w:val="0"/>
    <w:pPr>
      <w:ind w:left="420" w:leftChars="200"/>
    </w:pPr>
  </w:style>
  <w:style w:type="paragraph" w:styleId="10">
    <w:name w:val="envelope return"/>
    <w:basedOn w:val="1"/>
    <w:unhideWhenUsed/>
    <w:qFormat/>
    <w:uiPriority w:val="99"/>
    <w:pPr>
      <w:snapToGrid w:val="0"/>
      <w:spacing w:line="360" w:lineRule="auto"/>
    </w:pPr>
    <w:rPr>
      <w:rFonts w:ascii="Arial" w:hAnsi="Arial" w:cs="Arial"/>
    </w:rPr>
  </w:style>
  <w:style w:type="paragraph" w:styleId="11">
    <w:name w:val="Plain Text"/>
    <w:basedOn w:val="1"/>
    <w:qFormat/>
    <w:uiPriority w:val="99"/>
    <w:rPr>
      <w:rFonts w:ascii="宋体" w:hAnsi="Courier New"/>
      <w:szCs w:val="22"/>
    </w:rPr>
  </w:style>
  <w:style w:type="paragraph" w:styleId="12">
    <w:name w:val="Date"/>
    <w:basedOn w:val="1"/>
    <w:next w:val="1"/>
    <w:qFormat/>
    <w:uiPriority w:val="99"/>
    <w:rPr>
      <w:rFonts w:ascii="Arial" w:hAnsi="Arial" w:eastAsia="楷体_GB2312"/>
      <w:sz w:val="28"/>
    </w:rPr>
  </w:style>
  <w:style w:type="paragraph" w:styleId="13">
    <w:name w:val="footer"/>
    <w:basedOn w:val="1"/>
    <w:qFormat/>
    <w:uiPriority w:val="99"/>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16">
    <w:name w:val="Body Text First Indent"/>
    <w:basedOn w:val="2"/>
    <w:qFormat/>
    <w:uiPriority w:val="0"/>
    <w:pPr>
      <w:spacing w:line="400" w:lineRule="atLeast"/>
      <w:ind w:firstLine="426"/>
    </w:pPr>
    <w:rPr>
      <w:rFonts w:ascii="Times New Roman" w:hAnsi="Times New Roman"/>
      <w:sz w:val="24"/>
      <w:szCs w:val="20"/>
    </w:rPr>
  </w:style>
  <w:style w:type="paragraph" w:styleId="17">
    <w:name w:val="Body Text First Indent 2"/>
    <w:basedOn w:val="9"/>
    <w:next w:val="1"/>
    <w:qFormat/>
    <w:uiPriority w:val="0"/>
    <w:pPr>
      <w:spacing w:line="360" w:lineRule="auto"/>
      <w:jc w:val="left"/>
    </w:pPr>
    <w:rPr>
      <w:rFonts w:cs="宋体"/>
      <w:sz w:val="28"/>
      <w:szCs w:val="28"/>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character" w:styleId="22">
    <w:name w:val="Hyperlink"/>
    <w:qFormat/>
    <w:uiPriority w:val="0"/>
    <w:rPr>
      <w:color w:val="0000FF"/>
      <w:u w:val="single"/>
    </w:rPr>
  </w:style>
  <w:style w:type="paragraph" w:customStyle="1" w:styleId="23">
    <w:name w:val="WPSOffice手动目录 1"/>
    <w:qFormat/>
    <w:uiPriority w:val="0"/>
    <w:pPr>
      <w:ind w:leftChars="0"/>
    </w:pPr>
    <w:rPr>
      <w:rFonts w:ascii="Times New Roman" w:hAnsi="Times New Roman" w:eastAsia="宋体" w:cs="Times New Roman"/>
      <w:sz w:val="20"/>
      <w:szCs w:val="20"/>
    </w:rPr>
  </w:style>
  <w:style w:type="paragraph" w:customStyle="1" w:styleId="24">
    <w:name w:val="D&amp;L"/>
    <w:basedOn w:val="14"/>
    <w:qFormat/>
    <w:uiPriority w:val="99"/>
    <w:pPr>
      <w:pBdr>
        <w:bottom w:val="thinThickSmallGap" w:color="auto" w:sz="18" w:space="1"/>
      </w:pBdr>
      <w:adjustRightInd w:val="0"/>
      <w:snapToGrid/>
      <w:spacing w:line="240" w:lineRule="atLeast"/>
      <w:textAlignment w:val="baseline"/>
    </w:pPr>
    <w:rPr>
      <w:kern w:val="0"/>
      <w:sz w:val="24"/>
      <w:szCs w:val="20"/>
    </w:rPr>
  </w:style>
  <w:style w:type="paragraph" w:customStyle="1" w:styleId="25">
    <w:name w:val="xl31"/>
    <w:basedOn w:val="1"/>
    <w:qFormat/>
    <w:uiPriority w:val="99"/>
    <w:pPr>
      <w:widowControl/>
      <w:spacing w:before="100" w:beforeAutospacing="1" w:after="100" w:afterAutospacing="1"/>
      <w:jc w:val="center"/>
    </w:pPr>
    <w:rPr>
      <w:rFonts w:ascii="宋体" w:hAnsi="宋体"/>
      <w:b/>
      <w:bCs/>
      <w:kern w:val="0"/>
      <w:sz w:val="28"/>
      <w:szCs w:val="28"/>
    </w:rPr>
  </w:style>
  <w:style w:type="paragraph" w:customStyle="1" w:styleId="26">
    <w:name w:val="Char"/>
    <w:basedOn w:val="1"/>
    <w:qFormat/>
    <w:uiPriority w:val="99"/>
    <w:rPr>
      <w:rFonts w:ascii="Tahoma" w:hAnsi="Tahoma"/>
      <w:sz w:val="24"/>
    </w:rPr>
  </w:style>
  <w:style w:type="paragraph" w:customStyle="1" w:styleId="27">
    <w:name w:val="样式 标题 2 + 宋体 五号 行距: 单倍行距"/>
    <w:basedOn w:val="6"/>
    <w:qFormat/>
    <w:uiPriority w:val="99"/>
    <w:pPr>
      <w:spacing w:line="240" w:lineRule="auto"/>
    </w:pPr>
    <w:rPr>
      <w:rFonts w:ascii="宋体" w:hAnsi="宋体" w:eastAsia="宋体"/>
      <w:sz w:val="21"/>
    </w:rPr>
  </w:style>
  <w:style w:type="paragraph" w:customStyle="1" w:styleId="28">
    <w:name w:val="Char Char Char Char Char Char Char1 Char"/>
    <w:basedOn w:val="1"/>
    <w:qFormat/>
    <w:uiPriority w:val="99"/>
    <w:rPr>
      <w:rFonts w:ascii="Tahoma" w:hAnsi="Tahoma"/>
      <w:sz w:val="24"/>
    </w:rPr>
  </w:style>
  <w:style w:type="character" w:customStyle="1" w:styleId="29">
    <w:name w:val="标题 3 Char"/>
    <w:basedOn w:val="20"/>
    <w:link w:val="7"/>
    <w:qFormat/>
    <w:locked/>
    <w:uiPriority w:val="99"/>
    <w:rPr>
      <w:b/>
      <w:bCs/>
      <w:sz w:val="32"/>
      <w:szCs w:val="32"/>
    </w:rPr>
  </w:style>
  <w:style w:type="paragraph" w:customStyle="1" w:styleId="30">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List Paragraph"/>
    <w:basedOn w:val="1"/>
    <w:unhideWhenUsed/>
    <w:qFormat/>
    <w:uiPriority w:val="99"/>
    <w:pPr>
      <w:ind w:firstLine="420" w:firstLineChars="200"/>
    </w:pPr>
    <w:rPr>
      <w:rFonts w:ascii="Calibri" w:hAnsi="Calibri"/>
      <w:szCs w:val="22"/>
    </w:rPr>
  </w:style>
  <w:style w:type="paragraph" w:customStyle="1" w:styleId="32">
    <w:name w:val="Table Paragraph"/>
    <w:basedOn w:val="1"/>
    <w:qFormat/>
    <w:uiPriority w:val="1"/>
  </w:style>
  <w:style w:type="paragraph" w:customStyle="1" w:styleId="33">
    <w:name w:val="_Style 1"/>
    <w:basedOn w:val="1"/>
    <w:qFormat/>
    <w:uiPriority w:val="0"/>
    <w:pPr>
      <w:ind w:firstLine="420" w:firstLineChars="200"/>
    </w:pPr>
    <w:rPr>
      <w:rFonts w:ascii="Calibri" w:hAnsi="Calibri"/>
      <w:szCs w:val="22"/>
    </w:rPr>
  </w:style>
  <w:style w:type="paragraph" w:customStyle="1" w:styleId="34">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35">
    <w:name w:val="font122"/>
    <w:basedOn w:val="20"/>
    <w:uiPriority w:val="0"/>
    <w:rPr>
      <w:rFonts w:ascii="黑体" w:hAnsi="宋体" w:eastAsia="黑体" w:cs="黑体"/>
      <w:b/>
      <w:bCs/>
      <w:color w:val="000000"/>
      <w:sz w:val="24"/>
      <w:szCs w:val="24"/>
      <w:u w:val="none"/>
    </w:rPr>
  </w:style>
  <w:style w:type="character" w:customStyle="1" w:styleId="36">
    <w:name w:val="font61"/>
    <w:basedOn w:val="20"/>
    <w:uiPriority w:val="0"/>
    <w:rPr>
      <w:rFonts w:hint="eastAsia" w:ascii="黑体" w:hAnsi="宋体" w:eastAsia="黑体" w:cs="黑体"/>
      <w:color w:val="000000"/>
      <w:sz w:val="24"/>
      <w:szCs w:val="24"/>
      <w:u w:val="none"/>
    </w:rPr>
  </w:style>
  <w:style w:type="character" w:customStyle="1" w:styleId="37">
    <w:name w:val="font71"/>
    <w:basedOn w:val="20"/>
    <w:uiPriority w:val="0"/>
    <w:rPr>
      <w:rFonts w:hint="default" w:ascii="Calibri" w:hAnsi="Calibri" w:cs="Calibri"/>
      <w:color w:val="000000"/>
      <w:sz w:val="24"/>
      <w:szCs w:val="24"/>
      <w:u w:val="none"/>
    </w:rPr>
  </w:style>
  <w:style w:type="character" w:customStyle="1" w:styleId="38">
    <w:name w:val="font12"/>
    <w:basedOn w:val="20"/>
    <w:uiPriority w:val="0"/>
    <w:rPr>
      <w:rFonts w:hint="default" w:ascii="Calibri" w:hAnsi="Calibri" w:cs="Calibri"/>
      <w:color w:val="000000"/>
      <w:sz w:val="24"/>
      <w:szCs w:val="24"/>
      <w:u w:val="none"/>
    </w:rPr>
  </w:style>
  <w:style w:type="character" w:customStyle="1" w:styleId="39">
    <w:name w:val="font111"/>
    <w:basedOn w:val="20"/>
    <w:uiPriority w:val="0"/>
    <w:rPr>
      <w:rFonts w:hint="eastAsia" w:ascii="黑体" w:hAnsi="宋体" w:eastAsia="黑体" w:cs="黑体"/>
      <w:color w:val="000000"/>
      <w:sz w:val="24"/>
      <w:szCs w:val="24"/>
      <w:u w:val="none"/>
    </w:rPr>
  </w:style>
  <w:style w:type="character" w:customStyle="1" w:styleId="40">
    <w:name w:val="font41"/>
    <w:basedOn w:val="20"/>
    <w:uiPriority w:val="0"/>
    <w:rPr>
      <w:rFonts w:hint="eastAsia" w:ascii="黑体" w:hAnsi="宋体" w:eastAsia="黑体" w:cs="黑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242</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2019-07-10T01:13:00Z</dcterms:created>
  <dc:creator>Calm.</dc:creator>
  <cp:lastModifiedBy>南栀</cp:lastModifiedBy>
  <cp:lastPrinted>2021-06-25T02:04:00Z</cp:lastPrinted>
  <dcterms:modified xsi:type="dcterms:W3CDTF">2021-06-25T06:57:47Z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2ABA61D7027D417CA0B9575C5C8B3757</vt:lpwstr>
  </property>
</Properties>
</file>