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2" w:lineRule="auto"/>
        <w:ind w:firstLineChars="0"/>
        <w:jc w:val="center"/>
        <w:textAlignment w:val="baseline"/>
        <w:rPr>
          <w:rStyle w:val="31"/>
          <w:rFonts w:hint="eastAsia" w:ascii="黑体" w:hAnsi="黑体" w:eastAsia="黑体" w:cs="黑体"/>
          <w:sz w:val="72"/>
          <w:szCs w:val="72"/>
          <w:highlight w:val="none"/>
          <w:lang w:val="en-US" w:eastAsia="zh-CN" w:bidi="ar-SA"/>
        </w:rPr>
      </w:pPr>
      <w:r>
        <w:rPr>
          <w:rStyle w:val="31"/>
          <w:rFonts w:hint="eastAsia" w:ascii="黑体" w:hAnsi="黑体" w:eastAsia="黑体" w:cs="黑体"/>
          <w:sz w:val="72"/>
          <w:szCs w:val="72"/>
          <w:highlight w:val="none"/>
          <w:lang w:val="en-US" w:eastAsia="zh-CN" w:bidi="ar-SA"/>
        </w:rPr>
        <w:t xml:space="preserve"> 询比采购文件</w:t>
      </w:r>
    </w:p>
    <w:p>
      <w:pPr>
        <w:spacing w:line="300" w:lineRule="auto"/>
        <w:ind w:left="0" w:leftChars="0" w:firstLine="0" w:firstLineChars="0"/>
        <w:jc w:val="center"/>
        <w:textAlignment w:val="baseline"/>
        <w:rPr>
          <w:rStyle w:val="31"/>
          <w:rFonts w:hint="default" w:ascii="黑体" w:hAnsi="黑体" w:eastAsia="黑体" w:cs="黑体"/>
          <w:b w:val="0"/>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(货物类)</w:t>
      </w: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0"/>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442" w:firstLineChars="200"/>
        <w:jc w:val="both"/>
        <w:textAlignment w:val="baseline"/>
        <w:rPr>
          <w:rStyle w:val="31"/>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1"/>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1"/>
          <w:rFonts w:hint="eastAsia" w:ascii="黑体" w:hAnsi="黑体" w:eastAsia="黑体" w:cs="黑体"/>
          <w:b/>
          <w:bCs/>
          <w:sz w:val="22"/>
          <w:szCs w:val="21"/>
          <w:highlight w:val="none"/>
          <w:lang w:val="en-US" w:eastAsia="zh-CN" w:bidi="ar-SA"/>
        </w:rPr>
      </w:pPr>
    </w:p>
    <w:p>
      <w:pPr>
        <w:pStyle w:val="49"/>
        <w:widowControl/>
        <w:spacing w:after="120"/>
        <w:ind w:firstLine="442"/>
        <w:textAlignment w:val="baseline"/>
        <w:rPr>
          <w:rStyle w:val="31"/>
          <w:rFonts w:hint="eastAsia" w:ascii="黑体" w:hAnsi="黑体" w:eastAsia="黑体" w:cs="黑体"/>
          <w:b/>
          <w:bCs/>
          <w:kern w:val="0"/>
          <w:sz w:val="22"/>
          <w:szCs w:val="21"/>
          <w:highlight w:val="none"/>
          <w:lang w:val="en-US" w:eastAsia="zh-CN" w:bidi="ar-SA"/>
        </w:rPr>
      </w:pPr>
    </w:p>
    <w:p>
      <w:pPr>
        <w:pStyle w:val="49"/>
        <w:widowControl/>
        <w:spacing w:after="120"/>
        <w:ind w:firstLine="442"/>
        <w:textAlignment w:val="baseline"/>
        <w:rPr>
          <w:rStyle w:val="31"/>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1"/>
          <w:rFonts w:hint="eastAsia" w:ascii="黑体" w:hAnsi="黑体" w:eastAsia="黑体" w:cs="黑体"/>
          <w:b/>
          <w:bCs/>
          <w:sz w:val="30"/>
          <w:szCs w:val="30"/>
          <w:highlight w:val="none"/>
          <w:lang w:val="en-US" w:eastAsia="zh-CN" w:bidi="ar-SA"/>
        </w:rPr>
      </w:pPr>
    </w:p>
    <w:p>
      <w:pPr>
        <w:pStyle w:val="26"/>
        <w:widowControl/>
        <w:ind w:left="0" w:leftChars="0" w:firstLine="1440" w:firstLineChars="400"/>
        <w:jc w:val="both"/>
        <w:textAlignment w:val="baseline"/>
        <w:rPr>
          <w:rStyle w:val="31"/>
          <w:rFonts w:hint="default" w:ascii="黑体" w:hAnsi="黑体" w:eastAsia="黑体" w:cs="黑体"/>
          <w:b w:val="0"/>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采购编号：DBSCG-2021-061</w:t>
      </w:r>
    </w:p>
    <w:p>
      <w:pPr>
        <w:spacing w:line="300" w:lineRule="auto"/>
        <w:ind w:left="1434" w:leftChars="652" w:firstLine="0" w:firstLineChars="0"/>
        <w:jc w:val="both"/>
        <w:textAlignment w:val="baseline"/>
        <w:rPr>
          <w:rStyle w:val="31"/>
          <w:rFonts w:hint="default" w:ascii="黑体" w:hAnsi="黑体" w:eastAsia="黑体" w:cs="黑体"/>
          <w:b w:val="0"/>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项目名称：霍山县殡仪馆挤塑聚苯板采购项目</w:t>
      </w:r>
    </w:p>
    <w:p>
      <w:pPr>
        <w:widowControl/>
        <w:spacing w:line="312" w:lineRule="auto"/>
        <w:ind w:left="0" w:leftChars="0" w:firstLine="1440" w:firstLineChars="400"/>
        <w:jc w:val="left"/>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采购人：安徽筑圣建设工程有限公司</w:t>
      </w:r>
    </w:p>
    <w:p>
      <w:pPr>
        <w:widowControl/>
        <w:spacing w:line="312" w:lineRule="auto"/>
        <w:ind w:left="0" w:leftChars="0" w:firstLine="1440" w:firstLineChars="400"/>
        <w:jc w:val="both"/>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sz w:val="36"/>
          <w:szCs w:val="36"/>
          <w:highlight w:val="none"/>
          <w:lang w:val="en-US" w:eastAsia="zh-CN" w:bidi="ar-SA"/>
        </w:rPr>
        <w:t>编制时间：2021年04月</w:t>
      </w: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1"/>
          <w:rFonts w:ascii="宋体" w:hAnsi="宋体" w:eastAsia="宋体" w:cs="Times New Roman"/>
          <w:b/>
          <w:bCs/>
          <w:sz w:val="40"/>
          <w:szCs w:val="36"/>
          <w:highlight w:val="none"/>
          <w:lang w:val="en-US" w:eastAsia="zh-CN" w:bidi="ar-SA"/>
        </w:rPr>
        <w:sectPr>
          <w:headerReference r:id="rId5" w:type="default"/>
          <w:footerReference r:id="rId6"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1"/>
          <w:rFonts w:ascii="宋体" w:hAnsi="宋体" w:eastAsia="宋体" w:cs="Times New Roman"/>
          <w:b/>
          <w:bCs/>
          <w:sz w:val="44"/>
          <w:szCs w:val="36"/>
          <w:highlight w:val="none"/>
          <w:lang w:val="en-US" w:eastAsia="zh-CN" w:bidi="ar-SA"/>
        </w:rPr>
      </w:pPr>
      <w:r>
        <w:rPr>
          <w:rStyle w:val="31"/>
          <w:rFonts w:ascii="宋体" w:hAnsi="宋体" w:eastAsia="宋体" w:cs="Times New Roman"/>
          <w:b/>
          <w:bCs/>
          <w:sz w:val="40"/>
          <w:szCs w:val="36"/>
          <w:highlight w:val="none"/>
          <w:lang w:val="en-US" w:eastAsia="zh-CN" w:bidi="ar-SA"/>
        </w:rPr>
        <w:t>目 录</w:t>
      </w:r>
    </w:p>
    <w:p>
      <w:pPr>
        <w:pStyle w:val="74"/>
        <w:widowControl/>
        <w:tabs>
          <w:tab w:val="right" w:leader="dot" w:pos="9072"/>
        </w:tabs>
        <w:textAlignment w:val="baseline"/>
        <w:rPr>
          <w:rStyle w:val="31"/>
          <w:rFonts w:ascii="Times New Roman" w:hAnsi="Times New Roman" w:eastAsia="宋体"/>
          <w:highlight w:val="none"/>
          <w:lang w:val="en-US" w:eastAsia="zh-CN" w:bidi="ar-SA"/>
        </w:rPr>
      </w:pP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 xml:space="preserve">第一章 </w:t>
      </w:r>
      <w:r>
        <w:rPr>
          <w:rStyle w:val="21"/>
          <w:rFonts w:hint="eastAsia" w:cs="宋体"/>
          <w:b/>
          <w:bCs w:val="0"/>
          <w:caps/>
          <w:color w:val="333333"/>
          <w:kern w:val="2"/>
          <w:sz w:val="22"/>
          <w:szCs w:val="22"/>
          <w:highlight w:val="none"/>
          <w:lang w:val="en-US" w:eastAsia="zh-CN" w:bidi="ar-SA"/>
        </w:rPr>
        <w:t xml:space="preserve"> </w:t>
      </w:r>
      <w:r>
        <w:rPr>
          <w:rStyle w:val="21"/>
          <w:rFonts w:ascii="宋体" w:hAnsi="宋体" w:eastAsia="宋体" w:cs="宋体"/>
          <w:b/>
          <w:bCs w:val="0"/>
          <w:caps/>
          <w:color w:val="333333"/>
          <w:kern w:val="2"/>
          <w:sz w:val="22"/>
          <w:szCs w:val="22"/>
          <w:highlight w:val="none"/>
          <w:lang w:val="en-US" w:eastAsia="zh-CN" w:bidi="ar-SA"/>
        </w:rPr>
        <w:t>询比采购公告</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3</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第二章  供应商须知</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6</w:t>
      </w:r>
    </w:p>
    <w:p>
      <w:pPr>
        <w:pStyle w:val="59"/>
        <w:widowControl/>
        <w:tabs>
          <w:tab w:val="right" w:leader="dot" w:pos="9062"/>
        </w:tabs>
        <w:spacing w:before="120" w:after="120" w:line="360" w:lineRule="auto"/>
        <w:ind w:left="480" w:hanging="442" w:hangingChars="200"/>
        <w:jc w:val="left"/>
        <w:textAlignment w:val="baseline"/>
        <w:rPr>
          <w:rStyle w:val="31"/>
          <w:rFonts w:hint="default"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第三章  评审办法</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10</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 xml:space="preserve">第四章  </w:t>
      </w:r>
      <w:r>
        <w:rPr>
          <w:rStyle w:val="21"/>
          <w:rFonts w:hint="eastAsia" w:cs="宋体"/>
          <w:b/>
          <w:bCs w:val="0"/>
          <w:caps/>
          <w:color w:val="333333"/>
          <w:kern w:val="2"/>
          <w:sz w:val="22"/>
          <w:szCs w:val="22"/>
          <w:highlight w:val="none"/>
          <w:lang w:val="en-US" w:eastAsia="zh-CN" w:bidi="ar-SA"/>
        </w:rPr>
        <w:t>服务</w:t>
      </w:r>
      <w:r>
        <w:rPr>
          <w:rStyle w:val="21"/>
          <w:rFonts w:ascii="宋体" w:hAnsi="宋体" w:eastAsia="宋体" w:cs="宋体"/>
          <w:b/>
          <w:bCs w:val="0"/>
          <w:caps/>
          <w:color w:val="333333"/>
          <w:kern w:val="2"/>
          <w:sz w:val="22"/>
          <w:szCs w:val="22"/>
          <w:highlight w:val="none"/>
          <w:lang w:val="en-US" w:eastAsia="zh-CN" w:bidi="ar-SA"/>
        </w:rPr>
        <w:t>需求</w:t>
      </w:r>
      <w:r>
        <w:rPr>
          <w:rStyle w:val="31"/>
          <w:rFonts w:ascii="宋体" w:hAnsi="宋体" w:eastAsia="宋体" w:cs="宋体"/>
          <w:b/>
          <w:bCs w:val="0"/>
          <w:caps/>
          <w:sz w:val="24"/>
          <w:szCs w:val="24"/>
          <w:highlight w:val="none"/>
          <w:lang w:val="en-US" w:eastAsia="zh-CN" w:bidi="ar-SA"/>
        </w:rPr>
        <w:tab/>
      </w:r>
      <w:r>
        <w:rPr>
          <w:rStyle w:val="31"/>
          <w:rFonts w:ascii="宋体" w:hAnsi="宋体" w:eastAsia="宋体" w:cs="宋体"/>
          <w:b/>
          <w:bCs w:val="0"/>
          <w:caps/>
          <w:sz w:val="24"/>
          <w:szCs w:val="24"/>
          <w:highlight w:val="none"/>
          <w:lang w:val="en-US" w:eastAsia="zh-CN" w:bidi="ar-SA"/>
        </w:rPr>
        <w:t>1</w:t>
      </w:r>
      <w:r>
        <w:rPr>
          <w:rStyle w:val="31"/>
          <w:rFonts w:hint="eastAsia" w:cs="宋体"/>
          <w:b/>
          <w:bCs w:val="0"/>
          <w:caps/>
          <w:sz w:val="24"/>
          <w:szCs w:val="24"/>
          <w:highlight w:val="none"/>
          <w:lang w:val="en-US" w:eastAsia="zh-CN" w:bidi="ar-SA"/>
        </w:rPr>
        <w:t>2</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第五章  询比文件格式</w:t>
      </w:r>
      <w:r>
        <w:rPr>
          <w:rStyle w:val="31"/>
          <w:rFonts w:ascii="宋体" w:hAnsi="宋体" w:eastAsia="宋体" w:cs="宋体"/>
          <w:b/>
          <w:bCs w:val="0"/>
          <w:caps/>
          <w:sz w:val="24"/>
          <w:szCs w:val="24"/>
          <w:highlight w:val="none"/>
          <w:lang w:val="en-US" w:eastAsia="zh-CN" w:bidi="ar-SA"/>
        </w:rPr>
        <w:tab/>
      </w:r>
      <w:r>
        <w:rPr>
          <w:rStyle w:val="31"/>
          <w:rFonts w:ascii="宋体" w:hAnsi="宋体" w:eastAsia="宋体" w:cs="宋体"/>
          <w:b/>
          <w:bCs w:val="0"/>
          <w:caps/>
          <w:sz w:val="24"/>
          <w:szCs w:val="24"/>
          <w:highlight w:val="none"/>
          <w:lang w:val="en-US" w:eastAsia="zh-CN" w:bidi="ar-SA"/>
        </w:rPr>
        <w:t>1</w:t>
      </w:r>
      <w:r>
        <w:rPr>
          <w:rStyle w:val="31"/>
          <w:rFonts w:hint="eastAsia" w:cs="宋体"/>
          <w:b/>
          <w:bCs w:val="0"/>
          <w:caps/>
          <w:sz w:val="24"/>
          <w:szCs w:val="24"/>
          <w:highlight w:val="none"/>
          <w:lang w:val="en-US" w:eastAsia="zh-CN" w:bidi="ar-SA"/>
        </w:rPr>
        <w:t>3</w:t>
      </w:r>
    </w:p>
    <w:p>
      <w:pPr>
        <w:pStyle w:val="74"/>
        <w:widowControl/>
        <w:tabs>
          <w:tab w:val="right" w:leader="dot" w:pos="9072"/>
        </w:tabs>
        <w:textAlignment w:val="baseline"/>
        <w:rPr>
          <w:rStyle w:val="31"/>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pStyle w:val="49"/>
        <w:widowControl/>
        <w:tabs>
          <w:tab w:val="left" w:pos="6392"/>
        </w:tabs>
        <w:spacing w:after="120" w:line="400" w:lineRule="exact"/>
        <w:ind w:firstLine="640"/>
        <w:textAlignment w:val="baseline"/>
        <w:rPr>
          <w:rStyle w:val="31"/>
          <w:rFonts w:ascii="黑体" w:hAnsi="黑体" w:eastAsia="黑体"/>
          <w:kern w:val="0"/>
          <w:sz w:val="32"/>
          <w:szCs w:val="32"/>
          <w:highlight w:val="none"/>
          <w:lang w:val="en-US" w:eastAsia="zh-CN" w:bidi="ar-SA"/>
        </w:rPr>
      </w:pPr>
      <w:r>
        <w:rPr>
          <w:rStyle w:val="31"/>
          <w:rFonts w:ascii="黑体" w:hAnsi="黑体" w:eastAsia="黑体"/>
          <w:kern w:val="0"/>
          <w:sz w:val="32"/>
          <w:szCs w:val="32"/>
          <w:highlight w:val="none"/>
          <w:lang w:val="en-US" w:eastAsia="zh-CN" w:bidi="ar-SA"/>
        </w:rPr>
        <w:tab/>
      </w: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sectPr>
          <w:footerReference r:id="rId7"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49"/>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1"/>
          <w:rFonts w:ascii="黑体" w:hAnsi="黑体" w:eastAsia="黑体" w:cs="黑体"/>
          <w:bCs/>
          <w:kern w:val="44"/>
          <w:sz w:val="36"/>
          <w:szCs w:val="36"/>
          <w:highlight w:val="none"/>
          <w:lang w:val="en-US" w:eastAsia="zh-CN" w:bidi="ar-SA"/>
        </w:rPr>
      </w:pPr>
      <w:r>
        <w:rPr>
          <w:rStyle w:val="31"/>
          <w:rFonts w:ascii="黑体" w:hAnsi="黑体" w:eastAsia="黑体" w:cs="黑体"/>
          <w:bCs/>
          <w:kern w:val="44"/>
          <w:sz w:val="36"/>
          <w:szCs w:val="36"/>
          <w:highlight w:val="none"/>
          <w:lang w:val="en-US" w:eastAsia="zh-CN" w:bidi="ar-SA"/>
        </w:rPr>
        <w:t xml:space="preserve">第一章 </w:t>
      </w:r>
      <w:r>
        <w:rPr>
          <w:rStyle w:val="31"/>
          <w:rFonts w:hint="eastAsia" w:ascii="黑体" w:hAnsi="黑体" w:eastAsia="黑体" w:cs="黑体"/>
          <w:bCs/>
          <w:kern w:val="44"/>
          <w:sz w:val="36"/>
          <w:szCs w:val="36"/>
          <w:highlight w:val="none"/>
          <w:lang w:val="en-US" w:eastAsia="zh-CN" w:bidi="ar-SA"/>
        </w:rPr>
        <w:t>霍山县殡仪馆挤塑聚苯板采购项目</w:t>
      </w:r>
      <w:r>
        <w:rPr>
          <w:rStyle w:val="31"/>
          <w:rFonts w:ascii="黑体" w:hAnsi="黑体" w:eastAsia="黑体" w:cs="黑体"/>
          <w:bCs/>
          <w:kern w:val="44"/>
          <w:sz w:val="36"/>
          <w:szCs w:val="36"/>
          <w:highlight w:val="none"/>
          <w:lang w:val="en-US" w:eastAsia="zh-CN" w:bidi="ar-SA"/>
        </w:rPr>
        <w:t>询比公告</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安徽大别山工程咨询有限公司受</w:t>
      </w:r>
      <w:r>
        <w:rPr>
          <w:rStyle w:val="31"/>
          <w:rFonts w:hint="eastAsia" w:asciiTheme="majorEastAsia" w:hAnsiTheme="majorEastAsia" w:eastAsiaTheme="majorEastAsia" w:cstheme="majorEastAsia"/>
          <w:sz w:val="22"/>
          <w:szCs w:val="22"/>
          <w:highlight w:val="none"/>
          <w:u w:val="single"/>
          <w:lang w:val="en-US" w:eastAsia="zh-CN" w:bidi="ar-SA"/>
        </w:rPr>
        <w:t>安徽筑圣建设工程有限公司</w:t>
      </w:r>
      <w:r>
        <w:rPr>
          <w:rStyle w:val="31"/>
          <w:rFonts w:hint="eastAsia" w:asciiTheme="majorEastAsia" w:hAnsiTheme="majorEastAsia" w:eastAsiaTheme="majorEastAsia" w:cstheme="majorEastAsia"/>
          <w:sz w:val="22"/>
          <w:szCs w:val="22"/>
          <w:highlight w:val="none"/>
          <w:lang w:val="en-US" w:eastAsia="zh-CN" w:bidi="ar-SA"/>
        </w:rPr>
        <w:t>委托，代理</w:t>
      </w:r>
      <w:r>
        <w:rPr>
          <w:rStyle w:val="31"/>
          <w:rFonts w:hint="eastAsia" w:asciiTheme="majorEastAsia" w:hAnsiTheme="majorEastAsia" w:eastAsiaTheme="majorEastAsia" w:cstheme="majorEastAsia"/>
          <w:sz w:val="22"/>
          <w:szCs w:val="22"/>
          <w:highlight w:val="none"/>
          <w:u w:val="single"/>
          <w:lang w:val="en-US" w:eastAsia="zh-CN" w:bidi="ar-SA"/>
        </w:rPr>
        <w:t>霍山县殡仪馆挤塑聚苯板采购项目</w:t>
      </w:r>
      <w:r>
        <w:rPr>
          <w:rStyle w:val="31"/>
          <w:rFonts w:hint="eastAsia" w:asciiTheme="majorEastAsia" w:hAnsiTheme="majorEastAsia" w:eastAsiaTheme="majorEastAsia" w:cstheme="majorEastAsia"/>
          <w:sz w:val="22"/>
          <w:szCs w:val="22"/>
          <w:highlight w:val="none"/>
          <w:lang w:val="en-US" w:eastAsia="zh-CN" w:bidi="ar-SA"/>
        </w:rPr>
        <w:t>，经安徽大别山国有资产投资（控股）集团有限公司审批，根据《国有企业采购操作规范》及《安徽大别山国有资产投资（控股）集团有限公司招标采购管理制度》，本项目采用询比方式采购，欢迎符合条件的供应商参加询比。</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一、项目名称及内容</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1.项目名称：霍山县殡仪馆挤塑聚苯板采购项目</w:t>
      </w:r>
    </w:p>
    <w:p>
      <w:pPr>
        <w:pStyle w:val="62"/>
        <w:keepLines w:val="0"/>
        <w:pageBreakBefore w:val="0"/>
        <w:widowControl/>
        <w:kinsoku/>
        <w:wordWrap/>
        <w:overflowPunct/>
        <w:topLinePunct w:val="0"/>
        <w:autoSpaceDE/>
        <w:autoSpaceDN/>
        <w:bidi w:val="0"/>
        <w:adjustRightInd/>
        <w:snapToGrid/>
        <w:spacing w:line="440" w:lineRule="exact"/>
        <w:ind w:left="0" w:leftChars="0" w:firstLine="440" w:firstLineChars="200"/>
        <w:jc w:val="left"/>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2.项目编号：DBSCG-2021-061</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3.项目地点：霍山县衡山镇</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4.项目概况：霍山县殡仪馆挤塑聚苯板采购项目,主要内容详见采购需求。本次采购金额约150000元。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5.标段划分：共1个包</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6.项目类别：货物类</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7.项目预算价：150000元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8.项目最高限价：150000元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9.供货期限：合同签订后，5日内供货。</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二、供应商资格要求</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1、参照《中华人民共和国政府采购法》第二十二条要求；</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2、投标人具有独立法人资格且营业执照包含相关经营范围；</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3、本项目不接受联合体投标；</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(1）供应商被人民法院列入失信被执行人的，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信用中国官网（www.creditchina.gov.cn）；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(2）供应商被工商行政管理部门列入企业经营异常名录的，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国家企业信用信息公示系统网站（www.gsxt.gov.cn）；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(3）供应商被税务部门列入重大税收违法案件当事人名单的，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信用中国官网（www.creditchina.gov.cn）；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(4）供应商被政府采购监管部门列入政府</w:t>
      </w:r>
      <w:r>
        <w:rPr>
          <w:rStyle w:val="31"/>
          <w:rFonts w:hint="eastAsia" w:asciiTheme="majorEastAsia" w:hAnsiTheme="majorEastAsia" w:eastAsiaTheme="majorEastAsia" w:cstheme="majorEastAsia"/>
          <w:sz w:val="22"/>
          <w:szCs w:val="22"/>
          <w:highlight w:val="none"/>
          <w:lang w:val="en-US" w:eastAsia="zh-CN" w:bidi="ar-SA"/>
        </w:rPr>
        <w:t>采购严重违法失信行为记录名单的，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sz w:val="24"/>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中国政府采购官网（www.ccgp.gov.cn）。</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三、询比采购文件的获取方式和时间</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1.询比采购文件获取方式：凡有意向参加本项目的供应商，可至</w:t>
      </w:r>
      <w:r>
        <w:rPr>
          <w:rStyle w:val="31"/>
          <w:rFonts w:hint="eastAsia" w:asciiTheme="majorEastAsia" w:hAnsiTheme="majorEastAsia" w:eastAsiaTheme="majorEastAsia" w:cstheme="majorEastAsia"/>
          <w:b/>
          <w:bCs/>
          <w:color w:val="000000"/>
          <w:sz w:val="22"/>
          <w:highlight w:val="none"/>
          <w:lang w:val="en-US" w:eastAsia="zh-CN" w:bidi="ar-SA"/>
        </w:rPr>
        <w:t>安徽大别山国投集团（www.ahdmig.cn）</w:t>
      </w:r>
      <w:r>
        <w:rPr>
          <w:rStyle w:val="31"/>
          <w:rFonts w:hint="eastAsia" w:asciiTheme="majorEastAsia" w:hAnsiTheme="majorEastAsia" w:eastAsiaTheme="majorEastAsia" w:cstheme="majorEastAsia"/>
          <w:sz w:val="22"/>
          <w:szCs w:val="22"/>
          <w:highlight w:val="none"/>
          <w:lang w:val="en-US" w:eastAsia="zh-CN" w:bidi="ar-SA"/>
        </w:rPr>
        <w:t>“招标采购栏”中自行下载本项目采购需求文件和本项目询比文件。</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2.询比采购文件获取时间：自本公告发布至报价文件递交的截止时间。</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四、报价文件的递交及相关事宜</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1.报价文件递交的截止时间：</w:t>
      </w:r>
      <w:r>
        <w:rPr>
          <w:rStyle w:val="31"/>
          <w:rFonts w:hint="eastAsia" w:asciiTheme="majorEastAsia" w:hAnsiTheme="majorEastAsia" w:eastAsiaTheme="majorEastAsia" w:cstheme="majorEastAsia"/>
          <w:color w:val="000000"/>
          <w:sz w:val="22"/>
          <w:szCs w:val="22"/>
          <w:highlight w:val="none"/>
          <w:lang w:val="en-US" w:eastAsia="zh-CN" w:bidi="ar-SA"/>
        </w:rPr>
        <w:t>2021年4月30日9时00分。</w:t>
      </w:r>
      <w:r>
        <w:rPr>
          <w:rStyle w:val="31"/>
          <w:rFonts w:hint="eastAsia" w:asciiTheme="majorEastAsia" w:hAnsiTheme="majorEastAsia" w:eastAsiaTheme="majorEastAsia" w:cstheme="majorEastAsia"/>
          <w:sz w:val="22"/>
          <w:szCs w:val="22"/>
          <w:highlight w:val="none"/>
          <w:lang w:val="en-US" w:eastAsia="zh-CN" w:bidi="ar-SA"/>
        </w:rPr>
        <w:t>逾期送达的或者未送达指定地点的报价文件，采购人不予受理。</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2.报价文件递交的地点：安徽大别山工程咨询有限公司一楼开标厅117室。</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1"/>
          <w:rFonts w:hint="eastAsia" w:asciiTheme="majorEastAsia" w:hAnsiTheme="majorEastAsia" w:eastAsiaTheme="majorEastAsia" w:cstheme="majorEastAsia"/>
          <w:b/>
          <w:bCs/>
          <w:color w:val="000000"/>
          <w:sz w:val="22"/>
          <w:highlight w:val="none"/>
          <w:lang w:val="en-US" w:eastAsia="zh-CN" w:bidi="ar-SA"/>
        </w:rPr>
        <w:t>安徽大别山国投集团（www.ahdmig.cn）</w:t>
      </w:r>
      <w:r>
        <w:rPr>
          <w:rStyle w:val="31"/>
          <w:rFonts w:hint="eastAsia" w:asciiTheme="majorEastAsia" w:hAnsiTheme="majorEastAsia" w:eastAsiaTheme="majorEastAsia" w:cstheme="majorEastAsia"/>
          <w:sz w:val="22"/>
          <w:szCs w:val="22"/>
          <w:highlight w:val="none"/>
          <w:lang w:val="en-US" w:eastAsia="zh-CN" w:bidi="ar-SA"/>
        </w:rPr>
        <w:t>“招标采购栏”中公示。</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4.至报价文件递交的截止时间递交报价文件的供应商不足2家的，可经采购人主管单位批准后，现场转为单一来源谈判方式采购。</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40"/>
        <w:jc w:val="left"/>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5.供应商的报价不得超过设定的项目最高限价，否则作无效报价处理。</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五、联系方式</w:t>
      </w:r>
    </w:p>
    <w:p>
      <w:pPr>
        <w:pStyle w:val="70"/>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（一）采 购 人：安徽筑圣建设工程有限公司</w:t>
      </w:r>
    </w:p>
    <w:p>
      <w:pPr>
        <w:pStyle w:val="70"/>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pStyle w:val="70"/>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人：何先生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default"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话：18056400558</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人：刘先生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default"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话：0564-5020033/15305645303</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（三）监督管理机构：安徽大别山国投集团纪检监察室</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人：任主任</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话：0564-5020180</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22"/>
        <w:jc w:val="left"/>
        <w:textAlignment w:val="baseline"/>
        <w:rPr>
          <w:rStyle w:val="31"/>
          <w:rFonts w:hint="eastAsia" w:asciiTheme="majorEastAsia" w:hAnsiTheme="majorEastAsia" w:eastAsiaTheme="majorEastAsia" w:cstheme="majorEastAsia"/>
          <w:b/>
          <w:color w:val="000000"/>
          <w:sz w:val="21"/>
          <w:szCs w:val="21"/>
          <w:highlight w:val="none"/>
          <w:lang w:val="zh-CN" w:eastAsia="zh-CN" w:bidi="ar-SA"/>
        </w:rPr>
      </w:pPr>
      <w:r>
        <w:rPr>
          <w:rStyle w:val="31"/>
          <w:rFonts w:hint="eastAsia" w:asciiTheme="majorEastAsia" w:hAnsiTheme="majorEastAsia" w:eastAsiaTheme="majorEastAsia" w:cstheme="majorEastAsia"/>
          <w:b/>
          <w:color w:val="000000"/>
          <w:sz w:val="21"/>
          <w:szCs w:val="21"/>
          <w:highlight w:val="none"/>
          <w:lang w:val="zh-CN" w:eastAsia="zh-CN" w:bidi="ar-SA"/>
        </w:rPr>
        <w:t>六、询比保证金缴纳账户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bCs/>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询比保证金为：人民币</w:t>
      </w:r>
      <w:r>
        <w:rPr>
          <w:rStyle w:val="31"/>
          <w:rFonts w:hint="eastAsia" w:asciiTheme="majorEastAsia" w:hAnsiTheme="majorEastAsia" w:eastAsiaTheme="majorEastAsia" w:cstheme="majorEastAsia"/>
          <w:b/>
          <w:bCs/>
          <w:kern w:val="2"/>
          <w:sz w:val="22"/>
          <w:szCs w:val="22"/>
          <w:highlight w:val="none"/>
          <w:lang w:val="en-US" w:eastAsia="zh-CN" w:bidi="ar-SA"/>
        </w:rPr>
        <w:t>叁仟</w:t>
      </w:r>
      <w:r>
        <w:rPr>
          <w:rStyle w:val="31"/>
          <w:rFonts w:hint="eastAsia" w:asciiTheme="majorEastAsia" w:hAnsiTheme="majorEastAsia" w:eastAsiaTheme="majorEastAsia" w:cstheme="majorEastAsia"/>
          <w:b/>
          <w:bCs/>
          <w:kern w:val="2"/>
          <w:sz w:val="22"/>
          <w:szCs w:val="22"/>
          <w:highlight w:val="none"/>
          <w:lang w:val="zh-CN" w:eastAsia="zh-CN" w:bidi="ar-SA"/>
        </w:rPr>
        <w:t>元整（</w:t>
      </w:r>
      <w:r>
        <w:rPr>
          <w:rStyle w:val="31"/>
          <w:rFonts w:hint="eastAsia" w:asciiTheme="majorEastAsia" w:hAnsiTheme="majorEastAsia" w:eastAsiaTheme="majorEastAsia" w:cstheme="majorEastAsia"/>
          <w:b/>
          <w:bCs/>
          <w:kern w:val="2"/>
          <w:sz w:val="22"/>
          <w:szCs w:val="22"/>
          <w:highlight w:val="none"/>
          <w:lang w:val="en-US" w:eastAsia="zh-CN" w:bidi="ar-SA"/>
        </w:rPr>
        <w:t>30</w:t>
      </w:r>
      <w:r>
        <w:rPr>
          <w:rStyle w:val="31"/>
          <w:rFonts w:hint="eastAsia" w:asciiTheme="majorEastAsia" w:hAnsiTheme="majorEastAsia" w:eastAsiaTheme="majorEastAsia" w:cstheme="majorEastAsia"/>
          <w:b/>
          <w:bCs/>
          <w:kern w:val="2"/>
          <w:sz w:val="22"/>
          <w:szCs w:val="22"/>
          <w:highlight w:val="none"/>
          <w:lang w:val="zh-CN" w:eastAsia="zh-CN" w:bidi="ar-SA"/>
        </w:rPr>
        <w:t>00</w:t>
      </w:r>
      <w:r>
        <w:rPr>
          <w:rStyle w:val="31"/>
          <w:rFonts w:hint="eastAsia" w:asciiTheme="majorEastAsia" w:hAnsiTheme="majorEastAsia" w:eastAsiaTheme="majorEastAsia" w:cstheme="majorEastAsia"/>
          <w:b/>
          <w:bCs/>
          <w:kern w:val="2"/>
          <w:sz w:val="22"/>
          <w:szCs w:val="22"/>
          <w:highlight w:val="none"/>
          <w:lang w:val="en-US" w:eastAsia="zh-CN" w:bidi="ar-SA"/>
        </w:rPr>
        <w:t>.00</w:t>
      </w:r>
      <w:r>
        <w:rPr>
          <w:rStyle w:val="31"/>
          <w:rFonts w:hint="eastAsia" w:asciiTheme="majorEastAsia" w:hAnsiTheme="majorEastAsia" w:eastAsiaTheme="majorEastAsia" w:cstheme="majorEastAsia"/>
          <w:b/>
          <w:bCs/>
          <w:kern w:val="2"/>
          <w:sz w:val="22"/>
          <w:szCs w:val="22"/>
          <w:highlight w:val="none"/>
          <w:lang w:val="zh-CN" w:eastAsia="zh-CN" w:bidi="ar-SA"/>
        </w:rPr>
        <w:t>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 xml:space="preserve">询比保证金可采取下列形式：(1)银行转账 </w:t>
      </w:r>
      <w:r>
        <w:rPr>
          <w:rStyle w:val="31"/>
          <w:rFonts w:hint="eastAsia" w:asciiTheme="majorEastAsia" w:hAnsiTheme="majorEastAsia" w:eastAsiaTheme="majorEastAsia" w:cstheme="majorEastAsia"/>
          <w:kern w:val="2"/>
          <w:sz w:val="22"/>
          <w:szCs w:val="22"/>
          <w:highlight w:val="none"/>
          <w:lang w:val="en-US" w:eastAsia="zh-CN" w:bidi="ar-SA"/>
        </w:rPr>
        <w:t xml:space="preserve"> </w:t>
      </w:r>
      <w:r>
        <w:rPr>
          <w:rStyle w:val="31"/>
          <w:rFonts w:hint="eastAsia" w:asciiTheme="majorEastAsia" w:hAnsiTheme="majorEastAsia" w:eastAsiaTheme="majorEastAsia" w:cstheme="majorEastAsia"/>
          <w:kern w:val="2"/>
          <w:sz w:val="22"/>
          <w:szCs w:val="22"/>
          <w:highlight w:val="none"/>
          <w:lang w:val="zh-CN" w:eastAsia="zh-CN" w:bidi="ar-SA"/>
        </w:rPr>
        <w:t>(2)网银支付</w:t>
      </w:r>
      <w:r>
        <w:rPr>
          <w:rStyle w:val="31"/>
          <w:rFonts w:hint="eastAsia" w:asciiTheme="majorEastAsia" w:hAnsiTheme="majorEastAsia" w:eastAsiaTheme="majorEastAsia" w:cstheme="majorEastAsia"/>
          <w:kern w:val="2"/>
          <w:sz w:val="22"/>
          <w:szCs w:val="22"/>
          <w:highlight w:val="none"/>
          <w:lang w:val="en-US" w:eastAsia="zh-CN" w:bidi="ar-SA"/>
        </w:rPr>
        <w:t xml:space="preserve"> </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询比保证金指定账户：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户  名：安徽大别山工程咨询有限公司</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汇入银行：安徽霍山农村商业银行股份有限公司文盛支行</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汇入银行帐号：20010048352066600000021</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备注：1、汇出账户要求：应为询比单位账户；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2、询比保证金到达指定账户截止时间为：202</w:t>
      </w:r>
      <w:r>
        <w:rPr>
          <w:rStyle w:val="31"/>
          <w:rFonts w:hint="eastAsia" w:asciiTheme="majorEastAsia" w:hAnsiTheme="majorEastAsia" w:eastAsiaTheme="majorEastAsia" w:cstheme="majorEastAsia"/>
          <w:kern w:val="2"/>
          <w:sz w:val="22"/>
          <w:szCs w:val="22"/>
          <w:highlight w:val="none"/>
          <w:lang w:val="en-US" w:eastAsia="zh-CN" w:bidi="ar-SA"/>
        </w:rPr>
        <w:t>1</w:t>
      </w:r>
      <w:r>
        <w:rPr>
          <w:rStyle w:val="31"/>
          <w:rFonts w:hint="eastAsia" w:asciiTheme="majorEastAsia" w:hAnsiTheme="majorEastAsia" w:eastAsiaTheme="majorEastAsia" w:cstheme="majorEastAsia"/>
          <w:kern w:val="2"/>
          <w:sz w:val="22"/>
          <w:szCs w:val="22"/>
          <w:highlight w:val="none"/>
          <w:lang w:val="zh-CN" w:eastAsia="zh-CN" w:bidi="ar-SA"/>
        </w:rPr>
        <w:t>年</w:t>
      </w:r>
      <w:r>
        <w:rPr>
          <w:rStyle w:val="31"/>
          <w:rFonts w:hint="eastAsia" w:asciiTheme="majorEastAsia" w:hAnsiTheme="majorEastAsia" w:eastAsiaTheme="majorEastAsia" w:cstheme="majorEastAsia"/>
          <w:kern w:val="2"/>
          <w:sz w:val="22"/>
          <w:szCs w:val="22"/>
          <w:highlight w:val="none"/>
          <w:lang w:val="en-US" w:eastAsia="zh-CN" w:bidi="ar-SA"/>
        </w:rPr>
        <w:t>4月30日9</w:t>
      </w:r>
      <w:r>
        <w:rPr>
          <w:rStyle w:val="31"/>
          <w:rFonts w:hint="eastAsia" w:asciiTheme="majorEastAsia" w:hAnsiTheme="majorEastAsia" w:eastAsiaTheme="majorEastAsia" w:cstheme="majorEastAsia"/>
          <w:kern w:val="2"/>
          <w:sz w:val="22"/>
          <w:szCs w:val="22"/>
          <w:highlight w:val="none"/>
          <w:lang w:val="zh-CN" w:eastAsia="zh-CN" w:bidi="ar-SA"/>
        </w:rPr>
        <w:t>时00分前；</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val="0"/>
          <w:bCs/>
          <w:color w:val="000000"/>
          <w:sz w:val="21"/>
          <w:szCs w:val="21"/>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3、询比单位必须在询比保证金银行汇单备注栏注明本采购项目编号。</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22"/>
        <w:jc w:val="right"/>
        <w:textAlignment w:val="baseline"/>
        <w:rPr>
          <w:rStyle w:val="31"/>
          <w:rFonts w:hint="eastAsia" w:asciiTheme="majorEastAsia" w:hAnsiTheme="majorEastAsia" w:eastAsiaTheme="majorEastAsia" w:cstheme="majorEastAsia"/>
          <w:b w:val="0"/>
          <w:bCs/>
          <w:color w:val="000000"/>
          <w:sz w:val="21"/>
          <w:szCs w:val="21"/>
          <w:highlight w:val="none"/>
          <w:lang w:val="zh-CN" w:eastAsia="zh-CN" w:bidi="ar-SA"/>
        </w:rPr>
      </w:pPr>
      <w:r>
        <w:rPr>
          <w:rStyle w:val="31"/>
          <w:rFonts w:hint="eastAsia" w:asciiTheme="majorEastAsia" w:hAnsiTheme="majorEastAsia" w:eastAsiaTheme="majorEastAsia" w:cstheme="majorEastAsia"/>
          <w:b w:val="0"/>
          <w:bCs/>
          <w:color w:val="000000"/>
          <w:sz w:val="21"/>
          <w:szCs w:val="21"/>
          <w:highlight w:val="none"/>
          <w:lang w:val="zh-CN" w:eastAsia="zh-CN" w:bidi="ar-SA"/>
        </w:rPr>
        <w:t>安徽筑圣建设工程有限公司</w:t>
      </w:r>
    </w:p>
    <w:p>
      <w:pPr>
        <w:keepLines w:val="0"/>
        <w:pageBreakBefore w:val="0"/>
        <w:widowControl/>
        <w:kinsoku/>
        <w:wordWrap/>
        <w:overflowPunct/>
        <w:topLinePunct w:val="0"/>
        <w:autoSpaceDE/>
        <w:autoSpaceDN/>
        <w:bidi w:val="0"/>
        <w:adjustRightInd/>
        <w:snapToGrid/>
        <w:spacing w:line="440" w:lineRule="exact"/>
        <w:ind w:firstLine="440" w:firstLineChars="200"/>
        <w:jc w:val="right"/>
        <w:textAlignment w:val="baseline"/>
        <w:rPr>
          <w:rStyle w:val="31"/>
          <w:rFonts w:hint="eastAsia" w:asciiTheme="majorEastAsia" w:hAnsiTheme="majorEastAsia" w:eastAsiaTheme="majorEastAsia" w:cstheme="majorEastAsia"/>
          <w:kern w:val="2"/>
          <w:sz w:val="22"/>
          <w:szCs w:val="21"/>
          <w:highlight w:val="none"/>
          <w:lang w:val="en-US" w:eastAsia="zh-CN" w:bidi="ar-SA"/>
        </w:rPr>
      </w:pPr>
      <w:r>
        <w:rPr>
          <w:rStyle w:val="31"/>
          <w:rFonts w:hint="eastAsia" w:asciiTheme="majorEastAsia" w:hAnsiTheme="majorEastAsia" w:eastAsiaTheme="majorEastAsia" w:cstheme="majorEastAsia"/>
          <w:kern w:val="2"/>
          <w:sz w:val="22"/>
          <w:szCs w:val="21"/>
          <w:highlight w:val="none"/>
          <w:lang w:val="en-US" w:eastAsia="zh-CN" w:bidi="ar-SA"/>
        </w:rPr>
        <w:t>安徽大别山工程咨询有限公司</w:t>
      </w:r>
    </w:p>
    <w:p>
      <w:pPr>
        <w:jc w:val="right"/>
        <w:rPr>
          <w:rStyle w:val="31"/>
          <w:rFonts w:hint="eastAsia" w:asciiTheme="majorEastAsia" w:hAnsiTheme="majorEastAsia" w:eastAsiaTheme="majorEastAsia" w:cstheme="majorEastAsia"/>
          <w:color w:val="auto"/>
          <w:kern w:val="2"/>
          <w:sz w:val="22"/>
          <w:szCs w:val="21"/>
          <w:highlight w:val="none"/>
          <w:lang w:val="en-US" w:eastAsia="zh-CN" w:bidi="ar-SA"/>
        </w:rPr>
      </w:pPr>
      <w:r>
        <w:rPr>
          <w:rStyle w:val="31"/>
          <w:rFonts w:hint="eastAsia" w:asciiTheme="majorEastAsia" w:hAnsiTheme="majorEastAsia" w:eastAsiaTheme="majorEastAsia" w:cstheme="majorEastAsia"/>
          <w:color w:val="auto"/>
          <w:kern w:val="2"/>
          <w:sz w:val="22"/>
          <w:szCs w:val="21"/>
          <w:highlight w:val="none"/>
          <w:lang w:val="en-US" w:eastAsia="zh-CN" w:bidi="ar-SA"/>
        </w:rPr>
        <w:t>2021年4月26日</w:t>
      </w:r>
    </w:p>
    <w:p>
      <w:pPr>
        <w:rPr>
          <w:rStyle w:val="31"/>
          <w:rFonts w:hint="eastAsia" w:asciiTheme="majorEastAsia" w:hAnsiTheme="majorEastAsia" w:eastAsiaTheme="majorEastAsia" w:cstheme="majorEastAsia"/>
          <w:color w:val="auto"/>
          <w:kern w:val="2"/>
          <w:sz w:val="22"/>
          <w:szCs w:val="21"/>
          <w:highlight w:val="none"/>
          <w:lang w:val="en-US" w:eastAsia="zh-CN" w:bidi="ar-SA"/>
        </w:rPr>
      </w:pPr>
      <w:r>
        <w:rPr>
          <w:rStyle w:val="31"/>
          <w:rFonts w:hint="eastAsia" w:asciiTheme="majorEastAsia" w:hAnsiTheme="majorEastAsia" w:eastAsiaTheme="majorEastAsia" w:cstheme="majorEastAsia"/>
          <w:color w:val="auto"/>
          <w:kern w:val="2"/>
          <w:sz w:val="22"/>
          <w:szCs w:val="21"/>
          <w:highlight w:val="none"/>
          <w:lang w:val="en-US" w:eastAsia="zh-CN" w:bidi="ar-SA"/>
        </w:rPr>
        <w:br w:type="page"/>
      </w: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1"/>
          <w:rFonts w:ascii="宋体" w:hAnsi="宋体" w:eastAsia="宋体"/>
          <w:sz w:val="22"/>
          <w:highlight w:val="none"/>
          <w:lang w:val="en-US" w:eastAsia="zh-CN" w:bidi="ar-SA"/>
        </w:rPr>
      </w:pPr>
    </w:p>
    <w:tbl>
      <w:tblPr>
        <w:tblStyle w:val="11"/>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leftChars="0" w:right="0" w:firstLine="0" w:firstLineChars="0"/>
              <w:jc w:val="both"/>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420" w:firstLineChars="190"/>
              <w:jc w:val="both"/>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名称：</w:t>
            </w:r>
            <w:r>
              <w:rPr>
                <w:rStyle w:val="31"/>
                <w:rFonts w:hint="eastAsia"/>
                <w:sz w:val="22"/>
                <w:szCs w:val="22"/>
                <w:highlight w:val="none"/>
                <w:lang w:val="en-US" w:eastAsia="zh-CN" w:bidi="ar-SA"/>
              </w:rPr>
              <w:t>安徽筑圣建设工程有限公司</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地址：</w:t>
            </w:r>
            <w:r>
              <w:rPr>
                <w:rStyle w:val="31"/>
                <w:rFonts w:hint="eastAsia" w:ascii="宋体" w:hAnsi="宋体" w:eastAsia="宋体"/>
                <w:kern w:val="2"/>
                <w:sz w:val="22"/>
                <w:szCs w:val="22"/>
                <w:highlight w:val="none"/>
                <w:lang w:val="en-US" w:eastAsia="zh-CN" w:bidi="ar-SA"/>
              </w:rPr>
              <w:t>霍山县</w:t>
            </w:r>
            <w:r>
              <w:rPr>
                <w:rStyle w:val="31"/>
                <w:rFonts w:hint="eastAsia"/>
                <w:kern w:val="2"/>
                <w:sz w:val="22"/>
                <w:szCs w:val="22"/>
                <w:highlight w:val="none"/>
                <w:lang w:val="en-US" w:eastAsia="zh-CN" w:bidi="ar-SA"/>
              </w:rPr>
              <w:t>衡山镇高桥湾路</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联系人：</w:t>
            </w:r>
            <w:r>
              <w:rPr>
                <w:rStyle w:val="31"/>
                <w:rFonts w:hint="eastAsia"/>
                <w:sz w:val="22"/>
                <w:szCs w:val="22"/>
                <w:highlight w:val="none"/>
                <w:lang w:val="en-US" w:eastAsia="zh-CN" w:bidi="ar-SA"/>
              </w:rPr>
              <w:t>何先生</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电话：</w:t>
            </w:r>
            <w:r>
              <w:rPr>
                <w:rStyle w:val="31"/>
                <w:rFonts w:hint="eastAsia"/>
                <w:sz w:val="22"/>
                <w:szCs w:val="22"/>
                <w:highlight w:val="none"/>
                <w:lang w:val="en-US" w:eastAsia="zh-CN" w:bidi="ar-SA"/>
              </w:rPr>
              <w:t>18056400558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采购代理机构：安徽大别山工程咨询有限公司</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地    址：安徽霍山</w:t>
            </w:r>
            <w:r>
              <w:rPr>
                <w:rStyle w:val="31"/>
                <w:rFonts w:hint="eastAsia"/>
                <w:kern w:val="2"/>
                <w:sz w:val="22"/>
                <w:szCs w:val="22"/>
                <w:highlight w:val="none"/>
                <w:lang w:val="en-US" w:eastAsia="zh-CN" w:bidi="ar-SA"/>
              </w:rPr>
              <w:t>衡山镇</w:t>
            </w:r>
            <w:r>
              <w:rPr>
                <w:rStyle w:val="31"/>
                <w:rFonts w:hint="default" w:ascii="宋体" w:hAnsi="宋体" w:eastAsia="宋体"/>
                <w:kern w:val="2"/>
                <w:sz w:val="22"/>
                <w:szCs w:val="22"/>
                <w:highlight w:val="none"/>
                <w:lang w:val="en-US" w:eastAsia="zh-CN" w:bidi="ar-SA"/>
              </w:rPr>
              <w:t>高桥湾路</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联 系 人：</w:t>
            </w:r>
            <w:r>
              <w:rPr>
                <w:rStyle w:val="31"/>
                <w:rFonts w:hint="eastAsia"/>
                <w:kern w:val="2"/>
                <w:sz w:val="22"/>
                <w:szCs w:val="22"/>
                <w:highlight w:val="none"/>
                <w:lang w:val="en-US" w:eastAsia="zh-CN" w:bidi="ar-SA"/>
              </w:rPr>
              <w:t>刘先生</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电    话：0564-5020033</w:t>
            </w:r>
            <w:r>
              <w:rPr>
                <w:rStyle w:val="31"/>
                <w:rFonts w:hint="eastAsia"/>
                <w:kern w:val="2"/>
                <w:sz w:val="22"/>
                <w:szCs w:val="22"/>
                <w:highlight w:val="none"/>
                <w:lang w:val="en-US" w:eastAsia="zh-CN" w:bidi="ar-SA"/>
              </w:rPr>
              <w:t>/15305645303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霍山县殡仪馆挤塑聚苯板采购项目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霍山县</w:t>
            </w:r>
            <w:r>
              <w:rPr>
                <w:rStyle w:val="31"/>
                <w:rFonts w:hint="eastAsia"/>
                <w:sz w:val="22"/>
                <w:szCs w:val="22"/>
                <w:highlight w:val="none"/>
                <w:lang w:val="en-US" w:eastAsia="zh-CN" w:bidi="ar-SA"/>
              </w:rPr>
              <w:t>衡山镇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供货期限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leftChars="0" w:right="0" w:firstLine="220" w:firstLineChars="10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合同签订后，5日内供货。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b/>
                <w:bCs/>
                <w:color w:val="FF0000"/>
                <w:sz w:val="22"/>
                <w:szCs w:val="22"/>
                <w:highlight w:val="none"/>
                <w:lang w:val="en-US" w:eastAsia="zh-CN" w:bidi="ar-SA"/>
              </w:rPr>
              <w:t>合格</w:t>
            </w:r>
            <w:r>
              <w:rPr>
                <w:rStyle w:val="31"/>
                <w:rFonts w:hint="eastAsia"/>
                <w:b/>
                <w:bCs/>
                <w:color w:val="FF0000"/>
                <w:sz w:val="22"/>
                <w:szCs w:val="22"/>
                <w:highlight w:val="none"/>
                <w:lang w:val="en-US" w:eastAsia="zh-CN" w:bidi="ar-SA"/>
              </w:rPr>
              <w:t>，质保期12个月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1"/>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(1)与采购人存在利害关系且可能影响询比采购公正性；</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(2)与本询比采购项目的其他供应商为同一个单位负责人；</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(3)与本询比采购项目的其他供应商存在控股、管理关系；</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(4)与本项目的相关采购人存在隶属关系或者其他利害关系；</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(5)被依法暂停或者取消报价资格；</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(6)被责令停产停业、暂扣或者吊销许可证、暂扣或者吊销执照；</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(7)进入清算程序，或被宣告破产，或其他丧失履约能力的情形；</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(1）供应商被人民法院列入失信被执行人的，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信用中国官</w:t>
            </w:r>
            <w:r>
              <w:rPr>
                <w:rStyle w:val="31"/>
                <w:rFonts w:hint="eastAsia"/>
                <w:sz w:val="22"/>
                <w:szCs w:val="22"/>
                <w:highlight w:val="none"/>
                <w:lang w:val="en-US" w:eastAsia="zh-CN" w:bidi="ar-SA"/>
              </w:rPr>
              <w:t>网</w:t>
            </w:r>
            <w:r>
              <w:rPr>
                <w:rStyle w:val="31"/>
                <w:rFonts w:hint="default" w:ascii="宋体" w:hAnsi="宋体" w:eastAsia="宋体"/>
                <w:sz w:val="22"/>
                <w:szCs w:val="22"/>
                <w:highlight w:val="none"/>
                <w:lang w:val="en-US" w:eastAsia="zh-CN" w:bidi="ar-SA"/>
              </w:rPr>
              <w:t>（www.creditchina.gov.cn）；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(2）供应商被工商行政管理部门列入企业经营异常名录的，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eastAsia" w:ascii="宋体" w:hAnsi="宋体" w:eastAsia="宋体"/>
                <w:sz w:val="22"/>
                <w:szCs w:val="22"/>
                <w:highlight w:val="none"/>
                <w:lang w:val="en-US" w:eastAsia="zh-CN" w:bidi="ar-SA"/>
              </w:rPr>
            </w:pPr>
            <w:r>
              <w:rPr>
                <w:rStyle w:val="31"/>
                <w:rFonts w:hint="eastAsia" w:ascii="宋体" w:hAnsi="宋体" w:eastAsia="宋体"/>
                <w:sz w:val="22"/>
                <w:szCs w:val="22"/>
                <w:highlight w:val="none"/>
                <w:lang w:val="en-US" w:eastAsia="zh-CN" w:bidi="ar-SA"/>
              </w:rPr>
              <w:t>国家企业信用信息公示系统网站（www.gsxt.gov.cn）；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(3）供应商被税务部门列入重大税收违法案件当事人名单的，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信用中国官网（www.creditchina.gov.cn）；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(4）供应商被政府采购监管部门列入政府采购严重违法失信行为记录名单的，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4"/>
                <w:szCs w:val="20"/>
                <w:highlight w:val="none"/>
                <w:lang w:val="en-US" w:eastAsia="zh-CN" w:bidi="ar-SA"/>
              </w:rPr>
            </w:pPr>
            <w:r>
              <w:rPr>
                <w:rStyle w:val="31"/>
                <w:rFonts w:hint="default"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时间：递交报价文件截止之日1天前；</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询比采购文件澄清将在</w:t>
            </w:r>
            <w:r>
              <w:rPr>
                <w:rStyle w:val="31"/>
                <w:rFonts w:hint="default" w:ascii="宋体" w:hAnsi="宋体" w:eastAsia="宋体" w:cs="宋体"/>
                <w:b/>
                <w:bCs/>
                <w:color w:val="000000"/>
                <w:sz w:val="22"/>
                <w:szCs w:val="22"/>
                <w:highlight w:val="none"/>
                <w:lang w:val="en-US" w:eastAsia="zh-CN" w:bidi="ar-SA"/>
              </w:rPr>
              <w:t>安徽大别山国投集团（www.ahdmig.cn）</w:t>
            </w:r>
            <w:r>
              <w:rPr>
                <w:rStyle w:val="31"/>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询比采购文件修改将在</w:t>
            </w:r>
            <w:r>
              <w:rPr>
                <w:rStyle w:val="31"/>
                <w:rFonts w:hint="default" w:ascii="宋体" w:hAnsi="宋体" w:eastAsia="宋体" w:cs="宋体"/>
                <w:b/>
                <w:bCs/>
                <w:color w:val="000000"/>
                <w:sz w:val="22"/>
                <w:szCs w:val="22"/>
                <w:highlight w:val="none"/>
                <w:lang w:val="en-US" w:eastAsia="zh-CN" w:bidi="ar-SA"/>
              </w:rPr>
              <w:t>安徽大别山国投集团（www.ahdmig.cn）</w:t>
            </w:r>
            <w:r>
              <w:rPr>
                <w:rStyle w:val="31"/>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23</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供应商应关注采购公告载明的网站，及时下载询比采购文件修改，</w:t>
            </w:r>
            <w:r>
              <w:rPr>
                <w:rStyle w:val="31"/>
                <w:rFonts w:hint="default" w:ascii="宋体" w:hAnsi="宋体" w:eastAsia="宋体"/>
                <w:sz w:val="22"/>
                <w:szCs w:val="21"/>
                <w:highlight w:val="none"/>
                <w:lang w:val="en-US" w:eastAsia="zh-CN" w:bidi="ar-SA"/>
              </w:rPr>
              <w:t>无需回复确认</w:t>
            </w:r>
            <w:r>
              <w:rPr>
                <w:rStyle w:val="31"/>
                <w:rFonts w:hint="default"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24</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78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报价方式和</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1"/>
                <w:szCs w:val="21"/>
                <w:highlight w:val="none"/>
                <w:lang w:val="en-US" w:eastAsia="zh-CN" w:bidi="ar-SA"/>
              </w:rPr>
              <w:t>人民币</w:t>
            </w:r>
            <w:r>
              <w:rPr>
                <w:rStyle w:val="31"/>
                <w:rFonts w:hint="eastAsia" w:cs="宋体"/>
                <w:b/>
                <w:bCs/>
                <w:sz w:val="21"/>
                <w:szCs w:val="21"/>
                <w:highlight w:val="none"/>
                <w:u w:val="single"/>
                <w:lang w:val="en-US" w:eastAsia="zh-CN" w:bidi="ar-SA"/>
              </w:rPr>
              <w:t>壹拾伍万元整</w:t>
            </w:r>
            <w:r>
              <w:rPr>
                <w:rStyle w:val="31"/>
                <w:rFonts w:hint="eastAsia" w:ascii="宋体" w:hAnsi="宋体" w:eastAsia="宋体" w:cs="宋体"/>
                <w:b/>
                <w:bCs/>
                <w:sz w:val="21"/>
                <w:szCs w:val="21"/>
                <w:highlight w:val="none"/>
                <w:u w:val="single"/>
                <w:lang w:val="en-US" w:eastAsia="zh-CN" w:bidi="ar-SA"/>
              </w:rPr>
              <w:t>（¥：</w:t>
            </w:r>
            <w:r>
              <w:rPr>
                <w:rStyle w:val="31"/>
                <w:rFonts w:hint="eastAsia" w:cs="宋体"/>
                <w:b/>
                <w:bCs/>
                <w:sz w:val="21"/>
                <w:szCs w:val="21"/>
                <w:highlight w:val="none"/>
                <w:u w:val="single"/>
                <w:lang w:val="en-US" w:eastAsia="zh-CN" w:bidi="ar-SA"/>
              </w:rPr>
              <w:t>150000.00</w:t>
            </w:r>
            <w:r>
              <w:rPr>
                <w:rStyle w:val="31"/>
                <w:rFonts w:hint="eastAsia" w:ascii="宋体" w:hAnsi="宋体" w:eastAsia="宋体" w:cs="宋体"/>
                <w:b/>
                <w:bCs/>
                <w:sz w:val="21"/>
                <w:szCs w:val="21"/>
                <w:highlight w:val="none"/>
                <w:u w:val="single"/>
                <w:lang w:val="en-US" w:eastAsia="zh-CN" w:bidi="ar-SA"/>
              </w:rPr>
              <w:t>）</w:t>
            </w:r>
            <w:r>
              <w:rPr>
                <w:rStyle w:val="31"/>
                <w:rFonts w:hint="default" w:ascii="宋体" w:hAnsi="宋体" w:eastAsia="宋体"/>
                <w:sz w:val="21"/>
                <w:szCs w:val="21"/>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jc w:val="both"/>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both"/>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60</w:t>
            </w:r>
            <w:r>
              <w:rPr>
                <w:rStyle w:val="31"/>
                <w:rFonts w:hint="default"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35</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360" w:lineRule="exact"/>
              <w:ind w:left="0" w:leftChars="0" w:right="0" w:firstLineChars="0"/>
              <w:jc w:val="both"/>
              <w:textAlignment w:val="baseline"/>
              <w:rPr>
                <w:rStyle w:val="31"/>
                <w:rFonts w:hint="default" w:ascii="宋体" w:hAnsi="宋体" w:eastAsia="宋体"/>
                <w:sz w:val="22"/>
                <w:szCs w:val="20"/>
                <w:highlight w:val="none"/>
                <w:lang w:val="en-US" w:eastAsia="zh-CN" w:bidi="ar-SA"/>
              </w:rPr>
            </w:pPr>
            <w:r>
              <w:rPr>
                <w:rStyle w:val="31"/>
                <w:rFonts w:hint="default" w:ascii="宋体" w:hAnsi="宋体" w:eastAsia="宋体"/>
                <w:color w:val="000000"/>
                <w:sz w:val="22"/>
                <w:szCs w:val="20"/>
                <w:highlight w:val="none"/>
                <w:lang w:val="en-US" w:eastAsia="zh-CN" w:bidi="ar-SA"/>
              </w:rPr>
              <w:t>供应商应将纸质响应性文件的正本和副本分别密封（正本一个封套，副本共一个封套），并在</w:t>
            </w:r>
            <w:r>
              <w:rPr>
                <w:rStyle w:val="31"/>
                <w:rFonts w:hint="default" w:ascii="宋体" w:hAnsi="宋体" w:eastAsia="宋体"/>
                <w:b w:val="0"/>
                <w:bCs w:val="0"/>
                <w:color w:val="000000"/>
                <w:sz w:val="22"/>
                <w:szCs w:val="20"/>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1"/>
              <w:tblW w:w="59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jc w:val="center"/>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霍山县殡仪馆挤塑聚苯板采购项目</w:t>
                  </w:r>
                  <w:r>
                    <w:rPr>
                      <w:rStyle w:val="31"/>
                      <w:rFonts w:hint="default" w:ascii="宋体" w:hAnsi="宋体" w:eastAsia="宋体"/>
                      <w:sz w:val="22"/>
                      <w:szCs w:val="22"/>
                      <w:highlight w:val="none"/>
                      <w:lang w:val="en-US" w:eastAsia="zh-CN" w:bidi="ar-SA"/>
                    </w:rPr>
                    <w:t>报价文件</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在  年  月  日  时  分（递交截止时间）前不得开启</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 xml:space="preserve">供应商名称：                      </w:t>
                  </w:r>
                </w:p>
              </w:tc>
            </w:tr>
          </w:tbl>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开启时间：同报价截止时间</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开启地点：同递交报价文件地点</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公示媒介：安徽大别山国投集团（www.ahdmig.cn）</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color w:val="FF0000"/>
                <w:sz w:val="22"/>
                <w:szCs w:val="22"/>
                <w:highlight w:val="none"/>
                <w:lang w:val="en-US" w:eastAsia="zh-CN" w:bidi="ar-SA"/>
              </w:rPr>
            </w:pPr>
            <w:r>
              <w:rPr>
                <w:rStyle w:val="31"/>
                <w:rFonts w:hint="default" w:ascii="宋体" w:hAnsi="宋体" w:eastAsia="宋体"/>
                <w:color w:val="auto"/>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color w:val="FF0000"/>
                <w:sz w:val="22"/>
                <w:szCs w:val="22"/>
                <w:highlight w:val="none"/>
                <w:lang w:val="en-US" w:eastAsia="zh-CN" w:bidi="ar-SA"/>
              </w:rPr>
            </w:pPr>
            <w:r>
              <w:rPr>
                <w:rStyle w:val="31"/>
                <w:rFonts w:hint="eastAsia"/>
                <w:color w:val="auto"/>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47</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48</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b/>
                <w:bCs/>
                <w:color w:val="FF0000"/>
                <w:sz w:val="22"/>
                <w:szCs w:val="22"/>
                <w:highlight w:val="none"/>
                <w:lang w:val="en-US" w:eastAsia="zh-CN" w:bidi="ar-SA"/>
              </w:rPr>
            </w:pPr>
            <w:r>
              <w:rPr>
                <w:rStyle w:val="31"/>
                <w:rFonts w:hint="eastAsia"/>
                <w:b/>
                <w:bCs/>
                <w:color w:val="FF0000"/>
                <w:sz w:val="22"/>
                <w:szCs w:val="22"/>
                <w:highlight w:val="none"/>
                <w:lang w:val="en-US" w:eastAsia="zh-CN" w:bidi="ar-SA"/>
              </w:rPr>
              <w:t>货到验收合格付至90%,余款安装后付清。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310" w:lineRule="exact"/>
              <w:ind w:left="0" w:leftChars="0" w:right="0" w:firstLineChars="0"/>
              <w:jc w:val="center"/>
              <w:textAlignment w:val="baseline"/>
              <w:rPr>
                <w:rStyle w:val="31"/>
                <w:rFonts w:hint="default" w:ascii="宋体" w:hAnsi="宋体" w:eastAsia="宋体"/>
                <w:sz w:val="22"/>
                <w:szCs w:val="20"/>
                <w:highlight w:val="none"/>
                <w:lang w:val="en-US" w:eastAsia="zh-CN" w:bidi="ar-SA"/>
              </w:rPr>
            </w:pPr>
            <w:r>
              <w:rPr>
                <w:rStyle w:val="31"/>
                <w:rFonts w:hint="default" w:ascii="宋体" w:hAnsi="宋体" w:eastAsia="宋体"/>
                <w:color w:val="000000"/>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firstLineChars="0"/>
              <w:jc w:val="both"/>
              <w:textAlignment w:val="baseline"/>
              <w:rPr>
                <w:rStyle w:val="31"/>
                <w:rFonts w:hint="default" w:ascii="宋体" w:hAnsi="宋体" w:eastAsia="宋体"/>
                <w:b/>
                <w:bCs/>
                <w:sz w:val="22"/>
                <w:szCs w:val="20"/>
                <w:highlight w:val="none"/>
                <w:lang w:val="en-US" w:eastAsia="zh-CN" w:bidi="ar-SA"/>
              </w:rPr>
            </w:pPr>
            <w:r>
              <w:rPr>
                <w:rStyle w:val="31"/>
                <w:rFonts w:hint="default"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leftChars="0" w:right="0" w:firstLine="221" w:firstLineChars="100"/>
              <w:jc w:val="left"/>
              <w:textAlignment w:val="baseline"/>
              <w:rPr>
                <w:rStyle w:val="31"/>
                <w:rFonts w:hint="default" w:ascii="宋体" w:hAnsi="宋体" w:eastAsia="宋体"/>
                <w:b/>
                <w:bCs/>
                <w:sz w:val="22"/>
                <w:szCs w:val="20"/>
                <w:highlight w:val="none"/>
                <w:lang w:val="en-US" w:eastAsia="zh-CN" w:bidi="ar-SA"/>
              </w:rPr>
            </w:pPr>
            <w:r>
              <w:rPr>
                <w:rStyle w:val="31"/>
                <w:rFonts w:hint="default" w:ascii="宋体" w:hAnsi="宋体" w:eastAsia="宋体"/>
                <w:b/>
                <w:bCs/>
                <w:color w:val="000000"/>
                <w:sz w:val="22"/>
                <w:szCs w:val="21"/>
                <w:highlight w:val="none"/>
                <w:lang w:val="en-US" w:eastAsia="zh-CN" w:bidi="ar-SA"/>
              </w:rPr>
              <w:t>采购代理服务费：投标人中标后在领取成交通知书前缴纳中标代理服务费</w:t>
            </w:r>
            <w:r>
              <w:rPr>
                <w:rStyle w:val="31"/>
                <w:rFonts w:hint="eastAsia"/>
                <w:b/>
                <w:bCs/>
                <w:color w:val="000000"/>
                <w:sz w:val="22"/>
                <w:szCs w:val="21"/>
                <w:highlight w:val="none"/>
                <w:lang w:val="en-US" w:eastAsia="zh-CN" w:bidi="ar-SA"/>
              </w:rPr>
              <w:t>，代理服务费用标准参照国家计委计价格[2002]1980号、国家发展改革委发改价格[2011]534号、安徽省物价局皖价服[2008]210号规定，投标人中标后在领取成交通知书前缴纳中标（成交）价1.5%的采购代理服务费。请投标人充分考虑此项费用。</w:t>
            </w:r>
          </w:p>
        </w:tc>
      </w:tr>
    </w:tbl>
    <w:p>
      <w:pPr>
        <w:pStyle w:val="28"/>
        <w:keepNext/>
        <w:keepLines/>
        <w:widowControl/>
        <w:spacing w:before="120" w:after="120" w:line="240" w:lineRule="auto"/>
        <w:ind w:left="0" w:leftChars="0" w:firstLine="0" w:firstLineChars="0"/>
        <w:jc w:val="both"/>
        <w:textAlignment w:val="baseline"/>
        <w:rPr>
          <w:rStyle w:val="31"/>
          <w:rFonts w:ascii="黑体" w:hAnsi="黑体" w:eastAsia="黑体" w:cs="黑体"/>
          <w:bCs/>
          <w:iCs/>
          <w:kern w:val="2"/>
          <w:sz w:val="30"/>
          <w:szCs w:val="30"/>
          <w:highlight w:val="none"/>
          <w:lang w:val="en-US" w:eastAsia="zh-CN" w:bidi="ar-SA"/>
        </w:rPr>
      </w:pPr>
    </w:p>
    <w:p>
      <w:pPr>
        <w:rPr>
          <w:rStyle w:val="31"/>
          <w:rFonts w:ascii="黑体" w:hAnsi="黑体" w:eastAsia="黑体" w:cs="黑体"/>
          <w:bCs/>
          <w:iCs/>
          <w:kern w:val="2"/>
          <w:sz w:val="30"/>
          <w:szCs w:val="30"/>
          <w:highlight w:val="none"/>
          <w:lang w:val="en-US" w:eastAsia="zh-CN" w:bidi="ar-SA"/>
        </w:rPr>
      </w:pPr>
    </w:p>
    <w:p>
      <w:pPr>
        <w:pStyle w:val="27"/>
        <w:keepNext/>
        <w:keepLines/>
        <w:widowControl/>
        <w:spacing w:before="240" w:after="240" w:line="240" w:lineRule="auto"/>
        <w:ind w:left="0" w:leftChars="0" w:firstLine="0" w:firstLineChars="0"/>
        <w:jc w:val="center"/>
        <w:textAlignment w:val="baseline"/>
        <w:rPr>
          <w:rStyle w:val="31"/>
          <w:rFonts w:ascii="宋体" w:hAnsi="宋体" w:eastAsia="黑体" w:cs="黑体"/>
          <w:b/>
          <w:bCs/>
          <w:kern w:val="44"/>
          <w:sz w:val="24"/>
          <w:szCs w:val="44"/>
          <w:highlight w:val="none"/>
          <w:lang w:val="en-US" w:eastAsia="zh-CN" w:bidi="ar-SA"/>
        </w:rPr>
      </w:pPr>
      <w:r>
        <w:rPr>
          <w:rStyle w:val="31"/>
          <w:rFonts w:ascii="黑体" w:hAnsi="黑体" w:eastAsia="黑体" w:cs="黑体"/>
          <w:bCs/>
          <w:kern w:val="44"/>
          <w:sz w:val="44"/>
          <w:szCs w:val="44"/>
          <w:highlight w:val="none"/>
          <w:lang w:val="en-US" w:eastAsia="zh-CN" w:bidi="ar-SA"/>
        </w:rPr>
        <w:br w:type="page"/>
      </w:r>
      <w:r>
        <w:rPr>
          <w:rStyle w:val="31"/>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1"/>
          <w:rFonts w:ascii="宋体" w:hAnsi="宋体" w:eastAsia="宋体"/>
          <w:sz w:val="22"/>
          <w:highlight w:val="none"/>
          <w:lang w:val="en-US" w:eastAsia="zh-CN" w:bidi="ar-SA"/>
        </w:rPr>
      </w:pPr>
      <w:r>
        <w:rPr>
          <w:rStyle w:val="31"/>
          <w:rFonts w:ascii="宋体" w:hAnsi="宋体" w:eastAsia="宋体" w:cs="Times New Roman"/>
          <w:b/>
          <w:bCs/>
          <w:sz w:val="22"/>
          <w:highlight w:val="none"/>
          <w:lang w:val="en-US" w:eastAsia="zh-CN" w:bidi="ar-SA"/>
        </w:rPr>
        <w:t>3.2.1</w:t>
      </w:r>
      <w:r>
        <w:rPr>
          <w:rStyle w:val="31"/>
          <w:rFonts w:ascii="宋体" w:hAnsi="宋体" w:eastAsia="宋体"/>
          <w:sz w:val="22"/>
          <w:highlight w:val="none"/>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3、询比小组经评审认为所有投标文件都不符合询比文件要求的。</w:t>
      </w:r>
    </w:p>
    <w:p>
      <w:pPr>
        <w:pStyle w:val="62"/>
        <w:widowControl/>
        <w:spacing w:line="360" w:lineRule="auto"/>
        <w:ind w:left="0" w:leftChars="0" w:firstLineChars="0"/>
        <w:jc w:val="left"/>
        <w:textAlignment w:val="baseline"/>
        <w:rPr>
          <w:rStyle w:val="31"/>
          <w:sz w:val="22"/>
          <w:szCs w:val="22"/>
          <w:highlight w:val="none"/>
        </w:rPr>
      </w:pPr>
      <w:r>
        <w:rPr>
          <w:rStyle w:val="31"/>
          <w:rFonts w:cs="Times New Roman"/>
          <w:b/>
          <w:bCs/>
          <w:sz w:val="22"/>
          <w:szCs w:val="22"/>
          <w:highlight w:val="none"/>
        </w:rPr>
        <w:t>3.</w:t>
      </w:r>
      <w:r>
        <w:rPr>
          <w:rStyle w:val="31"/>
          <w:rFonts w:cs="Times New Roman"/>
          <w:b/>
          <w:bCs/>
          <w:sz w:val="22"/>
          <w:szCs w:val="22"/>
          <w:highlight w:val="none"/>
          <w:lang w:val="en-US" w:eastAsia="zh-CN"/>
        </w:rPr>
        <w:t>2</w:t>
      </w:r>
      <w:r>
        <w:rPr>
          <w:rStyle w:val="31"/>
          <w:rFonts w:cs="Times New Roman"/>
          <w:b/>
          <w:bCs/>
          <w:sz w:val="22"/>
          <w:szCs w:val="22"/>
          <w:highlight w:val="none"/>
        </w:rPr>
        <w:t>.</w:t>
      </w:r>
      <w:r>
        <w:rPr>
          <w:rStyle w:val="31"/>
          <w:rFonts w:cs="Times New Roman"/>
          <w:b/>
          <w:bCs/>
          <w:sz w:val="22"/>
          <w:szCs w:val="22"/>
          <w:highlight w:val="none"/>
          <w:lang w:val="en-US" w:eastAsia="zh-CN"/>
        </w:rPr>
        <w:t>2</w:t>
      </w:r>
      <w:r>
        <w:rPr>
          <w:rStyle w:val="31"/>
          <w:sz w:val="22"/>
          <w:szCs w:val="22"/>
          <w:highlight w:val="none"/>
        </w:rPr>
        <w:t>如果参与的</w:t>
      </w:r>
      <w:r>
        <w:rPr>
          <w:rStyle w:val="31"/>
          <w:sz w:val="22"/>
          <w:szCs w:val="22"/>
          <w:highlight w:val="none"/>
          <w:lang w:eastAsia="zh-CN"/>
        </w:rPr>
        <w:t>供应商</w:t>
      </w:r>
      <w:r>
        <w:rPr>
          <w:rStyle w:val="31"/>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3.3评审方法和标准</w:t>
      </w:r>
    </w:p>
    <w:p>
      <w:pPr>
        <w:pStyle w:val="62"/>
        <w:widowControl/>
        <w:spacing w:line="360" w:lineRule="auto"/>
        <w:ind w:left="0" w:leftChars="0" w:firstLineChars="0"/>
        <w:jc w:val="left"/>
        <w:textAlignment w:val="baseline"/>
        <w:rPr>
          <w:rStyle w:val="31"/>
          <w:sz w:val="22"/>
          <w:szCs w:val="22"/>
          <w:highlight w:val="none"/>
        </w:rPr>
      </w:pPr>
      <w:r>
        <w:rPr>
          <w:rStyle w:val="31"/>
          <w:sz w:val="22"/>
          <w:szCs w:val="22"/>
          <w:highlight w:val="none"/>
        </w:rPr>
        <w:t>3.3.1询比小组首先进行资格性审查、符合性审查。</w:t>
      </w:r>
    </w:p>
    <w:p>
      <w:pPr>
        <w:pStyle w:val="62"/>
        <w:widowControl/>
        <w:spacing w:line="360" w:lineRule="auto"/>
        <w:ind w:left="0" w:leftChars="0" w:firstLineChars="0"/>
        <w:jc w:val="left"/>
        <w:textAlignment w:val="baseline"/>
        <w:rPr>
          <w:rStyle w:val="31"/>
          <w:rFonts w:cs="Times New Roman"/>
          <w:b/>
          <w:bCs/>
          <w:sz w:val="22"/>
          <w:szCs w:val="22"/>
          <w:highlight w:val="none"/>
        </w:rPr>
      </w:pPr>
      <w:r>
        <w:rPr>
          <w:rStyle w:val="31"/>
          <w:sz w:val="22"/>
          <w:szCs w:val="22"/>
          <w:highlight w:val="none"/>
        </w:rPr>
        <w:t>3.3.2</w:t>
      </w:r>
      <w:r>
        <w:rPr>
          <w:rStyle w:val="31"/>
          <w:rFonts w:cs="Times New Roman"/>
          <w:b/>
          <w:bCs/>
          <w:sz w:val="22"/>
          <w:szCs w:val="22"/>
          <w:highlight w:val="none"/>
        </w:rPr>
        <w:t>询比小组按现场签到顺序分别邀请</w:t>
      </w:r>
      <w:r>
        <w:rPr>
          <w:rStyle w:val="31"/>
          <w:rFonts w:cs="Times New Roman"/>
          <w:b/>
          <w:bCs/>
          <w:sz w:val="22"/>
          <w:szCs w:val="22"/>
          <w:highlight w:val="none"/>
          <w:lang w:eastAsia="zh-CN"/>
        </w:rPr>
        <w:t>供应商</w:t>
      </w:r>
      <w:r>
        <w:rPr>
          <w:rStyle w:val="31"/>
          <w:rFonts w:cs="Times New Roman"/>
          <w:b/>
          <w:bCs/>
          <w:sz w:val="22"/>
          <w:szCs w:val="22"/>
          <w:highlight w:val="none"/>
        </w:rPr>
        <w:t>对询比响应文件进行沟通评议</w:t>
      </w:r>
      <w:r>
        <w:rPr>
          <w:rStyle w:val="31"/>
          <w:rFonts w:hint="eastAsia" w:cs="Times New Roman"/>
          <w:b/>
          <w:bCs/>
          <w:sz w:val="22"/>
          <w:szCs w:val="22"/>
          <w:highlight w:val="none"/>
          <w:lang w:eastAsia="zh-CN"/>
        </w:rPr>
        <w:t>，</w:t>
      </w:r>
      <w:r>
        <w:rPr>
          <w:rStyle w:val="31"/>
          <w:rFonts w:hint="eastAsia" w:cs="Times New Roman"/>
          <w:b/>
          <w:bCs/>
          <w:sz w:val="22"/>
          <w:szCs w:val="22"/>
          <w:highlight w:val="none"/>
          <w:lang w:val="en-US" w:eastAsia="zh-CN"/>
        </w:rPr>
        <w:t>分别对供应商的服务、质量、价格进行询问比较，采购人不保证供应商低价中标</w:t>
      </w:r>
      <w:r>
        <w:rPr>
          <w:rStyle w:val="31"/>
          <w:rFonts w:cs="Times New Roman"/>
          <w:b/>
          <w:bCs/>
          <w:sz w:val="22"/>
          <w:szCs w:val="22"/>
          <w:highlight w:val="none"/>
        </w:rPr>
        <w:t>。</w:t>
      </w:r>
    </w:p>
    <w:p>
      <w:pPr>
        <w:pStyle w:val="62"/>
        <w:widowControl/>
        <w:spacing w:line="360" w:lineRule="auto"/>
        <w:ind w:left="0" w:leftChars="0" w:firstLineChars="0"/>
        <w:jc w:val="left"/>
        <w:textAlignment w:val="baseline"/>
        <w:rPr>
          <w:rStyle w:val="31"/>
          <w:sz w:val="22"/>
          <w:szCs w:val="22"/>
          <w:highlight w:val="none"/>
        </w:rPr>
      </w:pPr>
      <w:r>
        <w:rPr>
          <w:rStyle w:val="31"/>
          <w:sz w:val="22"/>
          <w:szCs w:val="22"/>
          <w:highlight w:val="none"/>
        </w:rPr>
        <w:t>3.3.3</w:t>
      </w:r>
      <w:r>
        <w:rPr>
          <w:rStyle w:val="31"/>
          <w:rFonts w:cs="Times New Roman"/>
          <w:b/>
          <w:bCs/>
          <w:sz w:val="22"/>
          <w:szCs w:val="22"/>
          <w:highlight w:val="none"/>
        </w:rPr>
        <w:t>评议结束后，</w:t>
      </w:r>
      <w:r>
        <w:rPr>
          <w:rStyle w:val="31"/>
          <w:rFonts w:cs="Times New Roman"/>
          <w:b/>
          <w:bCs/>
          <w:sz w:val="22"/>
          <w:szCs w:val="22"/>
          <w:highlight w:val="none"/>
          <w:lang w:eastAsia="zh-CN"/>
        </w:rPr>
        <w:t>供应商</w:t>
      </w:r>
      <w:r>
        <w:rPr>
          <w:rStyle w:val="31"/>
          <w:rFonts w:cs="Times New Roman"/>
          <w:b/>
          <w:bCs/>
          <w:sz w:val="22"/>
          <w:szCs w:val="22"/>
          <w:highlight w:val="none"/>
        </w:rPr>
        <w:t>再报出最终报价，由询比小组综合评审，</w:t>
      </w:r>
      <w:r>
        <w:rPr>
          <w:rStyle w:val="31"/>
          <w:rFonts w:hint="eastAsia" w:cs="Times New Roman"/>
          <w:b/>
          <w:bCs/>
          <w:sz w:val="22"/>
          <w:szCs w:val="22"/>
          <w:highlight w:val="none"/>
          <w:lang w:eastAsia="zh-CN"/>
        </w:rPr>
        <w:t>根据综合评审结果</w:t>
      </w:r>
      <w:r>
        <w:rPr>
          <w:rStyle w:val="31"/>
          <w:rFonts w:cs="Times New Roman"/>
          <w:b/>
          <w:bCs/>
          <w:sz w:val="22"/>
          <w:szCs w:val="22"/>
          <w:highlight w:val="none"/>
        </w:rPr>
        <w:t>推荐成交候选人</w:t>
      </w:r>
      <w:r>
        <w:rPr>
          <w:rStyle w:val="31"/>
          <w:rFonts w:hint="eastAsia" w:cs="Times New Roman"/>
          <w:b/>
          <w:bCs/>
          <w:sz w:val="22"/>
          <w:szCs w:val="22"/>
          <w:highlight w:val="none"/>
          <w:lang w:val="en-US" w:eastAsia="zh-CN"/>
        </w:rPr>
        <w:t>1-3名</w:t>
      </w:r>
      <w:r>
        <w:rPr>
          <w:rStyle w:val="31"/>
          <w:rFonts w:cs="Times New Roman"/>
          <w:b/>
          <w:bCs/>
          <w:sz w:val="22"/>
          <w:szCs w:val="22"/>
          <w:highlight w:val="none"/>
        </w:rPr>
        <w:t>。</w:t>
      </w: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1"/>
          <w:rFonts w:ascii="宋体" w:hAnsi="宋体" w:eastAsia="宋体"/>
          <w:sz w:val="22"/>
          <w:highlight w:val="none"/>
          <w:lang w:val="en-US" w:eastAsia="zh-CN" w:bidi="ar-SA"/>
        </w:rPr>
      </w:pPr>
    </w:p>
    <w:p>
      <w:pPr>
        <w:pStyle w:val="27"/>
        <w:keepNext/>
        <w:keepLines/>
        <w:widowControl/>
        <w:numPr>
          <w:ilvl w:val="0"/>
          <w:numId w:val="1"/>
        </w:numPr>
        <w:spacing w:before="240" w:after="240" w:line="240" w:lineRule="auto"/>
        <w:ind w:left="0" w:leftChars="0" w:firstLine="0"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br w:type="page"/>
      </w:r>
      <w:r>
        <w:rPr>
          <w:rStyle w:val="31"/>
          <w:rFonts w:ascii="黑体" w:hAnsi="黑体" w:eastAsia="黑体" w:cs="黑体"/>
          <w:bCs/>
          <w:kern w:val="44"/>
          <w:sz w:val="44"/>
          <w:szCs w:val="44"/>
          <w:highlight w:val="none"/>
          <w:lang w:val="en-US" w:eastAsia="zh-CN" w:bidi="ar-SA"/>
        </w:rPr>
        <w:t xml:space="preserve"> </w:t>
      </w:r>
      <w:r>
        <w:rPr>
          <w:rStyle w:val="31"/>
          <w:rFonts w:hint="eastAsia" w:cs="黑体"/>
          <w:bCs/>
          <w:kern w:val="44"/>
          <w:sz w:val="44"/>
          <w:szCs w:val="44"/>
          <w:highlight w:val="none"/>
          <w:lang w:val="en-US" w:eastAsia="zh-CN" w:bidi="ar-SA"/>
        </w:rPr>
        <w:t>采购</w:t>
      </w:r>
      <w:r>
        <w:rPr>
          <w:rStyle w:val="31"/>
          <w:rFonts w:ascii="黑体" w:hAnsi="黑体" w:eastAsia="黑体" w:cs="黑体"/>
          <w:bCs/>
          <w:kern w:val="44"/>
          <w:sz w:val="44"/>
          <w:szCs w:val="44"/>
          <w:highlight w:val="none"/>
          <w:lang w:val="en-US" w:eastAsia="zh-CN" w:bidi="ar-SA"/>
        </w:rPr>
        <w:t>需求</w:t>
      </w:r>
    </w:p>
    <w:p>
      <w:pPr>
        <w:pStyle w:val="27"/>
        <w:keepNext/>
        <w:keepLines/>
        <w:widowControl/>
        <w:numPr>
          <w:ilvl w:val="0"/>
          <w:numId w:val="0"/>
        </w:numPr>
        <w:spacing w:before="240" w:after="240" w:line="240" w:lineRule="auto"/>
        <w:ind w:leftChars="0"/>
        <w:jc w:val="center"/>
        <w:textAlignment w:val="baseline"/>
        <w:rPr>
          <w:rStyle w:val="31"/>
          <w:rFonts w:hint="default" w:ascii="宋体" w:hAnsi="宋体" w:eastAsia="宋体"/>
          <w:sz w:val="22"/>
          <w:highlight w:val="none"/>
          <w:lang w:val="en-US" w:eastAsia="zh-CN" w:bidi="ar-SA"/>
        </w:rPr>
      </w:pPr>
      <w:bookmarkStart w:id="0" w:name="_GoBack"/>
      <w:r>
        <w:rPr>
          <w:rStyle w:val="31"/>
          <w:rFonts w:hint="eastAsia" w:ascii="宋体" w:hAnsi="宋体" w:eastAsia="宋体"/>
          <w:sz w:val="22"/>
          <w:highlight w:val="none"/>
          <w:lang w:val="en-US" w:eastAsia="zh-CN" w:bidi="ar-SA"/>
        </w:rPr>
        <w:t>挤塑聚苯板面积3800平方，厚度9cm，材料燃烧性能B1级。供应商需提供样品，并密封。(样品大小为A4纸大小)。</w:t>
      </w:r>
    </w:p>
    <w:bookmarkEnd w:id="0"/>
    <w:p>
      <w:pPr>
        <w:pStyle w:val="27"/>
        <w:keepNext/>
        <w:keepLines/>
        <w:widowControl/>
        <w:numPr>
          <w:ilvl w:val="0"/>
          <w:numId w:val="1"/>
        </w:numPr>
        <w:spacing w:before="240" w:after="240" w:line="240" w:lineRule="auto"/>
        <w:ind w:left="0" w:leftChars="0" w:firstLine="0" w:firstLineChars="0"/>
        <w:jc w:val="both"/>
        <w:textAlignment w:val="baseline"/>
        <w:rPr>
          <w:rStyle w:val="31"/>
          <w:rFonts w:ascii="宋体" w:hAnsi="宋体" w:eastAsia="宋体"/>
          <w:sz w:val="22"/>
          <w:highlight w:val="none"/>
          <w:lang w:val="en-US" w:eastAsia="zh-CN" w:bidi="ar-SA"/>
        </w:rPr>
      </w:pPr>
      <w:r>
        <w:rPr>
          <w:rStyle w:val="31"/>
          <w:rFonts w:ascii="宋体" w:hAnsi="宋体" w:eastAsia="宋体"/>
          <w:color w:val="FF0000"/>
          <w:sz w:val="22"/>
          <w:highlight w:val="none"/>
          <w:lang w:val="en-US" w:eastAsia="zh-CN" w:bidi="ar-SA"/>
        </w:rPr>
        <w:br w:type="page"/>
      </w: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jc w:val="center"/>
        <w:textAlignment w:val="baseline"/>
        <w:rPr>
          <w:rStyle w:val="31"/>
          <w:rFonts w:ascii="Times New Roman" w:hAnsi="Times New Roman" w:eastAsia="宋体"/>
          <w:kern w:val="2"/>
          <w:sz w:val="21"/>
          <w:szCs w:val="24"/>
          <w:highlight w:val="none"/>
          <w:lang w:val="en-US" w:eastAsia="zh-CN" w:bidi="ar-SA"/>
        </w:rPr>
      </w:pP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t>第五章  询比文件格式</w:t>
      </w: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r>
        <w:rPr>
          <w:rStyle w:val="31"/>
          <w:rFonts w:ascii="Times New Roman" w:hAnsi="Times New Roman" w:eastAsia="宋体"/>
          <w:kern w:val="2"/>
          <w:sz w:val="22"/>
          <w:szCs w:val="24"/>
          <w:highlight w:val="none"/>
          <w:lang w:val="en-US" w:eastAsia="zh-CN" w:bidi="ar-SA"/>
        </w:rPr>
        <w:br w:type="page"/>
      </w:r>
    </w:p>
    <w:p>
      <w:pPr>
        <w:spacing w:line="360" w:lineRule="auto"/>
        <w:ind w:firstLineChars="0"/>
        <w:jc w:val="center"/>
        <w:textAlignment w:val="baseline"/>
        <w:rPr>
          <w:rStyle w:val="31"/>
          <w:rFonts w:ascii="黑体" w:hAnsi="黑体" w:eastAsia="黑体" w:cs="黑体"/>
          <w:bCs/>
          <w:sz w:val="32"/>
          <w:szCs w:val="32"/>
          <w:highlight w:val="none"/>
          <w:lang w:val="en-US" w:eastAsia="zh-CN" w:bidi="ar-SA"/>
        </w:rPr>
      </w:pPr>
      <w:r>
        <w:rPr>
          <w:rStyle w:val="31"/>
          <w:rFonts w:hint="eastAsia" w:ascii="黑体" w:hAnsi="黑体" w:eastAsia="黑体" w:cs="黑体"/>
          <w:bCs/>
          <w:sz w:val="32"/>
          <w:szCs w:val="32"/>
          <w:highlight w:val="none"/>
          <w:lang w:val="en-US" w:eastAsia="zh-CN" w:bidi="ar-SA"/>
        </w:rPr>
        <w:t>霍山县殡仪馆挤塑聚苯板采购项目</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p>
    <w:p>
      <w:pPr>
        <w:pStyle w:val="62"/>
        <w:widowControl/>
        <w:spacing w:line="360" w:lineRule="auto"/>
        <w:ind w:left="440" w:firstLine="560"/>
        <w:jc w:val="left"/>
        <w:textAlignment w:val="baseline"/>
        <w:rPr>
          <w:rStyle w:val="31"/>
          <w:sz w:val="28"/>
          <w:szCs w:val="28"/>
          <w:highlight w:val="none"/>
        </w:rPr>
      </w:pP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t>供应商：</w:t>
      </w:r>
      <w:r>
        <w:rPr>
          <w:rStyle w:val="31"/>
          <w:rFonts w:ascii="宋体" w:hAnsi="宋体" w:eastAsia="宋体"/>
          <w:sz w:val="24"/>
          <w:szCs w:val="24"/>
          <w:highlight w:val="none"/>
          <w:u w:val="single"/>
          <w:lang w:val="en-US" w:eastAsia="zh-CN" w:bidi="ar-SA"/>
        </w:rPr>
        <w:t xml:space="preserve">                           </w:t>
      </w:r>
      <w:r>
        <w:rPr>
          <w:rStyle w:val="31"/>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1"/>
          <w:rFonts w:ascii="宋体" w:hAnsi="宋体" w:eastAsia="黑体"/>
          <w:b/>
          <w:sz w:val="28"/>
          <w:szCs w:val="28"/>
          <w:highlight w:val="none"/>
          <w:lang w:val="en-US" w:eastAsia="zh-CN" w:bidi="ar-SA"/>
        </w:rPr>
      </w:pPr>
      <w:r>
        <w:rPr>
          <w:rStyle w:val="31"/>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1"/>
          <w:rFonts w:ascii="宋体" w:hAnsi="宋体" w:eastAsia="宋体"/>
          <w:sz w:val="22"/>
          <w:szCs w:val="21"/>
          <w:highlight w:val="none"/>
          <w:lang w:val="en-US" w:eastAsia="zh-CN" w:bidi="ar-SA"/>
        </w:rPr>
      </w:pPr>
      <w:r>
        <w:rPr>
          <w:rStyle w:val="31"/>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1"/>
          <w:rFonts w:ascii="宋体" w:hAnsi="宋体" w:eastAsia="宋体"/>
          <w:sz w:val="22"/>
          <w:highlight w:val="none"/>
          <w:lang w:val="en-US" w:eastAsia="zh-CN" w:bidi="ar-SA"/>
        </w:rPr>
      </w:pPr>
    </w:p>
    <w:p>
      <w:pPr>
        <w:pStyle w:val="49"/>
        <w:widowControl/>
        <w:numPr>
          <w:ilvl w:val="0"/>
          <w:numId w:val="2"/>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报价函</w:t>
      </w:r>
    </w:p>
    <w:p>
      <w:pPr>
        <w:pStyle w:val="49"/>
        <w:widowControl/>
        <w:numPr>
          <w:ilvl w:val="0"/>
          <w:numId w:val="2"/>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授权委托书或法定代表人身份证明</w:t>
      </w:r>
    </w:p>
    <w:p>
      <w:pPr>
        <w:pStyle w:val="49"/>
        <w:widowControl/>
        <w:numPr>
          <w:ilvl w:val="0"/>
          <w:numId w:val="2"/>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资格审查资料</w:t>
      </w:r>
    </w:p>
    <w:p>
      <w:pPr>
        <w:pStyle w:val="49"/>
        <w:widowControl/>
        <w:numPr>
          <w:ilvl w:val="0"/>
          <w:numId w:val="2"/>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hint="eastAsia" w:ascii="宋体" w:hAnsi="宋体"/>
          <w:kern w:val="2"/>
          <w:sz w:val="22"/>
          <w:szCs w:val="22"/>
          <w:highlight w:val="none"/>
          <w:lang w:val="en-US" w:eastAsia="zh-CN" w:bidi="ar-SA"/>
        </w:rPr>
        <w:t>询比供货及服务方案</w:t>
      </w:r>
    </w:p>
    <w:p>
      <w:pPr>
        <w:pStyle w:val="49"/>
        <w:widowControl/>
        <w:numPr>
          <w:ilvl w:val="0"/>
          <w:numId w:val="2"/>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已标价报价清单</w:t>
      </w:r>
    </w:p>
    <w:p>
      <w:pPr>
        <w:pStyle w:val="49"/>
        <w:widowControl/>
        <w:numPr>
          <w:ilvl w:val="0"/>
          <w:numId w:val="2"/>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pStyle w:val="28"/>
        <w:keepNext/>
        <w:keepLines/>
        <w:widowControl/>
        <w:spacing w:before="120" w:after="120" w:line="240" w:lineRule="auto"/>
        <w:ind w:firstLineChars="0"/>
        <w:jc w:val="center"/>
        <w:textAlignment w:val="baseline"/>
        <w:rPr>
          <w:rStyle w:val="31"/>
          <w:rFonts w:ascii="黑体" w:hAnsi="黑体" w:eastAsia="黑体" w:cs="宋体"/>
          <w:bCs/>
          <w:iCs/>
          <w:kern w:val="2"/>
          <w:sz w:val="24"/>
          <w:szCs w:val="30"/>
          <w:highlight w:val="none"/>
          <w:lang w:val="en-US" w:eastAsia="zh-CN" w:bidi="ar-SA"/>
        </w:rPr>
      </w:pPr>
      <w:r>
        <w:rPr>
          <w:rStyle w:val="31"/>
          <w:rFonts w:ascii="黑体" w:hAnsi="黑体" w:eastAsia="黑体" w:cs="宋体"/>
          <w:bCs/>
          <w:iCs/>
          <w:kern w:val="2"/>
          <w:sz w:val="24"/>
          <w:szCs w:val="30"/>
          <w:highlight w:val="none"/>
          <w:lang w:val="en-US" w:eastAsia="zh-CN" w:bidi="ar-SA"/>
        </w:rPr>
        <w:br w:type="page"/>
      </w:r>
    </w:p>
    <w:p>
      <w:pPr>
        <w:pStyle w:val="28"/>
        <w:keepNext/>
        <w:keepLines/>
        <w:widowControl/>
        <w:spacing w:before="120" w:after="120" w:line="240" w:lineRule="auto"/>
        <w:ind w:firstLineChars="0"/>
        <w:jc w:val="center"/>
        <w:textAlignment w:val="baseline"/>
        <w:rPr>
          <w:rStyle w:val="31"/>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我方已仔细研究了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1"/>
          <w:rFonts w:ascii="宋体" w:hAnsi="宋体" w:eastAsia="宋体"/>
          <w:sz w:val="22"/>
          <w:szCs w:val="21"/>
          <w:highlight w:val="none"/>
          <w:u w:val="single"/>
          <w:lang w:val="en-US" w:eastAsia="zh-CN" w:bidi="ar-SA"/>
        </w:rPr>
        <w:t xml:space="preserve">                  （</w:t>
      </w:r>
      <w:r>
        <w:rPr>
          <w:rStyle w:val="31"/>
          <w:rFonts w:ascii="Arial" w:hAnsi="Arial" w:eastAsia="宋体"/>
          <w:sz w:val="22"/>
          <w:szCs w:val="21"/>
          <w:highlight w:val="none"/>
          <w:u w:val="single"/>
          <w:lang w:val="en-US" w:eastAsia="zh-CN" w:bidi="ar-SA"/>
        </w:rPr>
        <w:t>¥</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（2）我方承诺按照合同约定完成</w:t>
      </w:r>
      <w:r>
        <w:rPr>
          <w:rStyle w:val="31"/>
          <w:rFonts w:hint="eastAsia"/>
          <w:sz w:val="22"/>
          <w:szCs w:val="21"/>
          <w:highlight w:val="none"/>
          <w:lang w:val="en-US" w:eastAsia="zh-CN" w:bidi="ar-SA"/>
        </w:rPr>
        <w:t>你方服务需求内所涉及的内容</w:t>
      </w:r>
      <w:r>
        <w:rPr>
          <w:rStyle w:val="31"/>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1"/>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报 价 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法定代表人或其委托代理人：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地址：</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电话：</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传真：</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邮政编码：</w:t>
      </w:r>
      <w:r>
        <w:rPr>
          <w:rStyle w:val="31"/>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年</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月</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日</w:t>
      </w:r>
    </w:p>
    <w:p>
      <w:pPr>
        <w:widowControl/>
        <w:spacing w:line="240" w:lineRule="auto"/>
        <w:ind w:firstLineChars="0"/>
        <w:jc w:val="both"/>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1"/>
          <w:rFonts w:ascii="宋体" w:hAnsi="宋体" w:eastAsia="宋体"/>
          <w:sz w:val="22"/>
          <w:highlight w:val="none"/>
          <w:lang w:val="en-US" w:eastAsia="zh-CN" w:bidi="ar-SA"/>
        </w:rPr>
      </w:pPr>
    </w:p>
    <w:p>
      <w:pPr>
        <w:pStyle w:val="28"/>
        <w:keepNext/>
        <w:keepLines/>
        <w:widowControl/>
        <w:spacing w:before="120" w:after="120" w:line="240" w:lineRule="auto"/>
        <w:ind w:firstLineChars="0"/>
        <w:jc w:val="center"/>
        <w:textAlignment w:val="baseline"/>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1"/>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本人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（姓名）系</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（供应商名称）的法定代表人，现委托</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（姓名）为我方代理人。代理人根据授权，以我方名义签署、澄清确认、递交、撤回、修改</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1"/>
          <w:rFonts w:ascii="宋体" w:hAnsi="宋体" w:eastAsia="宋体" w:cs="Times New Roman"/>
          <w:b/>
          <w:bCs/>
          <w:sz w:val="22"/>
          <w:szCs w:val="21"/>
          <w:highlight w:val="none"/>
          <w:lang w:val="en-US" w:eastAsia="zh-CN" w:bidi="ar-SA"/>
        </w:rPr>
      </w:pPr>
      <w:r>
        <w:rPr>
          <w:rStyle w:val="31"/>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供应商：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（盖单位章）</w:t>
      </w: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法定代表人：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（签字）</w:t>
      </w:r>
    </w:p>
    <w:p>
      <w:pPr>
        <w:topLinePunct/>
        <w:spacing w:line="400" w:lineRule="exact"/>
        <w:jc w:val="center"/>
        <w:textAlignment w:val="baseline"/>
        <w:rPr>
          <w:rStyle w:val="31"/>
          <w:rFonts w:ascii="宋体" w:hAnsi="宋体" w:eastAsia="宋体"/>
          <w:sz w:val="22"/>
          <w:szCs w:val="21"/>
          <w:highlight w:val="none"/>
          <w:u w:val="single"/>
          <w:lang w:val="en-US" w:eastAsia="zh-CN" w:bidi="ar-SA"/>
        </w:rPr>
      </w:pPr>
      <w:r>
        <w:rPr>
          <w:rStyle w:val="31"/>
          <w:rFonts w:hint="eastAsia"/>
          <w:sz w:val="22"/>
          <w:szCs w:val="21"/>
          <w:highlight w:val="none"/>
          <w:lang w:val="en-US" w:eastAsia="zh-CN" w:bidi="ar-SA"/>
        </w:rPr>
        <w:t xml:space="preserve">     </w:t>
      </w:r>
      <w:r>
        <w:rPr>
          <w:rStyle w:val="31"/>
          <w:rFonts w:ascii="宋体" w:hAnsi="宋体" w:eastAsia="宋体"/>
          <w:sz w:val="22"/>
          <w:szCs w:val="21"/>
          <w:highlight w:val="none"/>
          <w:lang w:val="en-US" w:eastAsia="zh-CN" w:bidi="ar-SA"/>
        </w:rPr>
        <w:t>身份证号码：</w:t>
      </w:r>
      <w:r>
        <w:rPr>
          <w:rStyle w:val="31"/>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委托代理人：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（签字）</w:t>
      </w:r>
    </w:p>
    <w:p>
      <w:pPr>
        <w:topLinePunct/>
        <w:spacing w:line="400" w:lineRule="exact"/>
        <w:jc w:val="center"/>
        <w:textAlignment w:val="baseline"/>
        <w:rPr>
          <w:rStyle w:val="31"/>
          <w:rFonts w:ascii="宋体" w:hAnsi="宋体" w:eastAsia="宋体"/>
          <w:sz w:val="22"/>
          <w:szCs w:val="21"/>
          <w:highlight w:val="none"/>
          <w:u w:val="single"/>
          <w:lang w:val="en-US" w:eastAsia="zh-CN" w:bidi="ar-SA"/>
        </w:rPr>
      </w:pPr>
      <w:r>
        <w:rPr>
          <w:rStyle w:val="31"/>
          <w:rFonts w:hint="eastAsia"/>
          <w:sz w:val="22"/>
          <w:szCs w:val="21"/>
          <w:highlight w:val="none"/>
          <w:lang w:val="en-US" w:eastAsia="zh-CN" w:bidi="ar-SA"/>
        </w:rPr>
        <w:t xml:space="preserve">    </w:t>
      </w:r>
      <w:r>
        <w:rPr>
          <w:rStyle w:val="31"/>
          <w:rFonts w:ascii="宋体" w:hAnsi="宋体" w:eastAsia="宋体"/>
          <w:sz w:val="22"/>
          <w:szCs w:val="21"/>
          <w:highlight w:val="none"/>
          <w:lang w:val="en-US" w:eastAsia="zh-CN" w:bidi="ar-SA"/>
        </w:rPr>
        <w:t>身份证号码：</w:t>
      </w:r>
      <w:r>
        <w:rPr>
          <w:rStyle w:val="31"/>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1"/>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年</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月</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1"/>
          <w:rFonts w:ascii="宋体" w:hAnsi="宋体" w:eastAsia="宋体"/>
          <w:sz w:val="22"/>
          <w:highlight w:val="none"/>
          <w:lang w:val="en-US" w:eastAsia="zh-CN" w:bidi="ar-SA"/>
        </w:rPr>
      </w:pPr>
    </w:p>
    <w:p>
      <w:pPr>
        <w:spacing w:line="400" w:lineRule="exact"/>
        <w:ind w:firstLine="440" w:firstLineChars="200"/>
        <w:jc w:val="both"/>
        <w:textAlignment w:val="baseline"/>
        <w:rPr>
          <w:rStyle w:val="31"/>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1"/>
          <w:rFonts w:ascii="楷体_GB2312" w:hAnsi="楷体_GB2312" w:eastAsia="楷体_GB2312" w:cs="楷体_GB2312"/>
          <w:bCs/>
          <w:sz w:val="22"/>
          <w:szCs w:val="21"/>
          <w:highlight w:val="none"/>
          <w:lang w:val="en-US" w:eastAsia="zh-CN" w:bidi="ar-SA"/>
        </w:rPr>
      </w:pPr>
      <w:r>
        <w:rPr>
          <w:rStyle w:val="31"/>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1"/>
          <w:rFonts w:ascii="Times New Roman" w:hAnsi="Times New Roman" w:eastAsia="宋体" w:cs="Times New Roman"/>
          <w:bCs/>
          <w:sz w:val="22"/>
          <w:szCs w:val="21"/>
          <w:highlight w:val="none"/>
          <w:lang w:val="en-US" w:eastAsia="zh-CN" w:bidi="ar-SA"/>
        </w:rPr>
      </w:pPr>
      <w:r>
        <w:rPr>
          <w:rStyle w:val="31"/>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供应商名称：</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姓名：</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cs="Times New Roman"/>
          <w:bCs/>
          <w:sz w:val="22"/>
          <w:szCs w:val="21"/>
          <w:highlight w:val="none"/>
          <w:u w:val="single"/>
          <w:lang w:val="en-US" w:eastAsia="zh-CN" w:bidi="ar-SA"/>
        </w:rPr>
        <w:t xml:space="preserve">（法定代表人亲笔签字）  </w:t>
      </w:r>
      <w:r>
        <w:rPr>
          <w:rStyle w:val="31"/>
          <w:rFonts w:ascii="宋体" w:hAnsi="宋体" w:eastAsia="宋体"/>
          <w:sz w:val="22"/>
          <w:szCs w:val="21"/>
          <w:highlight w:val="none"/>
          <w:lang w:val="en-US" w:eastAsia="zh-CN" w:bidi="ar-SA"/>
        </w:rPr>
        <w:t xml:space="preserve"> 性别：</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 xml:space="preserve"> 年龄：</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职务：</w:t>
      </w:r>
      <w:r>
        <w:rPr>
          <w:rStyle w:val="31"/>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系</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1"/>
          <w:rFonts w:ascii="宋体" w:hAnsi="宋体" w:eastAsia="宋体" w:cs="Times New Roman"/>
          <w:b/>
          <w:bCs/>
          <w:sz w:val="22"/>
          <w:szCs w:val="21"/>
          <w:highlight w:val="none"/>
          <w:lang w:val="en-US" w:eastAsia="zh-CN" w:bidi="ar-SA"/>
        </w:rPr>
      </w:pPr>
      <w:r>
        <w:rPr>
          <w:rStyle w:val="31"/>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                                         供应商：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1"/>
          <w:rFonts w:ascii="宋体" w:hAnsi="宋体" w:eastAsia="宋体"/>
          <w:sz w:val="24"/>
          <w:szCs w:val="24"/>
          <w:highlight w:val="none"/>
          <w:lang w:val="en-US" w:eastAsia="zh-CN" w:bidi="ar-SA"/>
        </w:rPr>
      </w:pPr>
      <w:r>
        <w:rPr>
          <w:rStyle w:val="31"/>
          <w:rFonts w:ascii="宋体" w:hAnsi="宋体" w:eastAsia="宋体"/>
          <w:sz w:val="22"/>
          <w:szCs w:val="21"/>
          <w:highlight w:val="none"/>
          <w:lang w:val="en-US" w:eastAsia="zh-CN" w:bidi="ar-SA"/>
        </w:rPr>
        <w:t xml:space="preserve">                                                   </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年</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月</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pStyle w:val="49"/>
        <w:widowControl/>
        <w:spacing w:after="120"/>
        <w:ind w:firstLine="480"/>
        <w:textAlignment w:val="baseline"/>
        <w:rPr>
          <w:rStyle w:val="31"/>
          <w:rFonts w:ascii="Times New Roman" w:hAnsi="Times New Roman" w:eastAsia="宋体"/>
          <w:kern w:val="2"/>
          <w:sz w:val="24"/>
          <w:szCs w:val="24"/>
          <w:highlight w:val="none"/>
          <w:lang w:val="en-US" w:eastAsia="zh-CN" w:bidi="ar-SA"/>
        </w:rPr>
      </w:pPr>
    </w:p>
    <w:p>
      <w:pPr>
        <w:pStyle w:val="49"/>
        <w:widowControl/>
        <w:spacing w:after="120"/>
        <w:ind w:firstLine="480"/>
        <w:textAlignment w:val="baseline"/>
        <w:rPr>
          <w:rStyle w:val="31"/>
          <w:rFonts w:ascii="Times New Roman" w:hAnsi="Times New Roman" w:eastAsia="宋体"/>
          <w:kern w:val="2"/>
          <w:sz w:val="24"/>
          <w:szCs w:val="24"/>
          <w:highlight w:val="none"/>
          <w:lang w:val="en-US" w:eastAsia="zh-CN" w:bidi="ar-SA"/>
        </w:rPr>
      </w:pPr>
    </w:p>
    <w:p>
      <w:pPr>
        <w:pStyle w:val="52"/>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1"/>
          <w:rFonts w:ascii="宋体" w:hAnsi="宋体" w:eastAsia="宋体"/>
          <w:kern w:val="0"/>
          <w:sz w:val="22"/>
          <w:szCs w:val="21"/>
          <w:highlight w:val="none"/>
          <w:lang w:val="en-US" w:eastAsia="zh-CN" w:bidi="ar-SA"/>
        </w:rPr>
      </w:pPr>
      <w:r>
        <w:rPr>
          <w:rStyle w:val="31"/>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1"/>
          <w:rFonts w:ascii="宋体" w:hAnsi="宋体" w:eastAsia="宋体"/>
          <w:sz w:val="20"/>
          <w:highlight w:val="none"/>
          <w:lang w:val="en-US" w:eastAsia="zh-CN" w:bidi="ar-SA"/>
        </w:rPr>
      </w:pPr>
    </w:p>
    <w:p>
      <w:pPr>
        <w:pStyle w:val="28"/>
        <w:keepNext/>
        <w:keepLines/>
        <w:widowControl/>
        <w:spacing w:before="120" w:after="120" w:line="240" w:lineRule="auto"/>
        <w:ind w:firstLineChars="0"/>
        <w:jc w:val="center"/>
        <w:textAlignment w:val="baseline"/>
        <w:rPr>
          <w:rStyle w:val="31"/>
          <w:rFonts w:ascii="黑体" w:hAnsi="黑体" w:eastAsia="黑体" w:cs="黑体"/>
          <w:bCs/>
          <w:iCs/>
          <w:kern w:val="2"/>
          <w:sz w:val="20"/>
          <w:szCs w:val="20"/>
          <w:highlight w:val="none"/>
          <w:lang w:val="en-US" w:eastAsia="zh-CN" w:bidi="ar-SA"/>
        </w:rPr>
      </w:pPr>
      <w:r>
        <w:rPr>
          <w:rStyle w:val="31"/>
          <w:rFonts w:ascii="黑体" w:hAnsi="黑体" w:eastAsia="黑体" w:cs="黑体"/>
          <w:bCs/>
          <w:iCs/>
          <w:kern w:val="2"/>
          <w:sz w:val="20"/>
          <w:szCs w:val="20"/>
          <w:highlight w:val="none"/>
          <w:lang w:val="en-US" w:eastAsia="zh-CN" w:bidi="ar-SA"/>
        </w:rPr>
        <w:br w:type="page"/>
      </w:r>
    </w:p>
    <w:p>
      <w:pPr>
        <w:pStyle w:val="28"/>
        <w:keepNext/>
        <w:keepLines/>
        <w:widowControl/>
        <w:spacing w:before="120" w:after="120" w:line="240" w:lineRule="auto"/>
        <w:ind w:firstLineChars="0"/>
        <w:jc w:val="center"/>
        <w:textAlignment w:val="baseline"/>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供应商基本情况</w:t>
      </w: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1"/>
          <w:rFonts w:hint="eastAsia" w:ascii="宋体" w:hAnsi="宋体" w:eastAsia="宋体"/>
          <w:sz w:val="22"/>
          <w:highlight w:val="none"/>
          <w:lang w:val="en-US" w:eastAsia="zh-CN" w:bidi="ar-SA"/>
        </w:rPr>
      </w:pPr>
      <w:r>
        <w:rPr>
          <w:rStyle w:val="31"/>
          <w:rFonts w:hint="eastAsia"/>
          <w:sz w:val="22"/>
          <w:highlight w:val="none"/>
          <w:lang w:val="en-US" w:eastAsia="zh-CN" w:bidi="ar-SA"/>
        </w:rPr>
        <w:t>格式由参加询比的供应商</w:t>
      </w:r>
      <w:r>
        <w:rPr>
          <w:rStyle w:val="31"/>
          <w:rFonts w:hint="eastAsia" w:ascii="宋体" w:hAnsi="宋体" w:eastAsia="宋体"/>
          <w:sz w:val="22"/>
          <w:highlight w:val="none"/>
          <w:lang w:val="en-US" w:eastAsia="zh-CN" w:bidi="ar-SA"/>
        </w:rPr>
        <w:t>自行设计，主要反映</w:t>
      </w:r>
      <w:r>
        <w:rPr>
          <w:rStyle w:val="31"/>
          <w:rFonts w:hint="eastAsia"/>
          <w:sz w:val="22"/>
          <w:highlight w:val="none"/>
          <w:lang w:val="en-US" w:eastAsia="zh-CN" w:bidi="ar-SA"/>
        </w:rPr>
        <w:t>供应商</w:t>
      </w:r>
      <w:r>
        <w:rPr>
          <w:rStyle w:val="31"/>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rPr>
          <w:rStyle w:val="31"/>
          <w:rFonts w:hint="eastAsia"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br w:type="page"/>
      </w:r>
    </w:p>
    <w:p>
      <w:pPr>
        <w:ind w:left="0" w:leftChars="0" w:firstLine="0" w:firstLineChars="0"/>
        <w:jc w:val="center"/>
        <w:rPr>
          <w:rStyle w:val="31"/>
          <w:rFonts w:hint="eastAsia" w:ascii="黑体" w:hAnsi="黑体" w:eastAsia="黑体" w:cs="黑体"/>
          <w:bCs/>
          <w:iCs/>
          <w:kern w:val="2"/>
          <w:sz w:val="30"/>
          <w:szCs w:val="30"/>
          <w:highlight w:val="none"/>
          <w:lang w:val="en-US" w:eastAsia="zh-CN" w:bidi="ar-SA"/>
        </w:rPr>
      </w:pPr>
      <w:r>
        <w:rPr>
          <w:rStyle w:val="31"/>
          <w:rFonts w:hint="eastAsia" w:ascii="黑体" w:hAnsi="黑体" w:eastAsia="黑体" w:cs="黑体"/>
          <w:bCs/>
          <w:iCs/>
          <w:kern w:val="2"/>
          <w:sz w:val="30"/>
          <w:szCs w:val="30"/>
          <w:highlight w:val="none"/>
          <w:lang w:val="en-US" w:eastAsia="zh-CN" w:bidi="ar-SA"/>
        </w:rPr>
        <w:t>四、询比采购服务方案</w:t>
      </w:r>
    </w:p>
    <w:p>
      <w:pPr>
        <w:rPr>
          <w:rStyle w:val="31"/>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1"/>
          <w:rFonts w:hint="eastAsia" w:ascii="宋体" w:hAnsi="宋体" w:eastAsia="宋体"/>
          <w:sz w:val="22"/>
          <w:szCs w:val="22"/>
          <w:highlight w:val="none"/>
          <w:lang w:val="en-US" w:eastAsia="zh-CN" w:bidi="ar-SA"/>
        </w:rPr>
      </w:pPr>
      <w:r>
        <w:rPr>
          <w:rStyle w:val="31"/>
          <w:rFonts w:hint="eastAsia" w:ascii="宋体" w:hAnsi="宋体" w:eastAsia="宋体"/>
          <w:sz w:val="22"/>
          <w:szCs w:val="22"/>
          <w:highlight w:val="none"/>
          <w:lang w:val="en-US" w:eastAsia="zh-CN" w:bidi="ar-SA"/>
        </w:rPr>
        <w:t>服务商根据项目情况自行编写。（服务方案设计，编写服务方案，例如：驻场人员，费用构成、后勤生活设施、技术保障、服务内容、组织措施等，格式自拟）</w:t>
      </w:r>
    </w:p>
    <w:p>
      <w:pPr>
        <w:rPr>
          <w:rStyle w:val="31"/>
          <w:rFonts w:hint="eastAsia"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br w:type="page"/>
      </w:r>
    </w:p>
    <w:p>
      <w:pPr>
        <w:pStyle w:val="28"/>
        <w:keepNext/>
        <w:keepLines/>
        <w:widowControl/>
        <w:numPr>
          <w:ilvl w:val="0"/>
          <w:numId w:val="0"/>
        </w:numPr>
        <w:spacing w:before="120" w:after="120" w:line="240" w:lineRule="auto"/>
        <w:jc w:val="center"/>
        <w:textAlignment w:val="baseline"/>
        <w:rPr>
          <w:rStyle w:val="31"/>
          <w:rFonts w:ascii="黑体" w:hAnsi="黑体" w:eastAsia="黑体"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t>五、</w:t>
      </w:r>
      <w:r>
        <w:rPr>
          <w:rStyle w:val="31"/>
          <w:rFonts w:ascii="黑体" w:hAnsi="黑体" w:eastAsia="黑体" w:cs="黑体"/>
          <w:bCs/>
          <w:iCs/>
          <w:kern w:val="2"/>
          <w:sz w:val="30"/>
          <w:szCs w:val="30"/>
          <w:highlight w:val="none"/>
          <w:lang w:val="en-US" w:eastAsia="zh-CN" w:bidi="ar-SA"/>
        </w:rPr>
        <w:t>已标价报价清单</w:t>
      </w:r>
    </w:p>
    <w:p>
      <w:pPr>
        <w:pStyle w:val="27"/>
        <w:keepNext/>
        <w:keepLines/>
        <w:widowControl/>
        <w:snapToGrid w:val="0"/>
        <w:spacing w:before="156" w:after="156" w:line="440" w:lineRule="exact"/>
        <w:ind w:firstLineChars="0"/>
        <w:jc w:val="center"/>
        <w:textAlignment w:val="baseline"/>
        <w:rPr>
          <w:rStyle w:val="31"/>
          <w:rFonts w:ascii="宋体" w:hAnsi="宋体" w:eastAsia="宋体" w:cs="宋体"/>
          <w:bCs/>
          <w:color w:val="000000"/>
          <w:kern w:val="2"/>
          <w:sz w:val="24"/>
          <w:szCs w:val="24"/>
          <w:highlight w:val="none"/>
          <w:lang w:val="en-US" w:eastAsia="zh-CN" w:bidi="ar-SA"/>
        </w:rPr>
      </w:pPr>
      <w:r>
        <w:rPr>
          <w:rStyle w:val="31"/>
          <w:rFonts w:ascii="宋体" w:hAnsi="宋体" w:eastAsia="宋体" w:cs="宋体"/>
          <w:bCs/>
          <w:color w:val="000000"/>
          <w:kern w:val="2"/>
          <w:sz w:val="24"/>
          <w:szCs w:val="24"/>
          <w:highlight w:val="none"/>
          <w:lang w:val="en-US" w:eastAsia="zh-CN" w:bidi="ar-SA"/>
        </w:rPr>
        <w:t>（一）响应报价书</w:t>
      </w: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1"/>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1"/>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大写：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小写：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b/>
                <w:color w:val="000000"/>
                <w:sz w:val="22"/>
                <w:szCs w:val="21"/>
                <w:highlight w:val="none"/>
                <w:lang w:val="en-US" w:eastAsia="zh-CN" w:bidi="ar-SA"/>
              </w:rPr>
            </w:pPr>
            <w:r>
              <w:rPr>
                <w:rStyle w:val="31"/>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b w:val="0"/>
                <w:bCs/>
                <w:color w:val="000000"/>
                <w:sz w:val="22"/>
                <w:szCs w:val="21"/>
                <w:highlight w:val="none"/>
                <w:lang w:val="en-US" w:eastAsia="zh-CN" w:bidi="ar-SA"/>
              </w:rPr>
            </w:pPr>
            <w:r>
              <w:rPr>
                <w:rStyle w:val="31"/>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1"/>
          <w:rFonts w:ascii="宋体" w:hAnsi="宋体" w:eastAsia="宋体"/>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1"/>
          <w:rFonts w:ascii="宋体" w:hAnsi="宋体" w:eastAsia="宋体"/>
          <w:color w:val="000000"/>
          <w:sz w:val="22"/>
          <w:szCs w:val="21"/>
          <w:highlight w:val="none"/>
          <w:lang w:val="en-US" w:eastAsia="zh-CN" w:bidi="ar-SA"/>
        </w:rPr>
      </w:pPr>
      <w:r>
        <w:rPr>
          <w:rStyle w:val="31"/>
          <w:rFonts w:ascii="宋体" w:hAnsi="宋体" w:eastAsia="宋体" w:cs="宋体"/>
          <w:b/>
          <w:bCs/>
          <w:color w:val="000000"/>
          <w:sz w:val="22"/>
          <w:szCs w:val="21"/>
          <w:highlight w:val="none"/>
          <w:lang w:val="en-US" w:eastAsia="zh-CN" w:bidi="ar-SA"/>
        </w:rPr>
        <w:t>备注：</w:t>
      </w:r>
      <w:r>
        <w:rPr>
          <w:rStyle w:val="31"/>
          <w:rFonts w:ascii="宋体" w:hAnsi="宋体" w:eastAsia="宋体"/>
          <w:color w:val="000000"/>
          <w:sz w:val="22"/>
          <w:szCs w:val="21"/>
          <w:highlight w:val="none"/>
          <w:lang w:val="en-US" w:eastAsia="zh-CN" w:bidi="ar-SA"/>
        </w:rPr>
        <w:t>1、</w:t>
      </w:r>
      <w:r>
        <w:rPr>
          <w:rStyle w:val="31"/>
          <w:rFonts w:ascii="宋体" w:hAnsi="宋体" w:eastAsia="宋体"/>
          <w:color w:val="000000"/>
          <w:sz w:val="22"/>
          <w:szCs w:val="21"/>
          <w:highlight w:val="none"/>
          <w:lang w:val="zh-CN" w:eastAsia="zh-CN" w:bidi="ar-SA"/>
        </w:rPr>
        <w:t>投标报价为投标人在谈判文件中提出的各项支付金额的总和。</w:t>
      </w:r>
      <w:r>
        <w:rPr>
          <w:rStyle w:val="31"/>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 xml:space="preserve">     2、</w:t>
      </w:r>
      <w:r>
        <w:rPr>
          <w:rStyle w:val="31"/>
          <w:rFonts w:ascii="宋体" w:hAnsi="宋体" w:eastAsia="宋体" w:cs="宋体"/>
          <w:bCs/>
          <w:color w:val="000000"/>
          <w:sz w:val="22"/>
          <w:szCs w:val="21"/>
          <w:highlight w:val="none"/>
          <w:lang w:val="en-US" w:eastAsia="zh-CN" w:bidi="ar-SA"/>
        </w:rPr>
        <w:t>本《项目报价书》中如存在大写金额与小写金额不一致的，</w:t>
      </w:r>
      <w:r>
        <w:rPr>
          <w:rStyle w:val="31"/>
          <w:rFonts w:ascii="宋体" w:hAnsi="宋体" w:eastAsia="宋体"/>
          <w:color w:val="000000"/>
          <w:sz w:val="22"/>
          <w:szCs w:val="21"/>
          <w:highlight w:val="none"/>
          <w:lang w:val="en-US" w:eastAsia="zh-CN" w:bidi="ar-SA"/>
        </w:rPr>
        <w:t>供应商</w:t>
      </w:r>
      <w:r>
        <w:rPr>
          <w:rStyle w:val="31"/>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b/>
          <w:color w:val="000000"/>
          <w:sz w:val="22"/>
          <w:szCs w:val="21"/>
          <w:highlight w:val="none"/>
          <w:lang w:val="en-US" w:eastAsia="zh-CN" w:bidi="ar-SA"/>
        </w:rPr>
        <w:t xml:space="preserve">    3、本项目为</w:t>
      </w:r>
      <w:r>
        <w:rPr>
          <w:rStyle w:val="31"/>
          <w:rFonts w:hint="eastAsia"/>
          <w:b/>
          <w:color w:val="000000"/>
          <w:sz w:val="22"/>
          <w:szCs w:val="21"/>
          <w:highlight w:val="none"/>
          <w:lang w:val="en-US" w:eastAsia="zh-CN" w:bidi="ar-SA"/>
        </w:rPr>
        <w:t>多</w:t>
      </w:r>
      <w:r>
        <w:rPr>
          <w:rStyle w:val="31"/>
          <w:rFonts w:ascii="宋体" w:hAnsi="宋体" w:eastAsia="宋体"/>
          <w:b/>
          <w:color w:val="000000"/>
          <w:sz w:val="22"/>
          <w:szCs w:val="21"/>
          <w:highlight w:val="none"/>
          <w:lang w:val="en-US" w:eastAsia="zh-CN" w:bidi="ar-SA"/>
        </w:rPr>
        <w:t>轮报价，本《项目报价书》为第一轮报价，第一轮报价高于预算价的按无效投标处理。</w:t>
      </w:r>
    </w:p>
    <w:p>
      <w:pPr>
        <w:snapToGrid w:val="0"/>
        <w:spacing w:line="320" w:lineRule="auto"/>
        <w:ind w:firstLine="440" w:firstLineChars="200"/>
        <w:jc w:val="both"/>
        <w:textAlignment w:val="baseline"/>
        <w:rPr>
          <w:rStyle w:val="31"/>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1"/>
          <w:rFonts w:ascii="宋体" w:hAnsi="宋体" w:eastAsia="宋体"/>
          <w:color w:val="000000"/>
          <w:sz w:val="22"/>
          <w:szCs w:val="21"/>
          <w:highlight w:val="none"/>
          <w:u w:val="single"/>
          <w:lang w:val="en-US" w:eastAsia="zh-CN" w:bidi="ar-SA"/>
        </w:rPr>
      </w:pPr>
      <w:r>
        <w:rPr>
          <w:rStyle w:val="31"/>
          <w:rFonts w:ascii="宋体" w:hAnsi="宋体" w:eastAsia="宋体"/>
          <w:color w:val="000000"/>
          <w:sz w:val="22"/>
          <w:szCs w:val="21"/>
          <w:highlight w:val="none"/>
          <w:lang w:val="en-US" w:eastAsia="zh-CN" w:bidi="ar-SA"/>
        </w:rPr>
        <w:t>投标单位（公章）：</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1"/>
          <w:rFonts w:ascii="宋体" w:hAnsi="宋体" w:eastAsia="宋体"/>
          <w:color w:val="000000"/>
          <w:sz w:val="22"/>
          <w:szCs w:val="21"/>
          <w:highlight w:val="none"/>
          <w:u w:val="single"/>
          <w:lang w:val="en-US" w:eastAsia="zh-CN" w:bidi="ar-SA"/>
        </w:rPr>
      </w:pPr>
      <w:r>
        <w:rPr>
          <w:rStyle w:val="31"/>
          <w:rFonts w:ascii="宋体" w:hAnsi="宋体" w:eastAsia="宋体"/>
          <w:color w:val="000000"/>
          <w:sz w:val="22"/>
          <w:szCs w:val="21"/>
          <w:highlight w:val="none"/>
          <w:lang w:val="en-US" w:eastAsia="zh-CN" w:bidi="ar-SA"/>
        </w:rPr>
        <w:t>法定代表人或其委托代理人：</w:t>
      </w:r>
      <w:r>
        <w:rPr>
          <w:rStyle w:val="31"/>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日   期：</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年</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月</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日</w:t>
      </w:r>
      <w:r>
        <w:rPr>
          <w:rStyle w:val="31"/>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1"/>
          <w:rFonts w:ascii="宋体" w:hAnsi="宋体" w:eastAsia="宋体"/>
          <w:b/>
          <w:color w:val="000000"/>
          <w:sz w:val="22"/>
          <w:szCs w:val="21"/>
          <w:highlight w:val="none"/>
          <w:lang w:val="en-US" w:eastAsia="zh-CN" w:bidi="ar-SA"/>
        </w:rPr>
      </w:pPr>
    </w:p>
    <w:p>
      <w:pPr>
        <w:numPr>
          <w:ilvl w:val="0"/>
          <w:numId w:val="3"/>
        </w:numPr>
        <w:spacing w:line="300" w:lineRule="auto"/>
        <w:ind w:firstLine="440" w:firstLineChars="200"/>
        <w:jc w:val="center"/>
        <w:textAlignment w:val="baseline"/>
        <w:rPr>
          <w:rStyle w:val="31"/>
          <w:rFonts w:ascii="宋体" w:hAnsi="宋体" w:eastAsia="宋体"/>
          <w:sz w:val="22"/>
          <w:highlight w:val="none"/>
          <w:lang w:val="en-US" w:eastAsia="zh-CN" w:bidi="ar-SA"/>
        </w:rPr>
      </w:pPr>
      <w:r>
        <w:rPr>
          <w:rStyle w:val="31"/>
          <w:rFonts w:hint="eastAsia" w:ascii="宋体" w:hAnsi="宋体" w:eastAsia="宋体"/>
          <w:sz w:val="22"/>
          <w:highlight w:val="none"/>
          <w:lang w:val="en-US" w:eastAsia="zh-CN" w:bidi="ar-SA"/>
        </w:rPr>
        <w:t>响应报价书</w:t>
      </w:r>
      <w:r>
        <w:rPr>
          <w:rStyle w:val="31"/>
          <w:rFonts w:hint="eastAsia"/>
          <w:sz w:val="22"/>
          <w:highlight w:val="none"/>
          <w:lang w:val="en-US" w:eastAsia="zh-CN" w:bidi="ar-SA"/>
        </w:rPr>
        <w:t>报价清单</w:t>
      </w:r>
    </w:p>
    <w:p>
      <w:pPr>
        <w:spacing w:line="300" w:lineRule="auto"/>
        <w:ind w:left="0" w:leftChars="0" w:firstLine="440" w:firstLineChars="200"/>
        <w:jc w:val="both"/>
        <w:textAlignment w:val="baseline"/>
        <w:rPr>
          <w:rStyle w:val="31"/>
          <w:rFonts w:ascii="宋体" w:hAnsi="宋体" w:eastAsia="宋体"/>
          <w:sz w:val="22"/>
          <w:highlight w:val="none"/>
          <w:lang w:val="en-US" w:eastAsia="zh-CN" w:bidi="ar-SA"/>
        </w:rPr>
      </w:pPr>
    </w:p>
    <w:tbl>
      <w:tblPr>
        <w:tblStyle w:val="11"/>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1"/>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ascii="宋体" w:hAnsi="宋体" w:cs="宋体"/>
          <w:color w:val="auto"/>
          <w:sz w:val="24"/>
          <w:szCs w:val="24"/>
          <w:highlight w:val="none"/>
          <w:lang w:eastAsia="zh-CN"/>
        </w:rPr>
        <w:t>分项报价并汇总，表格可自行扩充。</w:t>
      </w: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ind w:left="0" w:leftChars="0" w:firstLine="0" w:firstLineChars="0"/>
        <w:rPr>
          <w:rStyle w:val="31"/>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1"/>
          <w:rFonts w:ascii="宋体" w:hAnsi="宋体" w:eastAsia="宋体" w:cs="宋体"/>
          <w:b/>
          <w:bCs/>
          <w:color w:val="000000"/>
          <w:sz w:val="24"/>
          <w:szCs w:val="24"/>
          <w:highlight w:val="none"/>
          <w:lang w:val="en-US" w:eastAsia="zh-CN" w:bidi="ar-SA"/>
        </w:rPr>
      </w:pPr>
      <w:r>
        <w:rPr>
          <w:rStyle w:val="31"/>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1"/>
          <w:rFonts w:ascii="宋体" w:hAnsi="宋体" w:eastAsia="宋体"/>
          <w:color w:val="000000"/>
          <w:sz w:val="22"/>
          <w:szCs w:val="21"/>
          <w:highlight w:val="none"/>
          <w:lang w:val="en-US" w:eastAsia="zh-CN" w:bidi="ar-SA"/>
        </w:rPr>
      </w:pP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left"/>
              <w:textAlignment w:val="baseline"/>
              <w:rPr>
                <w:rStyle w:val="31"/>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0"/>
                <w:highlight w:val="none"/>
                <w:lang w:eastAsia="zh-CN"/>
              </w:rPr>
              <w:t>霍山县殡仪馆挤塑聚苯板采购项目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80" w:firstLineChars="200"/>
              <w:jc w:val="left"/>
              <w:textAlignment w:val="baseline"/>
              <w:rPr>
                <w:rStyle w:val="31"/>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大写：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小写：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b w:val="0"/>
                <w:bCs/>
                <w:color w:val="000000"/>
                <w:sz w:val="22"/>
                <w:szCs w:val="21"/>
                <w:highlight w:val="none"/>
                <w:lang w:val="en-US" w:eastAsia="zh-CN" w:bidi="ar-SA"/>
              </w:rPr>
            </w:pPr>
            <w:r>
              <w:rPr>
                <w:rStyle w:val="31"/>
                <w:rFonts w:hint="eastAsia"/>
                <w:b w:val="0"/>
                <w:bCs/>
                <w:color w:val="000000"/>
                <w:sz w:val="22"/>
                <w:szCs w:val="21"/>
                <w:highlight w:val="none"/>
                <w:lang w:val="en-US" w:eastAsia="zh-CN" w:bidi="ar-SA"/>
              </w:rPr>
              <w:t>详细报价详见“最终投标报价书报价清单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bl>
    <w:p>
      <w:pPr>
        <w:pStyle w:val="26"/>
        <w:widowControl/>
        <w:snapToGrid w:val="0"/>
        <w:spacing w:line="320" w:lineRule="auto"/>
        <w:textAlignment w:val="baseline"/>
        <w:rPr>
          <w:rStyle w:val="31"/>
          <w:rFonts w:ascii="宋体" w:hAnsi="宋体" w:eastAsia="宋体"/>
          <w:b w:val="0"/>
          <w:color w:val="000000"/>
          <w:sz w:val="21"/>
          <w:szCs w:val="21"/>
          <w:highlight w:val="none"/>
          <w:lang w:val="en-US" w:eastAsia="zh-CN" w:bidi="ar-SA"/>
        </w:rPr>
      </w:pPr>
    </w:p>
    <w:p>
      <w:pPr>
        <w:pStyle w:val="26"/>
        <w:widowControl/>
        <w:snapToGrid w:val="0"/>
        <w:spacing w:line="320" w:lineRule="auto"/>
        <w:textAlignment w:val="baseline"/>
        <w:rPr>
          <w:rStyle w:val="31"/>
          <w:rFonts w:ascii="宋体" w:hAnsi="宋体" w:eastAsia="宋体"/>
          <w:b w:val="0"/>
          <w:color w:val="000000"/>
          <w:sz w:val="22"/>
          <w:szCs w:val="21"/>
          <w:highlight w:val="none"/>
          <w:u w:val="single"/>
          <w:lang w:val="zh-CN" w:eastAsia="zh-CN" w:bidi="ar-SA"/>
        </w:rPr>
      </w:pPr>
      <w:r>
        <w:rPr>
          <w:rStyle w:val="31"/>
          <w:rFonts w:ascii="宋体" w:hAnsi="宋体" w:eastAsia="宋体"/>
          <w:b w:val="0"/>
          <w:color w:val="000000"/>
          <w:sz w:val="22"/>
          <w:szCs w:val="21"/>
          <w:highlight w:val="none"/>
          <w:lang w:val="zh-CN" w:eastAsia="zh-CN" w:bidi="ar-SA"/>
        </w:rPr>
        <w:t xml:space="preserve"> 法定代表人或其委托代理人(签字或盖法人印章)： </w:t>
      </w:r>
      <w:r>
        <w:rPr>
          <w:rStyle w:val="31"/>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6"/>
        <w:widowControl/>
        <w:snapToGrid w:val="0"/>
        <w:spacing w:line="320" w:lineRule="auto"/>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 xml:space="preserve">   </w:t>
      </w:r>
      <w:r>
        <w:rPr>
          <w:rStyle w:val="31"/>
          <w:rFonts w:ascii="宋体" w:hAnsi="宋体" w:eastAsia="宋体"/>
          <w:b w:val="0"/>
          <w:color w:val="000000"/>
          <w:sz w:val="22"/>
          <w:szCs w:val="21"/>
          <w:highlight w:val="none"/>
          <w:lang w:val="en-US" w:eastAsia="zh-CN" w:bidi="ar-SA"/>
        </w:rPr>
        <w:t xml:space="preserve">  </w:t>
      </w:r>
      <w:r>
        <w:rPr>
          <w:rStyle w:val="31"/>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1"/>
          <w:rFonts w:ascii="宋体" w:hAnsi="宋体" w:eastAsia="宋体" w:cs="宋体"/>
          <w:b/>
          <w:bCs/>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 xml:space="preserve">  </w:t>
      </w:r>
      <w:r>
        <w:rPr>
          <w:rStyle w:val="31"/>
          <w:rFonts w:ascii="宋体" w:hAnsi="宋体" w:eastAsia="宋体" w:cs="宋体"/>
          <w:b/>
          <w:bCs/>
          <w:color w:val="000000"/>
          <w:sz w:val="22"/>
          <w:szCs w:val="21"/>
          <w:highlight w:val="none"/>
          <w:lang w:val="en-US" w:eastAsia="zh-CN" w:bidi="ar-SA"/>
        </w:rPr>
        <w:t xml:space="preserve">  </w:t>
      </w:r>
      <w:r>
        <w:rPr>
          <w:rStyle w:val="31"/>
          <w:rFonts w:ascii="宋体" w:hAnsi="宋体" w:eastAsia="宋体" w:cs="宋体"/>
          <w:b/>
          <w:bCs/>
          <w:color w:val="000000"/>
          <w:sz w:val="22"/>
          <w:szCs w:val="21"/>
          <w:highlight w:val="none"/>
          <w:lang w:val="zh-CN" w:eastAsia="zh-CN" w:bidi="ar-SA"/>
        </w:rPr>
        <w:t xml:space="preserve"> 3、本项目为</w:t>
      </w:r>
      <w:r>
        <w:rPr>
          <w:rStyle w:val="31"/>
          <w:rFonts w:hint="eastAsia" w:cs="宋体"/>
          <w:b/>
          <w:bCs/>
          <w:color w:val="000000"/>
          <w:sz w:val="22"/>
          <w:szCs w:val="21"/>
          <w:highlight w:val="none"/>
          <w:lang w:val="en-US" w:eastAsia="zh-CN" w:bidi="ar-SA"/>
        </w:rPr>
        <w:t>多</w:t>
      </w:r>
      <w:r>
        <w:rPr>
          <w:rStyle w:val="31"/>
          <w:rFonts w:ascii="宋体" w:hAnsi="宋体" w:eastAsia="宋体" w:cs="宋体"/>
          <w:b/>
          <w:bCs/>
          <w:color w:val="000000"/>
          <w:sz w:val="22"/>
          <w:szCs w:val="21"/>
          <w:highlight w:val="none"/>
          <w:lang w:val="zh-CN" w:eastAsia="zh-CN" w:bidi="ar-SA"/>
        </w:rPr>
        <w:t>轮报价，本《项目报价书》为第</w:t>
      </w:r>
      <w:r>
        <w:rPr>
          <w:rStyle w:val="31"/>
          <w:rFonts w:hint="eastAsia" w:cs="宋体"/>
          <w:b/>
          <w:bCs/>
          <w:color w:val="000000"/>
          <w:sz w:val="22"/>
          <w:szCs w:val="21"/>
          <w:highlight w:val="none"/>
          <w:lang w:val="en-US" w:eastAsia="zh-CN" w:bidi="ar-SA"/>
        </w:rPr>
        <w:t>一</w:t>
      </w:r>
      <w:r>
        <w:rPr>
          <w:rStyle w:val="31"/>
          <w:rFonts w:ascii="宋体" w:hAnsi="宋体" w:eastAsia="宋体" w:cs="宋体"/>
          <w:b/>
          <w:bCs/>
          <w:color w:val="000000"/>
          <w:sz w:val="22"/>
          <w:szCs w:val="21"/>
          <w:highlight w:val="none"/>
          <w:lang w:val="zh-CN" w:eastAsia="zh-CN" w:bidi="ar-SA"/>
        </w:rPr>
        <w:t>轮报价</w:t>
      </w:r>
      <w:r>
        <w:rPr>
          <w:rStyle w:val="31"/>
          <w:rFonts w:hint="eastAsia" w:cs="宋体"/>
          <w:b/>
          <w:bCs/>
          <w:color w:val="000000"/>
          <w:sz w:val="22"/>
          <w:szCs w:val="21"/>
          <w:highlight w:val="none"/>
          <w:lang w:val="en-US" w:eastAsia="zh-CN" w:bidi="ar-SA"/>
        </w:rPr>
        <w:t>后报价表</w:t>
      </w:r>
      <w:r>
        <w:rPr>
          <w:rStyle w:val="31"/>
          <w:rFonts w:ascii="宋体" w:hAnsi="宋体" w:eastAsia="宋体" w:cs="宋体"/>
          <w:b/>
          <w:bCs/>
          <w:color w:val="000000"/>
          <w:sz w:val="22"/>
          <w:szCs w:val="21"/>
          <w:highlight w:val="none"/>
          <w:lang w:val="zh-CN" w:eastAsia="zh-CN" w:bidi="ar-SA"/>
        </w:rPr>
        <w:t>，即最终报价，最终报价高于或等于第一轮报价的按无效投标处理。</w:t>
      </w:r>
    </w:p>
    <w:p>
      <w:pPr>
        <w:snapToGrid w:val="0"/>
        <w:spacing w:line="320" w:lineRule="auto"/>
        <w:ind w:firstLine="442" w:firstLineChars="200"/>
        <w:jc w:val="both"/>
        <w:textAlignment w:val="baseline"/>
        <w:rPr>
          <w:rStyle w:val="31"/>
          <w:rFonts w:ascii="宋体" w:hAnsi="宋体" w:eastAsia="宋体" w:cs="宋体"/>
          <w:b/>
          <w:bCs/>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 xml:space="preserve">       </w:t>
      </w:r>
    </w:p>
    <w:p>
      <w:pPr>
        <w:pStyle w:val="62"/>
        <w:widowControl/>
        <w:spacing w:line="360" w:lineRule="auto"/>
        <w:ind w:left="0" w:leftChars="0" w:firstLineChars="0"/>
        <w:jc w:val="left"/>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snapToGrid w:val="0"/>
        <w:spacing w:line="320" w:lineRule="auto"/>
        <w:ind w:firstLine="482" w:firstLineChars="200"/>
        <w:jc w:val="center"/>
        <w:textAlignment w:val="baseline"/>
        <w:rPr>
          <w:rStyle w:val="31"/>
          <w:rFonts w:hint="eastAsia" w:ascii="宋体" w:hAnsi="宋体" w:eastAsia="宋体" w:cs="宋体"/>
          <w:b/>
          <w:bCs/>
          <w:color w:val="000000"/>
          <w:sz w:val="24"/>
          <w:szCs w:val="24"/>
          <w:highlight w:val="none"/>
          <w:lang w:val="en-US" w:eastAsia="zh-CN" w:bidi="ar-SA"/>
        </w:rPr>
      </w:pPr>
    </w:p>
    <w:p>
      <w:pPr>
        <w:pStyle w:val="10"/>
        <w:rPr>
          <w:rFonts w:hint="eastAsia"/>
          <w:lang w:val="en-US" w:eastAsia="zh-CN"/>
        </w:rPr>
      </w:pPr>
    </w:p>
    <w:p>
      <w:pPr>
        <w:snapToGrid w:val="0"/>
        <w:spacing w:line="320" w:lineRule="auto"/>
        <w:ind w:firstLine="482" w:firstLineChars="200"/>
        <w:jc w:val="center"/>
        <w:textAlignment w:val="baseline"/>
        <w:rPr>
          <w:rStyle w:val="31"/>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1"/>
          <w:rFonts w:hint="default" w:ascii="宋体" w:hAnsi="宋体" w:eastAsia="宋体" w:cs="宋体"/>
          <w:b/>
          <w:bCs/>
          <w:color w:val="000000"/>
          <w:sz w:val="24"/>
          <w:szCs w:val="24"/>
          <w:highlight w:val="none"/>
          <w:lang w:val="en-US" w:eastAsia="zh-CN" w:bidi="ar-SA"/>
        </w:rPr>
      </w:pPr>
      <w:r>
        <w:rPr>
          <w:rStyle w:val="31"/>
          <w:rFonts w:hint="eastAsia" w:ascii="宋体" w:hAnsi="宋体" w:eastAsia="宋体" w:cs="宋体"/>
          <w:b/>
          <w:bCs/>
          <w:color w:val="000000"/>
          <w:sz w:val="24"/>
          <w:szCs w:val="24"/>
          <w:highlight w:val="none"/>
          <w:lang w:val="en-US" w:eastAsia="zh-CN" w:bidi="ar-SA"/>
        </w:rPr>
        <w:t>（四）</w:t>
      </w:r>
      <w:r>
        <w:rPr>
          <w:rStyle w:val="31"/>
          <w:rFonts w:ascii="宋体" w:hAnsi="宋体" w:eastAsia="宋体" w:cs="宋体"/>
          <w:b/>
          <w:bCs/>
          <w:color w:val="000000"/>
          <w:sz w:val="24"/>
          <w:szCs w:val="24"/>
          <w:highlight w:val="none"/>
          <w:lang w:val="en-US" w:eastAsia="zh-CN" w:bidi="ar-SA"/>
        </w:rPr>
        <w:t>最终投标报价书</w:t>
      </w:r>
      <w:r>
        <w:rPr>
          <w:rStyle w:val="31"/>
          <w:rFonts w:hint="eastAsia" w:ascii="宋体" w:hAnsi="宋体" w:eastAsia="宋体" w:cs="宋体"/>
          <w:b/>
          <w:bCs/>
          <w:color w:val="000000"/>
          <w:sz w:val="24"/>
          <w:szCs w:val="24"/>
          <w:highlight w:val="none"/>
          <w:lang w:val="en-US" w:eastAsia="zh-CN" w:bidi="ar-SA"/>
        </w:rPr>
        <w:t>报价清单</w:t>
      </w:r>
    </w:p>
    <w:p>
      <w:pPr>
        <w:spacing w:line="300" w:lineRule="auto"/>
        <w:ind w:left="0" w:leftChars="0" w:firstLine="440" w:firstLineChars="200"/>
        <w:jc w:val="both"/>
        <w:textAlignment w:val="baseline"/>
        <w:rPr>
          <w:rStyle w:val="31"/>
          <w:rFonts w:ascii="宋体" w:hAnsi="宋体" w:eastAsia="宋体"/>
          <w:sz w:val="22"/>
          <w:highlight w:val="none"/>
          <w:lang w:val="en-US" w:eastAsia="zh-CN" w:bidi="ar-SA"/>
        </w:rPr>
      </w:pPr>
    </w:p>
    <w:tbl>
      <w:tblPr>
        <w:tblStyle w:val="11"/>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1"/>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供应商参考采购需求项目分项报价并汇总，表格可自行扩充。</w:t>
      </w: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br w:type="page"/>
      </w:r>
    </w:p>
    <w:p>
      <w:pPr>
        <w:rPr>
          <w:lang w:val="en-US" w:eastAsia="zh-CN"/>
        </w:rPr>
      </w:pPr>
    </w:p>
    <w:p>
      <w:pPr>
        <w:pStyle w:val="28"/>
        <w:keepNext/>
        <w:keepLines/>
        <w:widowControl/>
        <w:spacing w:before="120" w:after="120" w:line="240" w:lineRule="auto"/>
        <w:ind w:firstLineChars="0"/>
        <w:jc w:val="center"/>
        <w:textAlignment w:val="baseline"/>
        <w:rPr>
          <w:rStyle w:val="46"/>
          <w:rFonts w:ascii="黑体" w:hAnsi="黑体" w:eastAsia="黑体" w:cs="黑体"/>
          <w:bCs/>
          <w:iCs/>
          <w:kern w:val="2"/>
          <w:sz w:val="30"/>
          <w:szCs w:val="30"/>
          <w:highlight w:val="none"/>
          <w:lang w:val="en-US" w:eastAsia="zh-CN" w:bidi="ar-SA"/>
        </w:rPr>
      </w:pPr>
      <w:r>
        <w:rPr>
          <w:rStyle w:val="38"/>
          <w:rFonts w:hint="eastAsia" w:cs="黑体"/>
          <w:bCs/>
          <w:iCs/>
          <w:kern w:val="2"/>
          <w:sz w:val="30"/>
          <w:szCs w:val="30"/>
          <w:highlight w:val="none"/>
          <w:lang w:val="en-US" w:eastAsia="zh-CN" w:bidi="ar-SA"/>
        </w:rPr>
        <w:t>六</w:t>
      </w:r>
      <w:r>
        <w:rPr>
          <w:rStyle w:val="38"/>
          <w:rFonts w:ascii="黑体" w:hAnsi="黑体" w:eastAsia="黑体" w:cs="黑体"/>
          <w:bCs/>
          <w:iCs/>
          <w:kern w:val="2"/>
          <w:sz w:val="30"/>
          <w:szCs w:val="30"/>
          <w:highlight w:val="none"/>
          <w:lang w:val="en-US" w:eastAsia="zh-CN" w:bidi="ar-SA"/>
        </w:rPr>
        <w:t>、承诺函</w:t>
      </w:r>
    </w:p>
    <w:p>
      <w:pPr>
        <w:widowControl/>
        <w:spacing w:line="400" w:lineRule="exact"/>
        <w:ind w:firstLine="440" w:firstLineChars="200"/>
        <w:contextualSpacing/>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致：</w:t>
      </w:r>
      <w:r>
        <w:rPr>
          <w:rStyle w:val="31"/>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我单位参与</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（项目名称）的报价，现在此承诺：至报价截止时间为止，近三年内</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（供应商全称）、法定代表人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1"/>
          <w:rFonts w:ascii="宋体" w:hAnsi="宋体" w:eastAsia="宋体"/>
          <w:sz w:val="22"/>
          <w:highlight w:val="none"/>
          <w:u w:val="single"/>
          <w:lang w:val="en-US" w:eastAsia="zh-CN" w:bidi="ar-SA"/>
        </w:rPr>
      </w:pPr>
      <w:r>
        <w:rPr>
          <w:rStyle w:val="31"/>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1"/>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1"/>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1"/>
          <w:rFonts w:ascii="宋体" w:hAnsi="宋体" w:eastAsia="宋体"/>
          <w:sz w:val="22"/>
          <w:szCs w:val="22"/>
          <w:highlight w:val="none"/>
          <w:lang w:val="en-US" w:eastAsia="zh-CN" w:bidi="ar-SA"/>
        </w:rPr>
      </w:pPr>
      <w:r>
        <w:rPr>
          <w:rStyle w:val="31"/>
          <w:rFonts w:ascii="宋体" w:hAnsi="宋体" w:eastAsia="宋体"/>
          <w:sz w:val="22"/>
          <w:szCs w:val="22"/>
          <w:highlight w:val="none"/>
          <w:lang w:val="en-US" w:eastAsia="zh-CN" w:bidi="ar-SA"/>
        </w:rPr>
        <w:t xml:space="preserve">供应商： </w:t>
      </w:r>
      <w:r>
        <w:rPr>
          <w:rStyle w:val="31"/>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1"/>
          <w:rFonts w:ascii="宋体" w:hAnsi="宋体" w:eastAsia="宋体"/>
          <w:sz w:val="22"/>
          <w:szCs w:val="22"/>
          <w:highlight w:val="none"/>
          <w:lang w:val="en-US" w:eastAsia="zh-CN" w:bidi="ar-SA"/>
        </w:rPr>
      </w:pP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年</w:t>
      </w: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月</w:t>
      </w: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日</w:t>
      </w:r>
    </w:p>
    <w:sectPr>
      <w:footerReference r:id="rId8"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left"/>
      <w:textAlignment w:val="baseline"/>
      <w:rPr>
        <w:rStyle w:val="31"/>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left"/>
      <w:textAlignment w:val="baseline"/>
      <w:rPr>
        <w:rStyle w:val="31"/>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center"/>
      <w:textAlignment w:val="baseline"/>
      <w:rPr>
        <w:rStyle w:val="31"/>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6"/>
      <w:widowControl/>
      <w:snapToGrid w:val="0"/>
      <w:ind w:firstLine="360"/>
      <w:jc w:val="left"/>
      <w:textAlignment w:val="baseline"/>
      <w:rPr>
        <w:rStyle w:val="31"/>
        <w:rFonts w:ascii="Times New Roman" w:hAnsi="Times New Roman" w:eastAsia="宋体"/>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pBdr>
        <w:bottom w:val="single" w:color="000000" w:sz="4" w:space="1"/>
      </w:pBdr>
      <w:snapToGrid w:val="0"/>
      <w:spacing w:line="240" w:lineRule="auto"/>
      <w:ind w:left="0" w:leftChars="0" w:firstLine="0" w:firstLineChars="0"/>
      <w:jc w:val="both"/>
      <w:textAlignment w:val="baseline"/>
      <w:rPr>
        <w:rStyle w:val="31"/>
        <w:rFonts w:ascii="Times New Roman" w:hAnsi="Times New Roman" w:eastAsia="宋体"/>
        <w:kern w:val="2"/>
        <w:sz w:val="16"/>
        <w:szCs w:val="16"/>
        <w:lang w:val="en-US" w:eastAsia="zh-CN" w:bidi="ar-SA"/>
      </w:rPr>
    </w:pPr>
    <w:r>
      <w:rPr>
        <w:rStyle w:val="31"/>
        <w:rFonts w:hint="eastAsia" w:ascii="宋体" w:hAnsi="宋体"/>
        <w:kern w:val="2"/>
        <w:sz w:val="18"/>
        <w:szCs w:val="22"/>
        <w:lang w:val="en-US" w:eastAsia="zh-CN" w:bidi="ar-SA"/>
      </w:rPr>
      <w:t>霍山县殡仪馆挤塑聚苯板采购项目</w:t>
    </w:r>
    <w:r>
      <w:rPr>
        <w:rStyle w:val="31"/>
        <w:rFonts w:ascii="宋体" w:hAnsi="宋体" w:eastAsia="宋体"/>
        <w:kern w:val="2"/>
        <w:sz w:val="18"/>
        <w:szCs w:val="22"/>
        <w:lang w:val="en-US" w:eastAsia="zh-CN" w:bidi="ar-SA"/>
      </w:rPr>
      <w:t xml:space="preserve">询比文件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420499"/>
    <w:multiLevelType w:val="singleLevel"/>
    <w:tmpl w:val="30420499"/>
    <w:lvl w:ilvl="0" w:tentative="0">
      <w:start w:val="1"/>
      <w:numFmt w:val="chineseCounting"/>
      <w:suff w:val="nothing"/>
      <w:lvlText w:val="%1、"/>
      <w:lvlJc w:val="left"/>
      <w:pPr>
        <w:widowControl/>
        <w:textAlignment w:val="baseline"/>
      </w:pPr>
      <w:rPr>
        <w:rStyle w:val="31"/>
      </w:rPr>
    </w:lvl>
  </w:abstractNum>
  <w:abstractNum w:abstractNumId="1">
    <w:nsid w:val="3D05BEB5"/>
    <w:multiLevelType w:val="singleLevel"/>
    <w:tmpl w:val="3D05BEB5"/>
    <w:lvl w:ilvl="0" w:tentative="0">
      <w:start w:val="4"/>
      <w:numFmt w:val="chineseCounting"/>
      <w:suff w:val="space"/>
      <w:lvlText w:val="第%1章"/>
      <w:lvlJc w:val="left"/>
      <w:rPr>
        <w:rFonts w:hint="eastAsia"/>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rPr>
        <w:rStyle w:val="31"/>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0324C1E"/>
    <w:rsid w:val="004939E4"/>
    <w:rsid w:val="004B2C3E"/>
    <w:rsid w:val="02965EE7"/>
    <w:rsid w:val="03616650"/>
    <w:rsid w:val="03C928CE"/>
    <w:rsid w:val="0563515B"/>
    <w:rsid w:val="059123D4"/>
    <w:rsid w:val="05B67559"/>
    <w:rsid w:val="05FD566B"/>
    <w:rsid w:val="06B67923"/>
    <w:rsid w:val="07F5638C"/>
    <w:rsid w:val="0972335F"/>
    <w:rsid w:val="0B504096"/>
    <w:rsid w:val="0C16069D"/>
    <w:rsid w:val="0CB660C9"/>
    <w:rsid w:val="0CBA5334"/>
    <w:rsid w:val="0D017439"/>
    <w:rsid w:val="0D327165"/>
    <w:rsid w:val="0DCE77A6"/>
    <w:rsid w:val="0FDE3C3F"/>
    <w:rsid w:val="10B342EE"/>
    <w:rsid w:val="11A24DA1"/>
    <w:rsid w:val="120E63DB"/>
    <w:rsid w:val="12681CB5"/>
    <w:rsid w:val="134E5639"/>
    <w:rsid w:val="135044CB"/>
    <w:rsid w:val="14362C1F"/>
    <w:rsid w:val="14481AA9"/>
    <w:rsid w:val="14865C8B"/>
    <w:rsid w:val="156048C6"/>
    <w:rsid w:val="157F4A44"/>
    <w:rsid w:val="15A83D4A"/>
    <w:rsid w:val="15B77FE1"/>
    <w:rsid w:val="16420E06"/>
    <w:rsid w:val="173B3EAF"/>
    <w:rsid w:val="18292B8E"/>
    <w:rsid w:val="182B2747"/>
    <w:rsid w:val="18A43DB0"/>
    <w:rsid w:val="19231D47"/>
    <w:rsid w:val="1997285D"/>
    <w:rsid w:val="1A4D6230"/>
    <w:rsid w:val="1AC61BFD"/>
    <w:rsid w:val="1B3A43BE"/>
    <w:rsid w:val="1D2B6FF7"/>
    <w:rsid w:val="1DA00093"/>
    <w:rsid w:val="1DE24282"/>
    <w:rsid w:val="1DFB50B6"/>
    <w:rsid w:val="1EA67BEB"/>
    <w:rsid w:val="1F165768"/>
    <w:rsid w:val="1F897D76"/>
    <w:rsid w:val="20091961"/>
    <w:rsid w:val="208A657C"/>
    <w:rsid w:val="21D07BB9"/>
    <w:rsid w:val="22547290"/>
    <w:rsid w:val="22B40C59"/>
    <w:rsid w:val="23946346"/>
    <w:rsid w:val="24D83C5D"/>
    <w:rsid w:val="25196DFD"/>
    <w:rsid w:val="25834AF2"/>
    <w:rsid w:val="26A22777"/>
    <w:rsid w:val="27E123CB"/>
    <w:rsid w:val="28C50263"/>
    <w:rsid w:val="28CE2A97"/>
    <w:rsid w:val="29AD5731"/>
    <w:rsid w:val="2C7D78C4"/>
    <w:rsid w:val="2D16660C"/>
    <w:rsid w:val="2E0E1B79"/>
    <w:rsid w:val="2E6F4F44"/>
    <w:rsid w:val="31192403"/>
    <w:rsid w:val="31F43C04"/>
    <w:rsid w:val="32392133"/>
    <w:rsid w:val="32D1714B"/>
    <w:rsid w:val="358A0E60"/>
    <w:rsid w:val="35FF46A6"/>
    <w:rsid w:val="37053898"/>
    <w:rsid w:val="370A4379"/>
    <w:rsid w:val="371E01BA"/>
    <w:rsid w:val="375452FB"/>
    <w:rsid w:val="378F629C"/>
    <w:rsid w:val="3863027A"/>
    <w:rsid w:val="389C4C91"/>
    <w:rsid w:val="38AC245C"/>
    <w:rsid w:val="3985557B"/>
    <w:rsid w:val="3AB664BC"/>
    <w:rsid w:val="3AFA3668"/>
    <w:rsid w:val="3C2312F2"/>
    <w:rsid w:val="3C743EE0"/>
    <w:rsid w:val="3D6874B5"/>
    <w:rsid w:val="3E2F25F1"/>
    <w:rsid w:val="3E606004"/>
    <w:rsid w:val="3F7343C0"/>
    <w:rsid w:val="3FA50377"/>
    <w:rsid w:val="3FB02035"/>
    <w:rsid w:val="414859E5"/>
    <w:rsid w:val="41795877"/>
    <w:rsid w:val="42366884"/>
    <w:rsid w:val="435E5746"/>
    <w:rsid w:val="43806FBA"/>
    <w:rsid w:val="43914E80"/>
    <w:rsid w:val="44362D1E"/>
    <w:rsid w:val="44D12AF7"/>
    <w:rsid w:val="45AE7313"/>
    <w:rsid w:val="45F0610F"/>
    <w:rsid w:val="460B24D6"/>
    <w:rsid w:val="462E0A67"/>
    <w:rsid w:val="47080FA2"/>
    <w:rsid w:val="473769A5"/>
    <w:rsid w:val="47B73629"/>
    <w:rsid w:val="47D14151"/>
    <w:rsid w:val="4816091F"/>
    <w:rsid w:val="48205385"/>
    <w:rsid w:val="482E7816"/>
    <w:rsid w:val="48DA3032"/>
    <w:rsid w:val="4A050F26"/>
    <w:rsid w:val="4B2D43DA"/>
    <w:rsid w:val="4C204897"/>
    <w:rsid w:val="4E570A3C"/>
    <w:rsid w:val="4F1758A0"/>
    <w:rsid w:val="50C2542C"/>
    <w:rsid w:val="521F1BE2"/>
    <w:rsid w:val="524F68CD"/>
    <w:rsid w:val="52B90007"/>
    <w:rsid w:val="538C76BC"/>
    <w:rsid w:val="538F10E2"/>
    <w:rsid w:val="539F463B"/>
    <w:rsid w:val="5412420C"/>
    <w:rsid w:val="54FC1548"/>
    <w:rsid w:val="5695116D"/>
    <w:rsid w:val="569C7821"/>
    <w:rsid w:val="57DC2368"/>
    <w:rsid w:val="581942C5"/>
    <w:rsid w:val="59025E49"/>
    <w:rsid w:val="59D22848"/>
    <w:rsid w:val="5B655EA9"/>
    <w:rsid w:val="5BD5157E"/>
    <w:rsid w:val="5C5733AC"/>
    <w:rsid w:val="5E1819D3"/>
    <w:rsid w:val="5E2A61AC"/>
    <w:rsid w:val="5EA73DFD"/>
    <w:rsid w:val="5EED2EFD"/>
    <w:rsid w:val="5F897603"/>
    <w:rsid w:val="606721D5"/>
    <w:rsid w:val="606E5A37"/>
    <w:rsid w:val="61AE540B"/>
    <w:rsid w:val="62F20EF5"/>
    <w:rsid w:val="63613492"/>
    <w:rsid w:val="65045BC8"/>
    <w:rsid w:val="6639108A"/>
    <w:rsid w:val="66487311"/>
    <w:rsid w:val="669F0216"/>
    <w:rsid w:val="67027FFF"/>
    <w:rsid w:val="68233374"/>
    <w:rsid w:val="69005E2B"/>
    <w:rsid w:val="69A15CD0"/>
    <w:rsid w:val="6A21217D"/>
    <w:rsid w:val="6A3636C8"/>
    <w:rsid w:val="6AA1666B"/>
    <w:rsid w:val="6B6A44B7"/>
    <w:rsid w:val="6B8409D8"/>
    <w:rsid w:val="6BD744EB"/>
    <w:rsid w:val="6CA06884"/>
    <w:rsid w:val="6D063C8B"/>
    <w:rsid w:val="6E4676E9"/>
    <w:rsid w:val="6E9A5FD3"/>
    <w:rsid w:val="6EB34205"/>
    <w:rsid w:val="6EED62A1"/>
    <w:rsid w:val="6FDE2355"/>
    <w:rsid w:val="71DE57F1"/>
    <w:rsid w:val="72C52658"/>
    <w:rsid w:val="739D6CBE"/>
    <w:rsid w:val="73D625C4"/>
    <w:rsid w:val="73F63A7E"/>
    <w:rsid w:val="741A1F1C"/>
    <w:rsid w:val="742F6F1A"/>
    <w:rsid w:val="75F91871"/>
    <w:rsid w:val="761C1093"/>
    <w:rsid w:val="77451FF5"/>
    <w:rsid w:val="778C67EA"/>
    <w:rsid w:val="782B3B21"/>
    <w:rsid w:val="788B2FD8"/>
    <w:rsid w:val="78DD082D"/>
    <w:rsid w:val="78F707A4"/>
    <w:rsid w:val="79B50127"/>
    <w:rsid w:val="7AB35C7F"/>
    <w:rsid w:val="7ADC5DC4"/>
    <w:rsid w:val="7BC874C2"/>
    <w:rsid w:val="7C163179"/>
    <w:rsid w:val="7CDF4320"/>
    <w:rsid w:val="7D38070A"/>
    <w:rsid w:val="7EB87866"/>
    <w:rsid w:val="7F2736A3"/>
    <w:rsid w:val="7F4A569A"/>
    <w:rsid w:val="7F540350"/>
    <w:rsid w:val="7F7B6F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4"/>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3">
    <w:name w:val="Default Paragraph Font"/>
    <w:semiHidden/>
    <w:qFormat/>
    <w:uiPriority w:val="0"/>
  </w:style>
  <w:style w:type="table" w:default="1" w:styleId="11">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Date"/>
    <w:basedOn w:val="1"/>
    <w:next w:val="1"/>
    <w:link w:val="36"/>
    <w:qFormat/>
    <w:uiPriority w:val="0"/>
    <w:pPr>
      <w:spacing w:line="300" w:lineRule="auto"/>
      <w:ind w:left="100" w:leftChars="2500" w:firstLine="200" w:firstLineChars="200"/>
      <w:jc w:val="both"/>
      <w:textAlignment w:val="baseline"/>
    </w:pPr>
  </w:style>
  <w:style w:type="paragraph" w:styleId="6">
    <w:name w:val="footer"/>
    <w:basedOn w:val="1"/>
    <w:link w:val="35"/>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7">
    <w:name w:val="header"/>
    <w:basedOn w:val="1"/>
    <w:link w:val="40"/>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9">
    <w:name w:val="Title"/>
    <w:basedOn w:val="1"/>
    <w:next w:val="1"/>
    <w:link w:val="45"/>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paragraph" w:styleId="10">
    <w:name w:val="Body Text First Indent 2"/>
    <w:basedOn w:val="3"/>
    <w:qFormat/>
    <w:uiPriority w:val="0"/>
    <w:pPr>
      <w:spacing w:line="360" w:lineRule="auto"/>
      <w:jc w:val="left"/>
    </w:pPr>
    <w:rPr>
      <w:rFonts w:cs="宋体"/>
      <w:sz w:val="28"/>
      <w:szCs w:val="2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style>
  <w:style w:type="character" w:styleId="15">
    <w:name w:val="FollowedHyperlink"/>
    <w:basedOn w:val="13"/>
    <w:qFormat/>
    <w:uiPriority w:val="0"/>
    <w:rPr>
      <w:color w:val="800080"/>
      <w:u w:val="none"/>
    </w:rPr>
  </w:style>
  <w:style w:type="character" w:styleId="16">
    <w:name w:val="Emphasis"/>
    <w:basedOn w:val="13"/>
    <w:qFormat/>
    <w:uiPriority w:val="0"/>
  </w:style>
  <w:style w:type="character" w:styleId="17">
    <w:name w:val="HTML Definition"/>
    <w:basedOn w:val="13"/>
    <w:qFormat/>
    <w:uiPriority w:val="0"/>
  </w:style>
  <w:style w:type="character" w:styleId="18">
    <w:name w:val="HTML Typewriter"/>
    <w:basedOn w:val="13"/>
    <w:qFormat/>
    <w:uiPriority w:val="0"/>
    <w:rPr>
      <w:rFonts w:hint="default" w:ascii="monospace" w:hAnsi="monospace" w:eastAsia="monospace" w:cs="monospace"/>
      <w:sz w:val="20"/>
    </w:rPr>
  </w:style>
  <w:style w:type="character" w:styleId="19">
    <w:name w:val="HTML Acronym"/>
    <w:basedOn w:val="13"/>
    <w:qFormat/>
    <w:uiPriority w:val="0"/>
  </w:style>
  <w:style w:type="character" w:styleId="20">
    <w:name w:val="HTML Variable"/>
    <w:basedOn w:val="13"/>
    <w:qFormat/>
    <w:uiPriority w:val="0"/>
  </w:style>
  <w:style w:type="character" w:styleId="21">
    <w:name w:val="Hyperlink"/>
    <w:link w:val="1"/>
    <w:qFormat/>
    <w:uiPriority w:val="0"/>
    <w:rPr>
      <w:rFonts w:ascii="宋体" w:hAnsi="宋体" w:eastAsia="宋体"/>
      <w:color w:val="333333"/>
      <w:kern w:val="2"/>
      <w:sz w:val="18"/>
      <w:szCs w:val="18"/>
      <w:lang w:eastAsia="zh-CN"/>
    </w:rPr>
  </w:style>
  <w:style w:type="character" w:styleId="22">
    <w:name w:val="HTML Code"/>
    <w:basedOn w:val="13"/>
    <w:qFormat/>
    <w:uiPriority w:val="0"/>
    <w:rPr>
      <w:rFonts w:ascii="monospace" w:hAnsi="monospace" w:eastAsia="monospace" w:cs="monospace"/>
      <w:sz w:val="20"/>
    </w:rPr>
  </w:style>
  <w:style w:type="character" w:styleId="23">
    <w:name w:val="HTML Cite"/>
    <w:basedOn w:val="13"/>
    <w:qFormat/>
    <w:uiPriority w:val="0"/>
  </w:style>
  <w:style w:type="character" w:styleId="24">
    <w:name w:val="HTML Keyboard"/>
    <w:basedOn w:val="13"/>
    <w:qFormat/>
    <w:uiPriority w:val="0"/>
    <w:rPr>
      <w:rFonts w:hint="default" w:ascii="monospace" w:hAnsi="monospace" w:eastAsia="monospace" w:cs="monospace"/>
      <w:sz w:val="20"/>
    </w:rPr>
  </w:style>
  <w:style w:type="character" w:styleId="25">
    <w:name w:val="HTML Sample"/>
    <w:basedOn w:val="13"/>
    <w:qFormat/>
    <w:uiPriority w:val="0"/>
    <w:rPr>
      <w:rFonts w:hint="default" w:ascii="monospace" w:hAnsi="monospace" w:eastAsia="monospace" w:cs="monospace"/>
    </w:rPr>
  </w:style>
  <w:style w:type="paragraph" w:customStyle="1" w:styleId="26">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7">
    <w:name w:val="Heading1"/>
    <w:basedOn w:val="1"/>
    <w:next w:val="1"/>
    <w:link w:val="37"/>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8">
    <w:name w:val="Heading2"/>
    <w:basedOn w:val="1"/>
    <w:next w:val="1"/>
    <w:link w:val="46"/>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29">
    <w:name w:val="Heading3"/>
    <w:basedOn w:val="1"/>
    <w:next w:val="1"/>
    <w:link w:val="38"/>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30">
    <w:name w:val="Heading4"/>
    <w:basedOn w:val="1"/>
    <w:next w:val="1"/>
    <w:link w:val="39"/>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1">
    <w:name w:val="NormalCharacter"/>
    <w:link w:val="1"/>
    <w:qFormat/>
    <w:uiPriority w:val="0"/>
  </w:style>
  <w:style w:type="table" w:customStyle="1" w:styleId="32">
    <w:name w:val="TableNormal"/>
    <w:qFormat/>
    <w:uiPriority w:val="0"/>
  </w:style>
  <w:style w:type="character" w:customStyle="1" w:styleId="33">
    <w:name w:val="PageNumber"/>
    <w:basedOn w:val="31"/>
    <w:link w:val="1"/>
    <w:qFormat/>
    <w:uiPriority w:val="0"/>
    <w:rPr>
      <w:rFonts w:ascii="Times New Roman" w:hAnsi="Times New Roman" w:eastAsia="宋体"/>
      <w:kern w:val="2"/>
      <w:sz w:val="21"/>
      <w:szCs w:val="24"/>
      <w:lang w:eastAsia="zh-CN"/>
    </w:rPr>
  </w:style>
  <w:style w:type="character" w:customStyle="1" w:styleId="34">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5">
    <w:name w:val="UserStyle_0"/>
    <w:link w:val="6"/>
    <w:qFormat/>
    <w:uiPriority w:val="0"/>
    <w:rPr>
      <w:kern w:val="2"/>
      <w:sz w:val="18"/>
      <w:szCs w:val="18"/>
    </w:rPr>
  </w:style>
  <w:style w:type="character" w:customStyle="1" w:styleId="36">
    <w:name w:val="UserStyle_1"/>
    <w:link w:val="5"/>
    <w:qFormat/>
    <w:uiPriority w:val="0"/>
    <w:rPr>
      <w:rFonts w:ascii="宋体" w:hAnsi="宋体" w:eastAsia="宋体"/>
      <w:kern w:val="2"/>
      <w:sz w:val="21"/>
      <w:szCs w:val="24"/>
      <w:lang w:eastAsia="zh-CN"/>
    </w:rPr>
  </w:style>
  <w:style w:type="character" w:customStyle="1" w:styleId="37">
    <w:name w:val="UserStyle_2"/>
    <w:link w:val="27"/>
    <w:qFormat/>
    <w:uiPriority w:val="0"/>
    <w:rPr>
      <w:rFonts w:ascii="黑体" w:hAnsi="黑体" w:eastAsia="黑体" w:cs="黑体"/>
      <w:bCs/>
      <w:kern w:val="44"/>
      <w:sz w:val="44"/>
      <w:szCs w:val="44"/>
    </w:rPr>
  </w:style>
  <w:style w:type="character" w:customStyle="1" w:styleId="38">
    <w:name w:val="UserStyle_3"/>
    <w:link w:val="29"/>
    <w:qFormat/>
    <w:uiPriority w:val="0"/>
    <w:rPr>
      <w:rFonts w:eastAsia="黑体"/>
      <w:kern w:val="2"/>
      <w:sz w:val="24"/>
      <w:szCs w:val="24"/>
    </w:rPr>
  </w:style>
  <w:style w:type="character" w:customStyle="1" w:styleId="39">
    <w:name w:val="UserStyle_4"/>
    <w:link w:val="30"/>
    <w:qFormat/>
    <w:uiPriority w:val="0"/>
    <w:rPr>
      <w:rFonts w:ascii="黑体" w:hAnsi="黑体" w:eastAsia="黑体"/>
      <w:sz w:val="22"/>
      <w:szCs w:val="22"/>
    </w:rPr>
  </w:style>
  <w:style w:type="character" w:customStyle="1" w:styleId="40">
    <w:name w:val="UserStyle_5"/>
    <w:link w:val="7"/>
    <w:qFormat/>
    <w:uiPriority w:val="0"/>
    <w:rPr>
      <w:kern w:val="2"/>
      <w:sz w:val="18"/>
      <w:szCs w:val="18"/>
    </w:rPr>
  </w:style>
  <w:style w:type="character" w:customStyle="1" w:styleId="41">
    <w:name w:val="UserStyle_6"/>
    <w:basedOn w:val="31"/>
    <w:link w:val="1"/>
    <w:qFormat/>
    <w:uiPriority w:val="0"/>
    <w:rPr>
      <w:rFonts w:ascii="仿宋" w:hAnsi="仿宋" w:eastAsia="仿宋"/>
      <w:color w:val="000000"/>
      <w:sz w:val="24"/>
      <w:szCs w:val="24"/>
    </w:rPr>
  </w:style>
  <w:style w:type="character" w:customStyle="1" w:styleId="42">
    <w:name w:val="UserStyle_7"/>
    <w:link w:val="43"/>
    <w:qFormat/>
    <w:uiPriority w:val="0"/>
    <w:rPr>
      <w:rFonts w:ascii="宋体" w:hAnsi="宋体" w:eastAsia="宋体"/>
      <w:kern w:val="2"/>
      <w:sz w:val="18"/>
      <w:szCs w:val="18"/>
      <w:lang w:eastAsia="zh-CN"/>
    </w:rPr>
  </w:style>
  <w:style w:type="paragraph" w:customStyle="1" w:styleId="43">
    <w:name w:val="Acetate"/>
    <w:basedOn w:val="1"/>
    <w:link w:val="42"/>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4">
    <w:name w:val="UserStyle_8"/>
    <w:basedOn w:val="31"/>
    <w:link w:val="1"/>
    <w:qFormat/>
    <w:uiPriority w:val="0"/>
    <w:rPr>
      <w:rFonts w:ascii="Arial" w:hAnsi="Arial"/>
      <w:color w:val="000000"/>
      <w:sz w:val="24"/>
      <w:szCs w:val="24"/>
    </w:rPr>
  </w:style>
  <w:style w:type="character" w:customStyle="1" w:styleId="45">
    <w:name w:val="UserStyle_9"/>
    <w:link w:val="9"/>
    <w:qFormat/>
    <w:uiPriority w:val="0"/>
    <w:rPr>
      <w:rFonts w:ascii="Cambria" w:hAnsi="Cambria" w:eastAsia="宋体" w:cs="Times New Roman"/>
      <w:b/>
      <w:bCs/>
      <w:kern w:val="2"/>
      <w:sz w:val="32"/>
      <w:szCs w:val="32"/>
      <w:lang w:eastAsia="zh-CN"/>
    </w:rPr>
  </w:style>
  <w:style w:type="character" w:customStyle="1" w:styleId="46">
    <w:name w:val="UserStyle_10"/>
    <w:link w:val="28"/>
    <w:qFormat/>
    <w:uiPriority w:val="0"/>
    <w:rPr>
      <w:rFonts w:ascii="黑体" w:hAnsi="黑体" w:eastAsia="黑体" w:cs="黑体"/>
      <w:bCs/>
      <w:iCs/>
      <w:kern w:val="2"/>
      <w:sz w:val="30"/>
      <w:szCs w:val="30"/>
    </w:rPr>
  </w:style>
  <w:style w:type="paragraph" w:customStyle="1" w:styleId="47">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8">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49">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50">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1">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2">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3">
    <w:name w:val="NormalIndent"/>
    <w:basedOn w:val="1"/>
    <w:qFormat/>
    <w:uiPriority w:val="0"/>
    <w:pPr>
      <w:spacing w:line="300" w:lineRule="auto"/>
      <w:ind w:firstLine="420" w:firstLineChars="200"/>
      <w:jc w:val="both"/>
      <w:textAlignment w:val="baseline"/>
    </w:pPr>
  </w:style>
  <w:style w:type="paragraph" w:customStyle="1" w:styleId="54">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5">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6">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7">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8">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59">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60">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1">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2">
    <w:name w:val="BodyText1I2"/>
    <w:basedOn w:val="63"/>
    <w:qFormat/>
    <w:uiPriority w:val="0"/>
    <w:pPr>
      <w:spacing w:line="360" w:lineRule="auto"/>
      <w:ind w:left="420" w:leftChars="200" w:firstLine="200" w:firstLineChars="200"/>
      <w:jc w:val="left"/>
      <w:textAlignment w:val="baseline"/>
    </w:pPr>
    <w:rPr>
      <w:sz w:val="28"/>
      <w:szCs w:val="28"/>
    </w:rPr>
  </w:style>
  <w:style w:type="paragraph" w:customStyle="1" w:styleId="63">
    <w:name w:val="BodyTextIndent"/>
    <w:basedOn w:val="1"/>
    <w:next w:val="64"/>
    <w:qFormat/>
    <w:uiPriority w:val="0"/>
    <w:pPr>
      <w:spacing w:line="300" w:lineRule="auto"/>
      <w:ind w:left="420" w:leftChars="200" w:firstLine="200" w:firstLineChars="200"/>
      <w:jc w:val="both"/>
      <w:textAlignment w:val="baseline"/>
    </w:pPr>
  </w:style>
  <w:style w:type="paragraph" w:customStyle="1" w:styleId="64">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5">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6">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7">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8">
    <w:name w:val="UserStyle_11"/>
    <w:basedOn w:val="29"/>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69">
    <w:name w:val="UserStyle_12"/>
    <w:basedOn w:val="51"/>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70">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1">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2">
    <w:name w:val="UserStyle_15"/>
    <w:basedOn w:val="1"/>
    <w:qFormat/>
    <w:uiPriority w:val="0"/>
    <w:pPr>
      <w:spacing w:line="300" w:lineRule="auto"/>
      <w:ind w:firstLine="420" w:firstLineChars="200"/>
      <w:jc w:val="both"/>
      <w:textAlignment w:val="baseline"/>
    </w:pPr>
  </w:style>
  <w:style w:type="paragraph" w:customStyle="1" w:styleId="73">
    <w:name w:val="UserStyle_16"/>
    <w:basedOn w:val="1"/>
    <w:next w:val="1"/>
    <w:qFormat/>
    <w:uiPriority w:val="0"/>
    <w:pPr>
      <w:spacing w:line="300" w:lineRule="auto"/>
      <w:ind w:firstLine="200" w:firstLineChars="200"/>
      <w:jc w:val="both"/>
      <w:textAlignment w:val="baseline"/>
    </w:pPr>
  </w:style>
  <w:style w:type="paragraph" w:customStyle="1" w:styleId="74">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5">
    <w:name w:val="TableGrid"/>
    <w:basedOn w:val="32"/>
    <w:qFormat/>
    <w:uiPriority w:val="0"/>
  </w:style>
  <w:style w:type="paragraph" w:customStyle="1" w:styleId="76">
    <w:name w:val="样式 标题 2 + 宋体 五号 行距: 单倍行距"/>
    <w:basedOn w:val="2"/>
    <w:qFormat/>
    <w:uiPriority w:val="99"/>
    <w:pPr>
      <w:spacing w:line="240" w:lineRule="auto"/>
    </w:pPr>
    <w:rPr>
      <w:rFonts w:ascii="宋体" w:hAnsi="宋体" w:eastAsia="宋体"/>
      <w:sz w:val="21"/>
    </w:rPr>
  </w:style>
  <w:style w:type="character" w:customStyle="1" w:styleId="77">
    <w:name w:val="font01"/>
    <w:basedOn w:val="13"/>
    <w:qFormat/>
    <w:uiPriority w:val="0"/>
    <w:rPr>
      <w:rFonts w:hint="eastAsia" w:ascii="宋体" w:hAnsi="宋体" w:eastAsia="宋体" w:cs="宋体"/>
      <w:color w:val="000000"/>
      <w:sz w:val="20"/>
      <w:szCs w:val="20"/>
      <w:u w:val="none"/>
      <w:vertAlign w:val="superscript"/>
    </w:rPr>
  </w:style>
  <w:style w:type="paragraph" w:customStyle="1" w:styleId="78">
    <w:name w:val="Char Char Char Char Char Char Char1 Char"/>
    <w:basedOn w:val="1"/>
    <w:qFormat/>
    <w:uiPriority w:val="0"/>
    <w:rPr>
      <w:rFonts w:ascii="Tahoma" w:hAnsi="Tahoma"/>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Lines>1</Lines>
  <Paragraphs>1</Paragraphs>
  <TotalTime>47</TotalTime>
  <ScaleCrop>false</ScaleCrop>
  <LinksUpToDate>false</LinksUpToDate>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星星知我心@</cp:lastModifiedBy>
  <cp:lastPrinted>2021-04-23T01:43:00Z</cp:lastPrinted>
  <dcterms:modified xsi:type="dcterms:W3CDTF">2021-04-26T01:23:58Z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7F12B510553D49329345EDD32EEEE897</vt:lpwstr>
  </property>
</Properties>
</file>