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12" w:lineRule="auto"/>
        <w:ind w:firstLineChars="0"/>
        <w:jc w:val="center"/>
        <w:textAlignment w:val="baseline"/>
        <w:rPr>
          <w:rStyle w:val="32"/>
          <w:rFonts w:hint="eastAsia" w:ascii="黑体" w:hAnsi="黑体" w:eastAsia="黑体" w:cs="黑体"/>
          <w:sz w:val="72"/>
          <w:szCs w:val="72"/>
          <w:highlight w:val="none"/>
          <w:lang w:val="en-US" w:eastAsia="zh-CN" w:bidi="ar-SA"/>
        </w:rPr>
      </w:pPr>
      <w:r>
        <w:rPr>
          <w:rStyle w:val="32"/>
          <w:rFonts w:hint="eastAsia" w:ascii="黑体" w:hAnsi="黑体" w:eastAsia="黑体" w:cs="黑体"/>
          <w:sz w:val="72"/>
          <w:szCs w:val="72"/>
          <w:highlight w:val="none"/>
          <w:lang w:val="en-US" w:eastAsia="zh-CN" w:bidi="ar-SA"/>
        </w:rPr>
        <w:t xml:space="preserve"> 询比采购文件</w:t>
      </w:r>
    </w:p>
    <w:p>
      <w:pPr>
        <w:spacing w:line="300" w:lineRule="auto"/>
        <w:ind w:left="0" w:leftChars="0" w:firstLine="0" w:firstLineChars="0"/>
        <w:jc w:val="center"/>
        <w:textAlignment w:val="baseline"/>
        <w:rPr>
          <w:rStyle w:val="32"/>
          <w:rFonts w:hint="default" w:ascii="黑体" w:hAnsi="黑体" w:eastAsia="黑体" w:cs="黑体"/>
          <w:b w:val="0"/>
          <w:sz w:val="36"/>
          <w:szCs w:val="36"/>
          <w:highlight w:val="none"/>
          <w:lang w:val="en-US" w:eastAsia="zh-CN" w:bidi="ar-SA"/>
        </w:rPr>
      </w:pPr>
      <w:r>
        <w:rPr>
          <w:rStyle w:val="32"/>
          <w:rFonts w:hint="eastAsia" w:ascii="黑体" w:hAnsi="黑体" w:eastAsia="黑体" w:cs="黑体"/>
          <w:b w:val="0"/>
          <w:sz w:val="36"/>
          <w:szCs w:val="36"/>
          <w:highlight w:val="none"/>
          <w:lang w:val="en-US" w:eastAsia="zh-CN" w:bidi="ar-SA"/>
        </w:rPr>
        <w:t>(货物类)</w:t>
      </w: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drawing>
          <wp:inline distT="0" distB="0" distL="114300" distR="114300">
            <wp:extent cx="2152015" cy="1285240"/>
            <wp:effectExtent l="0" t="0" r="635" b="10160"/>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10"/>
                    <a:stretch>
                      <a:fillRect/>
                    </a:stretch>
                  </pic:blipFill>
                  <pic:spPr>
                    <a:xfrm>
                      <a:off x="0" y="0"/>
                      <a:ext cx="2152015" cy="1285240"/>
                    </a:xfrm>
                    <a:prstGeom prst="rect">
                      <a:avLst/>
                    </a:prstGeom>
                    <a:noFill/>
                    <a:ln>
                      <a:noFill/>
                    </a:ln>
                  </pic:spPr>
                </pic:pic>
              </a:graphicData>
            </a:graphic>
          </wp:inline>
        </w:drawing>
      </w:r>
    </w:p>
    <w:p>
      <w:pPr>
        <w:widowControl/>
        <w:spacing w:line="312" w:lineRule="auto"/>
        <w:ind w:firstLine="723" w:firstLineChars="200"/>
        <w:jc w:val="center"/>
        <w:textAlignment w:val="baseline"/>
        <w:rPr>
          <w:rFonts w:hint="eastAsia" w:ascii="宋体" w:hAnsi="宋体" w:eastAsia="宋体" w:cs="宋体"/>
          <w:b/>
          <w:bCs/>
          <w:color w:val="000000"/>
          <w:sz w:val="48"/>
          <w:szCs w:val="48"/>
        </w:rPr>
      </w:pPr>
      <w:r>
        <w:rPr>
          <w:rFonts w:hint="eastAsia" w:ascii="宋体" w:hAnsi="等线" w:eastAsia="宋体" w:cs="Times New Roman"/>
          <w:b/>
          <w:bCs/>
          <w:color w:val="auto"/>
          <w:spacing w:val="20"/>
          <w:kern w:val="0"/>
          <w:sz w:val="32"/>
          <w:szCs w:val="32"/>
        </w:rPr>
        <w:fldChar w:fldCharType="begin"/>
      </w:r>
      <w:r>
        <w:rPr>
          <w:rFonts w:hint="eastAsia" w:ascii="宋体" w:hAnsi="等线" w:eastAsia="宋体" w:cs="Times New Roman"/>
          <w:b/>
          <w:bCs/>
          <w:color w:val="auto"/>
          <w:spacing w:val="20"/>
          <w:kern w:val="0"/>
          <w:sz w:val="32"/>
          <w:szCs w:val="32"/>
        </w:rPr>
        <w:instrText xml:space="preserve"> HYPERLINK "http://www.ahdmig.cn/?tdsourcetag=s_pcqq_aiomsg" </w:instrText>
      </w:r>
      <w:r>
        <w:rPr>
          <w:rFonts w:hint="eastAsia" w:ascii="宋体" w:hAnsi="等线" w:eastAsia="宋体" w:cs="Times New Roman"/>
          <w:b/>
          <w:bCs/>
          <w:color w:val="auto"/>
          <w:spacing w:val="20"/>
          <w:kern w:val="0"/>
          <w:sz w:val="32"/>
          <w:szCs w:val="32"/>
        </w:rPr>
        <w:fldChar w:fldCharType="separate"/>
      </w:r>
      <w:r>
        <w:rPr>
          <w:rFonts w:hint="eastAsia" w:ascii="宋体" w:hAnsi="等线" w:eastAsia="宋体" w:cs="Times New Roman"/>
          <w:b/>
          <w:bCs/>
          <w:color w:val="auto"/>
          <w:spacing w:val="20"/>
          <w:kern w:val="0"/>
          <w:sz w:val="32"/>
          <w:szCs w:val="32"/>
        </w:rPr>
        <w:t>http://www.ahdmig.cn</w:t>
      </w:r>
      <w:r>
        <w:rPr>
          <w:rFonts w:hint="eastAsia" w:ascii="宋体" w:hAnsi="等线" w:eastAsia="宋体" w:cs="Times New Roman"/>
          <w:b/>
          <w:bCs/>
          <w:color w:val="auto"/>
          <w:spacing w:val="20"/>
          <w:kern w:val="0"/>
          <w:sz w:val="32"/>
          <w:szCs w:val="32"/>
        </w:rPr>
        <w:fldChar w:fldCharType="end"/>
      </w:r>
    </w:p>
    <w:p>
      <w:pPr>
        <w:widowControl/>
        <w:spacing w:line="312" w:lineRule="auto"/>
        <w:ind w:firstLine="442" w:firstLineChars="200"/>
        <w:jc w:val="both"/>
        <w:textAlignment w:val="baseline"/>
        <w:rPr>
          <w:rStyle w:val="32"/>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2"/>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2"/>
          <w:rFonts w:hint="eastAsia" w:ascii="黑体" w:hAnsi="黑体" w:eastAsia="黑体" w:cs="黑体"/>
          <w:b/>
          <w:bCs/>
          <w:sz w:val="22"/>
          <w:szCs w:val="21"/>
          <w:highlight w:val="none"/>
          <w:lang w:val="en-US" w:eastAsia="zh-CN" w:bidi="ar-SA"/>
        </w:rPr>
      </w:pPr>
    </w:p>
    <w:p>
      <w:pPr>
        <w:pStyle w:val="50"/>
        <w:widowControl/>
        <w:spacing w:after="120"/>
        <w:ind w:firstLine="442"/>
        <w:textAlignment w:val="baseline"/>
        <w:rPr>
          <w:rStyle w:val="32"/>
          <w:rFonts w:hint="eastAsia" w:ascii="黑体" w:hAnsi="黑体" w:eastAsia="黑体" w:cs="黑体"/>
          <w:b/>
          <w:bCs/>
          <w:kern w:val="0"/>
          <w:sz w:val="22"/>
          <w:szCs w:val="21"/>
          <w:highlight w:val="none"/>
          <w:lang w:val="en-US" w:eastAsia="zh-CN" w:bidi="ar-SA"/>
        </w:rPr>
      </w:pPr>
    </w:p>
    <w:p>
      <w:pPr>
        <w:pStyle w:val="50"/>
        <w:widowControl/>
        <w:spacing w:after="120"/>
        <w:ind w:firstLine="442"/>
        <w:textAlignment w:val="baseline"/>
        <w:rPr>
          <w:rStyle w:val="32"/>
          <w:rFonts w:hint="eastAsia" w:ascii="黑体" w:hAnsi="黑体" w:eastAsia="黑体" w:cs="黑体"/>
          <w:b/>
          <w:bCs/>
          <w:kern w:val="0"/>
          <w:sz w:val="22"/>
          <w:szCs w:val="21"/>
          <w:highlight w:val="none"/>
          <w:lang w:val="en-US" w:eastAsia="zh-CN" w:bidi="ar-SA"/>
        </w:rPr>
      </w:pPr>
    </w:p>
    <w:p>
      <w:pPr>
        <w:widowControl/>
        <w:spacing w:line="312" w:lineRule="auto"/>
        <w:ind w:firstLine="602" w:firstLineChars="200"/>
        <w:jc w:val="center"/>
        <w:textAlignment w:val="baseline"/>
        <w:rPr>
          <w:rStyle w:val="32"/>
          <w:rFonts w:hint="eastAsia" w:ascii="黑体" w:hAnsi="黑体" w:eastAsia="黑体" w:cs="黑体"/>
          <w:b/>
          <w:bCs/>
          <w:sz w:val="30"/>
          <w:szCs w:val="30"/>
          <w:highlight w:val="none"/>
          <w:lang w:val="en-US" w:eastAsia="zh-CN" w:bidi="ar-SA"/>
        </w:rPr>
      </w:pPr>
    </w:p>
    <w:p>
      <w:pPr>
        <w:pStyle w:val="27"/>
        <w:widowControl/>
        <w:ind w:left="0" w:leftChars="0" w:firstLine="1440" w:firstLineChars="400"/>
        <w:jc w:val="both"/>
        <w:textAlignment w:val="baseline"/>
        <w:rPr>
          <w:rStyle w:val="32"/>
          <w:rFonts w:hint="default" w:ascii="黑体" w:hAnsi="黑体" w:eastAsia="黑体" w:cs="黑体"/>
          <w:b w:val="0"/>
          <w:sz w:val="36"/>
          <w:szCs w:val="36"/>
          <w:highlight w:val="none"/>
          <w:lang w:val="en-US" w:eastAsia="zh-CN" w:bidi="ar-SA"/>
        </w:rPr>
      </w:pPr>
      <w:r>
        <w:rPr>
          <w:rStyle w:val="32"/>
          <w:rFonts w:hint="eastAsia" w:ascii="黑体" w:hAnsi="黑体" w:eastAsia="黑体" w:cs="黑体"/>
          <w:b w:val="0"/>
          <w:sz w:val="36"/>
          <w:szCs w:val="36"/>
          <w:highlight w:val="none"/>
          <w:lang w:val="en-US" w:eastAsia="zh-CN" w:bidi="ar-SA"/>
        </w:rPr>
        <w:t>采购编号：DBSCG-2021-057</w:t>
      </w:r>
    </w:p>
    <w:p>
      <w:pPr>
        <w:spacing w:line="300" w:lineRule="auto"/>
        <w:ind w:left="1434" w:leftChars="652" w:firstLine="0" w:firstLineChars="0"/>
        <w:jc w:val="both"/>
        <w:textAlignment w:val="baseline"/>
        <w:rPr>
          <w:rStyle w:val="32"/>
          <w:rFonts w:hint="default" w:ascii="黑体" w:hAnsi="黑体" w:eastAsia="黑体" w:cs="黑体"/>
          <w:b w:val="0"/>
          <w:sz w:val="36"/>
          <w:szCs w:val="36"/>
          <w:highlight w:val="none"/>
          <w:lang w:val="en-US" w:eastAsia="zh-CN" w:bidi="ar-SA"/>
        </w:rPr>
      </w:pPr>
      <w:r>
        <w:rPr>
          <w:rStyle w:val="32"/>
          <w:rFonts w:hint="eastAsia" w:ascii="黑体" w:hAnsi="黑体" w:eastAsia="黑体" w:cs="黑体"/>
          <w:b w:val="0"/>
          <w:sz w:val="36"/>
          <w:szCs w:val="36"/>
          <w:highlight w:val="none"/>
          <w:lang w:val="en-US" w:eastAsia="zh-CN" w:bidi="ar-SA"/>
        </w:rPr>
        <w:t>项目名称：霍山县矿产资源有限责任公司洗扫车、喷洒车采购项目</w:t>
      </w:r>
    </w:p>
    <w:p>
      <w:pPr>
        <w:widowControl/>
        <w:spacing w:line="312" w:lineRule="auto"/>
        <w:ind w:left="0" w:leftChars="0" w:firstLine="1440" w:firstLineChars="400"/>
        <w:jc w:val="left"/>
        <w:textAlignment w:val="baseline"/>
        <w:rPr>
          <w:rStyle w:val="32"/>
          <w:rFonts w:hint="eastAsia" w:ascii="黑体" w:hAnsi="黑体" w:eastAsia="黑体" w:cs="黑体"/>
          <w:sz w:val="36"/>
          <w:szCs w:val="36"/>
          <w:highlight w:val="none"/>
          <w:lang w:val="en-US" w:eastAsia="zh-CN" w:bidi="ar-SA"/>
        </w:rPr>
      </w:pPr>
      <w:r>
        <w:rPr>
          <w:rStyle w:val="32"/>
          <w:rFonts w:hint="eastAsia" w:ascii="黑体" w:hAnsi="黑体" w:eastAsia="黑体" w:cs="黑体"/>
          <w:b w:val="0"/>
          <w:sz w:val="36"/>
          <w:szCs w:val="36"/>
          <w:highlight w:val="none"/>
          <w:lang w:val="en-US" w:eastAsia="zh-CN" w:bidi="ar-SA"/>
        </w:rPr>
        <w:t>采购人：霍山县矿产资源有限责任公司</w:t>
      </w:r>
    </w:p>
    <w:p>
      <w:pPr>
        <w:widowControl/>
        <w:spacing w:line="312" w:lineRule="auto"/>
        <w:ind w:left="0" w:leftChars="0" w:firstLine="1440" w:firstLineChars="400"/>
        <w:jc w:val="both"/>
        <w:textAlignment w:val="baseline"/>
        <w:rPr>
          <w:rStyle w:val="32"/>
          <w:rFonts w:hint="eastAsia" w:ascii="黑体" w:hAnsi="黑体" w:eastAsia="黑体" w:cs="黑体"/>
          <w:sz w:val="36"/>
          <w:szCs w:val="36"/>
          <w:highlight w:val="none"/>
          <w:lang w:val="en-US" w:eastAsia="zh-CN" w:bidi="ar-SA"/>
        </w:rPr>
      </w:pPr>
      <w:r>
        <w:rPr>
          <w:rStyle w:val="32"/>
          <w:rFonts w:hint="eastAsia" w:ascii="黑体" w:hAnsi="黑体" w:eastAsia="黑体" w:cs="黑体"/>
          <w:sz w:val="36"/>
          <w:szCs w:val="36"/>
          <w:highlight w:val="none"/>
          <w:lang w:val="en-US" w:eastAsia="zh-CN" w:bidi="ar-SA"/>
        </w:rPr>
        <w:t>代理机构：安徽大别山工程咨询有限公司</w:t>
      </w:r>
    </w:p>
    <w:p>
      <w:pPr>
        <w:widowControl/>
        <w:spacing w:line="312" w:lineRule="auto"/>
        <w:ind w:left="0" w:leftChars="0" w:firstLine="1440" w:firstLineChars="400"/>
        <w:jc w:val="both"/>
        <w:textAlignment w:val="baseline"/>
        <w:rPr>
          <w:rStyle w:val="32"/>
          <w:rFonts w:hint="eastAsia" w:ascii="黑体" w:hAnsi="黑体" w:eastAsia="黑体" w:cs="黑体"/>
          <w:sz w:val="36"/>
          <w:szCs w:val="36"/>
          <w:highlight w:val="none"/>
          <w:lang w:val="en-US" w:eastAsia="zh-CN" w:bidi="ar-SA"/>
        </w:rPr>
      </w:pPr>
      <w:r>
        <w:rPr>
          <w:rStyle w:val="32"/>
          <w:rFonts w:hint="eastAsia" w:ascii="黑体" w:hAnsi="黑体" w:eastAsia="黑体" w:cs="黑体"/>
          <w:sz w:val="36"/>
          <w:szCs w:val="36"/>
          <w:highlight w:val="none"/>
          <w:lang w:val="en-US" w:eastAsia="zh-CN" w:bidi="ar-SA"/>
        </w:rPr>
        <w:t>编制时间：2021年04月</w:t>
      </w:r>
    </w:p>
    <w:p>
      <w:pPr>
        <w:pStyle w:val="50"/>
        <w:widowControl/>
        <w:spacing w:after="120"/>
        <w:ind w:firstLine="420"/>
        <w:textAlignment w:val="baseline"/>
        <w:rPr>
          <w:rStyle w:val="32"/>
          <w:rFonts w:ascii="Times New Roman" w:hAnsi="Times New Roman" w:eastAsia="宋体"/>
          <w:kern w:val="2"/>
          <w:sz w:val="21"/>
          <w:szCs w:val="24"/>
          <w:highlight w:val="none"/>
          <w:lang w:val="en-US" w:eastAsia="zh-CN" w:bidi="ar-SA"/>
        </w:rPr>
      </w:pPr>
    </w:p>
    <w:p>
      <w:pPr>
        <w:spacing w:line="240" w:lineRule="auto"/>
        <w:ind w:left="0" w:leftChars="0" w:firstLine="0" w:firstLineChars="0"/>
        <w:jc w:val="center"/>
        <w:textAlignment w:val="baseline"/>
        <w:rPr>
          <w:rStyle w:val="32"/>
          <w:rFonts w:ascii="宋体" w:hAnsi="宋体" w:eastAsia="宋体" w:cs="Times New Roman"/>
          <w:b/>
          <w:bCs/>
          <w:sz w:val="40"/>
          <w:szCs w:val="36"/>
          <w:highlight w:val="none"/>
          <w:lang w:val="en-US" w:eastAsia="zh-CN" w:bidi="ar-SA"/>
        </w:rPr>
        <w:sectPr>
          <w:headerReference r:id="rId5" w:type="default"/>
          <w:footerReference r:id="rId6" w:type="default"/>
          <w:footnotePr>
            <w:numFmt w:val="decimalEnclosedCircleChinese"/>
            <w:numRestart w:val="eachPage"/>
          </w:footnotePr>
          <w:pgSz w:w="11906" w:h="16838"/>
          <w:pgMar w:top="1417" w:right="1417" w:bottom="1417" w:left="1417" w:header="851" w:footer="850" w:gutter="0"/>
          <w:lnNumType w:countBy="0"/>
          <w:pgNumType w:fmt="decimal" w:start="2"/>
          <w:cols w:space="425" w:num="1"/>
          <w:vAlign w:val="top"/>
          <w:docGrid w:linePitch="312" w:charSpace="0"/>
        </w:sectPr>
      </w:pPr>
    </w:p>
    <w:p>
      <w:pPr>
        <w:spacing w:line="240" w:lineRule="auto"/>
        <w:ind w:left="0" w:leftChars="0" w:firstLine="0" w:firstLineChars="0"/>
        <w:jc w:val="center"/>
        <w:textAlignment w:val="baseline"/>
        <w:rPr>
          <w:rStyle w:val="32"/>
          <w:rFonts w:ascii="宋体" w:hAnsi="宋体" w:eastAsia="宋体" w:cs="Times New Roman"/>
          <w:b/>
          <w:bCs/>
          <w:sz w:val="44"/>
          <w:szCs w:val="36"/>
          <w:highlight w:val="none"/>
          <w:lang w:val="en-US" w:eastAsia="zh-CN" w:bidi="ar-SA"/>
        </w:rPr>
      </w:pPr>
      <w:r>
        <w:rPr>
          <w:rStyle w:val="32"/>
          <w:rFonts w:ascii="宋体" w:hAnsi="宋体" w:eastAsia="宋体" w:cs="Times New Roman"/>
          <w:b/>
          <w:bCs/>
          <w:sz w:val="40"/>
          <w:szCs w:val="36"/>
          <w:highlight w:val="none"/>
          <w:lang w:val="en-US" w:eastAsia="zh-CN" w:bidi="ar-SA"/>
        </w:rPr>
        <w:t>目 录</w:t>
      </w:r>
    </w:p>
    <w:p>
      <w:pPr>
        <w:pStyle w:val="75"/>
        <w:widowControl/>
        <w:tabs>
          <w:tab w:val="right" w:leader="dot" w:pos="9072"/>
        </w:tabs>
        <w:textAlignment w:val="baseline"/>
        <w:rPr>
          <w:rStyle w:val="32"/>
          <w:rFonts w:ascii="Times New Roman" w:hAnsi="Times New Roman" w:eastAsia="宋体"/>
          <w:highlight w:val="none"/>
          <w:lang w:val="en-US" w:eastAsia="zh-CN" w:bidi="ar-SA"/>
        </w:rPr>
      </w:pPr>
    </w:p>
    <w:p>
      <w:pPr>
        <w:pStyle w:val="60"/>
        <w:widowControl/>
        <w:tabs>
          <w:tab w:val="right" w:leader="dot" w:pos="9062"/>
        </w:tabs>
        <w:spacing w:before="120" w:after="120" w:line="360" w:lineRule="auto"/>
        <w:ind w:left="480" w:hanging="442" w:hangingChars="200"/>
        <w:jc w:val="left"/>
        <w:textAlignment w:val="baseline"/>
        <w:rPr>
          <w:rStyle w:val="32"/>
          <w:rFonts w:ascii="Calibri" w:hAnsi="Calibri" w:eastAsia="宋体"/>
          <w:b/>
          <w:bCs w:val="0"/>
          <w:caps w:val="0"/>
          <w:kern w:val="2"/>
          <w:sz w:val="28"/>
          <w:szCs w:val="32"/>
          <w:highlight w:val="none"/>
          <w:lang w:val="en-US" w:eastAsia="zh-CN" w:bidi="ar-SA"/>
        </w:rPr>
      </w:pPr>
      <w:r>
        <w:rPr>
          <w:rStyle w:val="22"/>
          <w:rFonts w:ascii="宋体" w:hAnsi="宋体" w:eastAsia="宋体" w:cs="宋体"/>
          <w:b/>
          <w:bCs w:val="0"/>
          <w:caps/>
          <w:color w:val="333333"/>
          <w:kern w:val="2"/>
          <w:sz w:val="22"/>
          <w:szCs w:val="22"/>
          <w:highlight w:val="none"/>
          <w:lang w:val="en-US" w:eastAsia="zh-CN" w:bidi="ar-SA"/>
        </w:rPr>
        <w:t xml:space="preserve">第一章 </w:t>
      </w:r>
      <w:r>
        <w:rPr>
          <w:rStyle w:val="22"/>
          <w:rFonts w:hint="eastAsia" w:cs="宋体"/>
          <w:b/>
          <w:bCs w:val="0"/>
          <w:caps/>
          <w:color w:val="333333"/>
          <w:kern w:val="2"/>
          <w:sz w:val="22"/>
          <w:szCs w:val="22"/>
          <w:highlight w:val="none"/>
          <w:lang w:val="en-US" w:eastAsia="zh-CN" w:bidi="ar-SA"/>
        </w:rPr>
        <w:t xml:space="preserve"> </w:t>
      </w:r>
      <w:r>
        <w:rPr>
          <w:rStyle w:val="22"/>
          <w:rFonts w:ascii="宋体" w:hAnsi="宋体" w:eastAsia="宋体" w:cs="宋体"/>
          <w:b/>
          <w:bCs w:val="0"/>
          <w:caps/>
          <w:color w:val="333333"/>
          <w:kern w:val="2"/>
          <w:sz w:val="22"/>
          <w:szCs w:val="22"/>
          <w:highlight w:val="none"/>
          <w:lang w:val="en-US" w:eastAsia="zh-CN" w:bidi="ar-SA"/>
        </w:rPr>
        <w:t>询比采购公告</w:t>
      </w:r>
      <w:r>
        <w:rPr>
          <w:rStyle w:val="32"/>
          <w:rFonts w:ascii="宋体" w:hAnsi="宋体" w:eastAsia="宋体" w:cs="宋体"/>
          <w:b/>
          <w:bCs w:val="0"/>
          <w:caps/>
          <w:sz w:val="24"/>
          <w:szCs w:val="24"/>
          <w:highlight w:val="none"/>
          <w:lang w:val="en-US" w:eastAsia="zh-CN" w:bidi="ar-SA"/>
        </w:rPr>
        <w:tab/>
      </w:r>
      <w:r>
        <w:rPr>
          <w:rStyle w:val="32"/>
          <w:rFonts w:hint="eastAsia" w:cs="宋体"/>
          <w:b/>
          <w:bCs w:val="0"/>
          <w:caps/>
          <w:sz w:val="24"/>
          <w:szCs w:val="24"/>
          <w:highlight w:val="none"/>
          <w:lang w:val="en-US" w:eastAsia="zh-CN" w:bidi="ar-SA"/>
        </w:rPr>
        <w:t>3</w:t>
      </w:r>
    </w:p>
    <w:p>
      <w:pPr>
        <w:pStyle w:val="60"/>
        <w:widowControl/>
        <w:tabs>
          <w:tab w:val="right" w:leader="dot" w:pos="9062"/>
        </w:tabs>
        <w:spacing w:before="120" w:after="120" w:line="360" w:lineRule="auto"/>
        <w:ind w:left="480" w:hanging="442" w:hangingChars="200"/>
        <w:jc w:val="left"/>
        <w:textAlignment w:val="baseline"/>
        <w:rPr>
          <w:rStyle w:val="32"/>
          <w:rFonts w:ascii="Calibri" w:hAnsi="Calibri" w:eastAsia="宋体"/>
          <w:b/>
          <w:bCs w:val="0"/>
          <w:caps w:val="0"/>
          <w:kern w:val="2"/>
          <w:sz w:val="28"/>
          <w:szCs w:val="32"/>
          <w:highlight w:val="none"/>
          <w:lang w:val="en-US" w:eastAsia="zh-CN" w:bidi="ar-SA"/>
        </w:rPr>
      </w:pPr>
      <w:r>
        <w:rPr>
          <w:rStyle w:val="22"/>
          <w:rFonts w:ascii="宋体" w:hAnsi="宋体" w:eastAsia="宋体" w:cs="宋体"/>
          <w:b/>
          <w:bCs w:val="0"/>
          <w:caps/>
          <w:color w:val="333333"/>
          <w:kern w:val="2"/>
          <w:sz w:val="22"/>
          <w:szCs w:val="22"/>
          <w:highlight w:val="none"/>
          <w:lang w:val="en-US" w:eastAsia="zh-CN" w:bidi="ar-SA"/>
        </w:rPr>
        <w:t>第二章  供应商须知</w:t>
      </w:r>
      <w:r>
        <w:rPr>
          <w:rStyle w:val="32"/>
          <w:rFonts w:ascii="宋体" w:hAnsi="宋体" w:eastAsia="宋体" w:cs="宋体"/>
          <w:b/>
          <w:bCs w:val="0"/>
          <w:caps/>
          <w:sz w:val="24"/>
          <w:szCs w:val="24"/>
          <w:highlight w:val="none"/>
          <w:lang w:val="en-US" w:eastAsia="zh-CN" w:bidi="ar-SA"/>
        </w:rPr>
        <w:tab/>
      </w:r>
      <w:r>
        <w:rPr>
          <w:rStyle w:val="32"/>
          <w:rFonts w:hint="eastAsia" w:cs="宋体"/>
          <w:b/>
          <w:bCs w:val="0"/>
          <w:caps/>
          <w:sz w:val="24"/>
          <w:szCs w:val="24"/>
          <w:highlight w:val="none"/>
          <w:lang w:val="en-US" w:eastAsia="zh-CN" w:bidi="ar-SA"/>
        </w:rPr>
        <w:t>6</w:t>
      </w:r>
    </w:p>
    <w:p>
      <w:pPr>
        <w:pStyle w:val="60"/>
        <w:widowControl/>
        <w:tabs>
          <w:tab w:val="right" w:leader="dot" w:pos="9062"/>
        </w:tabs>
        <w:spacing w:before="120" w:after="120" w:line="360" w:lineRule="auto"/>
        <w:ind w:left="480" w:hanging="442" w:hangingChars="200"/>
        <w:jc w:val="left"/>
        <w:textAlignment w:val="baseline"/>
        <w:rPr>
          <w:rStyle w:val="32"/>
          <w:rFonts w:hint="default" w:ascii="Calibri" w:hAnsi="Calibri" w:eastAsia="宋体"/>
          <w:b/>
          <w:bCs w:val="0"/>
          <w:caps w:val="0"/>
          <w:kern w:val="2"/>
          <w:sz w:val="28"/>
          <w:szCs w:val="32"/>
          <w:highlight w:val="none"/>
          <w:lang w:val="en-US" w:eastAsia="zh-CN" w:bidi="ar-SA"/>
        </w:rPr>
      </w:pPr>
      <w:r>
        <w:rPr>
          <w:rStyle w:val="22"/>
          <w:rFonts w:ascii="宋体" w:hAnsi="宋体" w:eastAsia="宋体" w:cs="宋体"/>
          <w:b/>
          <w:bCs w:val="0"/>
          <w:caps/>
          <w:color w:val="333333"/>
          <w:kern w:val="2"/>
          <w:sz w:val="22"/>
          <w:szCs w:val="22"/>
          <w:highlight w:val="none"/>
          <w:lang w:val="en-US" w:eastAsia="zh-CN" w:bidi="ar-SA"/>
        </w:rPr>
        <w:t>第三章  评审办法</w:t>
      </w:r>
      <w:r>
        <w:rPr>
          <w:rStyle w:val="32"/>
          <w:rFonts w:ascii="宋体" w:hAnsi="宋体" w:eastAsia="宋体" w:cs="宋体"/>
          <w:b/>
          <w:bCs w:val="0"/>
          <w:caps/>
          <w:sz w:val="24"/>
          <w:szCs w:val="24"/>
          <w:highlight w:val="none"/>
          <w:lang w:val="en-US" w:eastAsia="zh-CN" w:bidi="ar-SA"/>
        </w:rPr>
        <w:tab/>
      </w:r>
      <w:r>
        <w:rPr>
          <w:rStyle w:val="32"/>
          <w:rFonts w:hint="eastAsia" w:cs="宋体"/>
          <w:b/>
          <w:bCs w:val="0"/>
          <w:caps/>
          <w:sz w:val="24"/>
          <w:szCs w:val="24"/>
          <w:highlight w:val="none"/>
          <w:lang w:val="en-US" w:eastAsia="zh-CN" w:bidi="ar-SA"/>
        </w:rPr>
        <w:t>10</w:t>
      </w:r>
    </w:p>
    <w:p>
      <w:pPr>
        <w:pStyle w:val="60"/>
        <w:widowControl/>
        <w:tabs>
          <w:tab w:val="right" w:leader="dot" w:pos="9062"/>
        </w:tabs>
        <w:spacing w:before="120" w:after="120" w:line="360" w:lineRule="auto"/>
        <w:ind w:left="480" w:hanging="442" w:hangingChars="200"/>
        <w:jc w:val="left"/>
        <w:textAlignment w:val="baseline"/>
        <w:rPr>
          <w:rStyle w:val="32"/>
          <w:rFonts w:ascii="Calibri" w:hAnsi="Calibri" w:eastAsia="宋体"/>
          <w:b/>
          <w:bCs w:val="0"/>
          <w:caps w:val="0"/>
          <w:kern w:val="2"/>
          <w:sz w:val="28"/>
          <w:szCs w:val="32"/>
          <w:highlight w:val="none"/>
          <w:lang w:val="en-US" w:eastAsia="zh-CN" w:bidi="ar-SA"/>
        </w:rPr>
      </w:pPr>
      <w:r>
        <w:rPr>
          <w:rStyle w:val="22"/>
          <w:rFonts w:ascii="宋体" w:hAnsi="宋体" w:eastAsia="宋体" w:cs="宋体"/>
          <w:b/>
          <w:bCs w:val="0"/>
          <w:caps/>
          <w:color w:val="333333"/>
          <w:kern w:val="2"/>
          <w:sz w:val="22"/>
          <w:szCs w:val="22"/>
          <w:highlight w:val="none"/>
          <w:lang w:val="en-US" w:eastAsia="zh-CN" w:bidi="ar-SA"/>
        </w:rPr>
        <w:t xml:space="preserve">第四章  </w:t>
      </w:r>
      <w:r>
        <w:rPr>
          <w:rStyle w:val="22"/>
          <w:rFonts w:hint="eastAsia" w:cs="宋体"/>
          <w:b/>
          <w:bCs w:val="0"/>
          <w:caps/>
          <w:color w:val="333333"/>
          <w:kern w:val="2"/>
          <w:sz w:val="22"/>
          <w:szCs w:val="22"/>
          <w:highlight w:val="none"/>
          <w:lang w:val="en-US" w:eastAsia="zh-CN" w:bidi="ar-SA"/>
        </w:rPr>
        <w:t>服务</w:t>
      </w:r>
      <w:r>
        <w:rPr>
          <w:rStyle w:val="22"/>
          <w:rFonts w:ascii="宋体" w:hAnsi="宋体" w:eastAsia="宋体" w:cs="宋体"/>
          <w:b/>
          <w:bCs w:val="0"/>
          <w:caps/>
          <w:color w:val="333333"/>
          <w:kern w:val="2"/>
          <w:sz w:val="22"/>
          <w:szCs w:val="22"/>
          <w:highlight w:val="none"/>
          <w:lang w:val="en-US" w:eastAsia="zh-CN" w:bidi="ar-SA"/>
        </w:rPr>
        <w:t>需求</w:t>
      </w:r>
      <w:r>
        <w:rPr>
          <w:rStyle w:val="32"/>
          <w:rFonts w:ascii="宋体" w:hAnsi="宋体" w:eastAsia="宋体" w:cs="宋体"/>
          <w:b/>
          <w:bCs w:val="0"/>
          <w:caps/>
          <w:sz w:val="24"/>
          <w:szCs w:val="24"/>
          <w:highlight w:val="none"/>
          <w:lang w:val="en-US" w:eastAsia="zh-CN" w:bidi="ar-SA"/>
        </w:rPr>
        <w:tab/>
      </w:r>
      <w:r>
        <w:rPr>
          <w:rStyle w:val="32"/>
          <w:rFonts w:ascii="宋体" w:hAnsi="宋体" w:eastAsia="宋体" w:cs="宋体"/>
          <w:b/>
          <w:bCs w:val="0"/>
          <w:caps/>
          <w:sz w:val="24"/>
          <w:szCs w:val="24"/>
          <w:highlight w:val="none"/>
          <w:lang w:val="en-US" w:eastAsia="zh-CN" w:bidi="ar-SA"/>
        </w:rPr>
        <w:t>1</w:t>
      </w:r>
      <w:r>
        <w:rPr>
          <w:rStyle w:val="32"/>
          <w:rFonts w:hint="eastAsia" w:cs="宋体"/>
          <w:b/>
          <w:bCs w:val="0"/>
          <w:caps/>
          <w:sz w:val="24"/>
          <w:szCs w:val="24"/>
          <w:highlight w:val="none"/>
          <w:lang w:val="en-US" w:eastAsia="zh-CN" w:bidi="ar-SA"/>
        </w:rPr>
        <w:t>2</w:t>
      </w:r>
    </w:p>
    <w:p>
      <w:pPr>
        <w:pStyle w:val="60"/>
        <w:widowControl/>
        <w:tabs>
          <w:tab w:val="right" w:leader="dot" w:pos="9062"/>
        </w:tabs>
        <w:spacing w:before="120" w:after="120" w:line="360" w:lineRule="auto"/>
        <w:ind w:left="480" w:hanging="442" w:hangingChars="200"/>
        <w:jc w:val="left"/>
        <w:textAlignment w:val="baseline"/>
        <w:rPr>
          <w:rStyle w:val="32"/>
          <w:rFonts w:ascii="Calibri" w:hAnsi="Calibri" w:eastAsia="宋体"/>
          <w:b/>
          <w:bCs w:val="0"/>
          <w:caps w:val="0"/>
          <w:kern w:val="2"/>
          <w:sz w:val="28"/>
          <w:szCs w:val="32"/>
          <w:highlight w:val="none"/>
          <w:lang w:val="en-US" w:eastAsia="zh-CN" w:bidi="ar-SA"/>
        </w:rPr>
      </w:pPr>
      <w:r>
        <w:rPr>
          <w:rStyle w:val="22"/>
          <w:rFonts w:ascii="宋体" w:hAnsi="宋体" w:eastAsia="宋体" w:cs="宋体"/>
          <w:b/>
          <w:bCs w:val="0"/>
          <w:caps/>
          <w:color w:val="333333"/>
          <w:kern w:val="2"/>
          <w:sz w:val="22"/>
          <w:szCs w:val="22"/>
          <w:highlight w:val="none"/>
          <w:lang w:val="en-US" w:eastAsia="zh-CN" w:bidi="ar-SA"/>
        </w:rPr>
        <w:t>第五章  询比文件格式</w:t>
      </w:r>
      <w:r>
        <w:rPr>
          <w:rStyle w:val="32"/>
          <w:rFonts w:ascii="宋体" w:hAnsi="宋体" w:eastAsia="宋体" w:cs="宋体"/>
          <w:b/>
          <w:bCs w:val="0"/>
          <w:caps/>
          <w:sz w:val="24"/>
          <w:szCs w:val="24"/>
          <w:highlight w:val="none"/>
          <w:lang w:val="en-US" w:eastAsia="zh-CN" w:bidi="ar-SA"/>
        </w:rPr>
        <w:tab/>
      </w:r>
      <w:r>
        <w:rPr>
          <w:rStyle w:val="32"/>
          <w:rFonts w:ascii="宋体" w:hAnsi="宋体" w:eastAsia="宋体" w:cs="宋体"/>
          <w:b/>
          <w:bCs w:val="0"/>
          <w:caps/>
          <w:sz w:val="24"/>
          <w:szCs w:val="24"/>
          <w:highlight w:val="none"/>
          <w:lang w:val="en-US" w:eastAsia="zh-CN" w:bidi="ar-SA"/>
        </w:rPr>
        <w:t>1</w:t>
      </w:r>
      <w:r>
        <w:rPr>
          <w:rStyle w:val="32"/>
          <w:rFonts w:hint="eastAsia" w:cs="宋体"/>
          <w:b/>
          <w:bCs w:val="0"/>
          <w:caps/>
          <w:sz w:val="24"/>
          <w:szCs w:val="24"/>
          <w:highlight w:val="none"/>
          <w:lang w:val="en-US" w:eastAsia="zh-CN" w:bidi="ar-SA"/>
        </w:rPr>
        <w:t>3</w:t>
      </w:r>
    </w:p>
    <w:p>
      <w:pPr>
        <w:pStyle w:val="75"/>
        <w:widowControl/>
        <w:tabs>
          <w:tab w:val="right" w:leader="dot" w:pos="9072"/>
        </w:tabs>
        <w:textAlignment w:val="baseline"/>
        <w:rPr>
          <w:rStyle w:val="32"/>
          <w:rFonts w:ascii="Times New Roman" w:hAnsi="Times New Roman" w:eastAsia="宋体"/>
          <w:highlight w:val="none"/>
          <w:lang w:val="en-US" w:eastAsia="zh-CN" w:bidi="ar-SA"/>
        </w:rPr>
      </w:pPr>
    </w:p>
    <w:p>
      <w:pPr>
        <w:spacing w:line="400" w:lineRule="exact"/>
        <w:ind w:firstLine="640" w:firstLineChars="200"/>
        <w:jc w:val="center"/>
        <w:textAlignment w:val="baseline"/>
        <w:rPr>
          <w:rStyle w:val="32"/>
          <w:rFonts w:ascii="黑体" w:hAnsi="黑体" w:eastAsia="黑体"/>
          <w:sz w:val="32"/>
          <w:szCs w:val="32"/>
          <w:highlight w:val="none"/>
          <w:lang w:val="en-US" w:eastAsia="zh-CN" w:bidi="ar-SA"/>
        </w:rPr>
      </w:pPr>
    </w:p>
    <w:p>
      <w:pPr>
        <w:spacing w:line="400" w:lineRule="exact"/>
        <w:ind w:firstLine="640" w:firstLineChars="200"/>
        <w:jc w:val="center"/>
        <w:textAlignment w:val="baseline"/>
        <w:rPr>
          <w:rStyle w:val="32"/>
          <w:rFonts w:ascii="黑体" w:hAnsi="黑体" w:eastAsia="黑体"/>
          <w:sz w:val="32"/>
          <w:szCs w:val="32"/>
          <w:highlight w:val="none"/>
          <w:lang w:val="en-US" w:eastAsia="zh-CN" w:bidi="ar-SA"/>
        </w:rPr>
      </w:pPr>
    </w:p>
    <w:p>
      <w:pPr>
        <w:spacing w:line="400" w:lineRule="exact"/>
        <w:ind w:firstLine="640" w:firstLineChars="200"/>
        <w:jc w:val="center"/>
        <w:textAlignment w:val="baseline"/>
        <w:rPr>
          <w:rStyle w:val="32"/>
          <w:rFonts w:ascii="黑体" w:hAnsi="黑体" w:eastAsia="黑体"/>
          <w:sz w:val="32"/>
          <w:szCs w:val="32"/>
          <w:highlight w:val="none"/>
          <w:lang w:val="en-US" w:eastAsia="zh-CN" w:bidi="ar-SA"/>
        </w:rPr>
      </w:pPr>
    </w:p>
    <w:p>
      <w:pPr>
        <w:pStyle w:val="50"/>
        <w:widowControl/>
        <w:tabs>
          <w:tab w:val="left" w:pos="6392"/>
        </w:tabs>
        <w:spacing w:after="120" w:line="400" w:lineRule="exact"/>
        <w:ind w:firstLine="640"/>
        <w:textAlignment w:val="baseline"/>
        <w:rPr>
          <w:rStyle w:val="32"/>
          <w:rFonts w:ascii="黑体" w:hAnsi="黑体" w:eastAsia="黑体"/>
          <w:kern w:val="0"/>
          <w:sz w:val="32"/>
          <w:szCs w:val="32"/>
          <w:highlight w:val="none"/>
          <w:lang w:val="en-US" w:eastAsia="zh-CN" w:bidi="ar-SA"/>
        </w:rPr>
      </w:pPr>
      <w:r>
        <w:rPr>
          <w:rStyle w:val="32"/>
          <w:rFonts w:ascii="黑体" w:hAnsi="黑体" w:eastAsia="黑体"/>
          <w:kern w:val="0"/>
          <w:sz w:val="32"/>
          <w:szCs w:val="32"/>
          <w:highlight w:val="none"/>
          <w:lang w:val="en-US" w:eastAsia="zh-CN" w:bidi="ar-SA"/>
        </w:rPr>
        <w:tab/>
      </w:r>
    </w:p>
    <w:p>
      <w:pPr>
        <w:pStyle w:val="50"/>
        <w:widowControl/>
        <w:spacing w:after="120" w:line="400" w:lineRule="exact"/>
        <w:ind w:firstLine="640"/>
        <w:textAlignment w:val="baseline"/>
        <w:rPr>
          <w:rStyle w:val="32"/>
          <w:rFonts w:ascii="黑体" w:hAnsi="黑体" w:eastAsia="黑体"/>
          <w:kern w:val="0"/>
          <w:sz w:val="32"/>
          <w:szCs w:val="32"/>
          <w:highlight w:val="none"/>
          <w:lang w:val="en-US" w:eastAsia="zh-CN" w:bidi="ar-SA"/>
        </w:rPr>
      </w:pPr>
    </w:p>
    <w:p>
      <w:pPr>
        <w:pStyle w:val="50"/>
        <w:widowControl/>
        <w:spacing w:after="120" w:line="400" w:lineRule="exact"/>
        <w:ind w:firstLine="640"/>
        <w:textAlignment w:val="baseline"/>
        <w:rPr>
          <w:rStyle w:val="32"/>
          <w:rFonts w:ascii="黑体" w:hAnsi="黑体" w:eastAsia="黑体"/>
          <w:kern w:val="0"/>
          <w:sz w:val="32"/>
          <w:szCs w:val="32"/>
          <w:highlight w:val="none"/>
          <w:lang w:val="en-US" w:eastAsia="zh-CN" w:bidi="ar-SA"/>
        </w:rPr>
      </w:pPr>
    </w:p>
    <w:p>
      <w:pPr>
        <w:pStyle w:val="50"/>
        <w:widowControl/>
        <w:spacing w:after="120" w:line="400" w:lineRule="exact"/>
        <w:ind w:firstLine="640"/>
        <w:textAlignment w:val="baseline"/>
        <w:rPr>
          <w:rStyle w:val="32"/>
          <w:rFonts w:ascii="黑体" w:hAnsi="黑体" w:eastAsia="黑体"/>
          <w:kern w:val="0"/>
          <w:sz w:val="32"/>
          <w:szCs w:val="32"/>
          <w:highlight w:val="none"/>
          <w:lang w:val="en-US" w:eastAsia="zh-CN" w:bidi="ar-SA"/>
        </w:rPr>
      </w:pPr>
    </w:p>
    <w:p>
      <w:pPr>
        <w:pStyle w:val="50"/>
        <w:widowControl/>
        <w:spacing w:after="120" w:line="400" w:lineRule="exact"/>
        <w:ind w:firstLine="640"/>
        <w:textAlignment w:val="baseline"/>
        <w:rPr>
          <w:rStyle w:val="32"/>
          <w:rFonts w:ascii="黑体" w:hAnsi="黑体" w:eastAsia="黑体"/>
          <w:kern w:val="0"/>
          <w:sz w:val="32"/>
          <w:szCs w:val="32"/>
          <w:highlight w:val="none"/>
          <w:lang w:val="en-US" w:eastAsia="zh-CN" w:bidi="ar-SA"/>
        </w:rPr>
      </w:pPr>
    </w:p>
    <w:p>
      <w:pPr>
        <w:pStyle w:val="50"/>
        <w:widowControl/>
        <w:spacing w:after="120" w:line="400" w:lineRule="exact"/>
        <w:ind w:firstLine="640"/>
        <w:textAlignment w:val="baseline"/>
        <w:rPr>
          <w:rStyle w:val="32"/>
          <w:rFonts w:ascii="黑体" w:hAnsi="黑体" w:eastAsia="黑体"/>
          <w:kern w:val="0"/>
          <w:sz w:val="32"/>
          <w:szCs w:val="32"/>
          <w:highlight w:val="none"/>
          <w:lang w:val="en-US" w:eastAsia="zh-CN" w:bidi="ar-SA"/>
        </w:rPr>
      </w:pPr>
    </w:p>
    <w:p>
      <w:pPr>
        <w:pStyle w:val="50"/>
        <w:widowControl/>
        <w:spacing w:after="120" w:line="400" w:lineRule="exact"/>
        <w:ind w:firstLine="640"/>
        <w:textAlignment w:val="baseline"/>
        <w:rPr>
          <w:rStyle w:val="32"/>
          <w:rFonts w:ascii="黑体" w:hAnsi="黑体" w:eastAsia="黑体"/>
          <w:kern w:val="0"/>
          <w:sz w:val="32"/>
          <w:szCs w:val="32"/>
          <w:highlight w:val="none"/>
          <w:lang w:val="en-US" w:eastAsia="zh-CN" w:bidi="ar-SA"/>
        </w:rPr>
        <w:sectPr>
          <w:footerReference r:id="rId7" w:type="default"/>
          <w:footnotePr>
            <w:numFmt w:val="decimalEnclosedCircleChinese"/>
            <w:numRestart w:val="eachPage"/>
          </w:footnotePr>
          <w:pgSz w:w="11906" w:h="16838"/>
          <w:pgMar w:top="1417" w:right="1417" w:bottom="1417" w:left="1417" w:header="851" w:footer="850" w:gutter="0"/>
          <w:lnNumType w:countBy="0"/>
          <w:pgNumType w:fmt="decimal" w:start="2"/>
          <w:cols w:space="425" w:num="1"/>
          <w:vAlign w:val="top"/>
          <w:docGrid w:linePitch="312" w:charSpace="0"/>
        </w:sectPr>
      </w:pPr>
    </w:p>
    <w:p>
      <w:pPr>
        <w:pStyle w:val="50"/>
        <w:keepNext w:val="0"/>
        <w:keepLines w:val="0"/>
        <w:pageBreakBefore w:val="0"/>
        <w:widowControl/>
        <w:kinsoku/>
        <w:wordWrap/>
        <w:overflowPunct/>
        <w:topLinePunct w:val="0"/>
        <w:autoSpaceDE/>
        <w:autoSpaceDN/>
        <w:bidi w:val="0"/>
        <w:adjustRightInd/>
        <w:snapToGrid/>
        <w:spacing w:after="0" w:line="460" w:lineRule="exact"/>
        <w:ind w:firstLine="640"/>
        <w:jc w:val="center"/>
        <w:textAlignment w:val="baseline"/>
        <w:rPr>
          <w:rStyle w:val="32"/>
          <w:rFonts w:ascii="黑体" w:hAnsi="黑体" w:eastAsia="黑体" w:cs="黑体"/>
          <w:bCs/>
          <w:kern w:val="44"/>
          <w:sz w:val="36"/>
          <w:szCs w:val="36"/>
          <w:highlight w:val="none"/>
          <w:lang w:val="en-US" w:eastAsia="zh-CN" w:bidi="ar-SA"/>
        </w:rPr>
      </w:pPr>
      <w:r>
        <w:rPr>
          <w:rStyle w:val="32"/>
          <w:rFonts w:ascii="黑体" w:hAnsi="黑体" w:eastAsia="黑体" w:cs="黑体"/>
          <w:bCs/>
          <w:kern w:val="44"/>
          <w:sz w:val="36"/>
          <w:szCs w:val="36"/>
          <w:highlight w:val="none"/>
          <w:lang w:val="en-US" w:eastAsia="zh-CN" w:bidi="ar-SA"/>
        </w:rPr>
        <w:t xml:space="preserve">第一章 </w:t>
      </w:r>
      <w:r>
        <w:rPr>
          <w:rStyle w:val="32"/>
          <w:rFonts w:hint="eastAsia" w:ascii="黑体" w:hAnsi="黑体" w:eastAsia="黑体" w:cs="黑体"/>
          <w:bCs/>
          <w:kern w:val="44"/>
          <w:sz w:val="36"/>
          <w:szCs w:val="36"/>
          <w:highlight w:val="none"/>
          <w:lang w:val="en-US" w:eastAsia="zh-CN" w:bidi="ar-SA"/>
        </w:rPr>
        <w:t>霍山县矿产资源有限责任公司洗扫车、喷洒车采购项目</w:t>
      </w:r>
      <w:r>
        <w:rPr>
          <w:rStyle w:val="32"/>
          <w:rFonts w:ascii="黑体" w:hAnsi="黑体" w:eastAsia="黑体" w:cs="黑体"/>
          <w:bCs/>
          <w:kern w:val="44"/>
          <w:sz w:val="36"/>
          <w:szCs w:val="36"/>
          <w:highlight w:val="none"/>
          <w:lang w:val="en-US" w:eastAsia="zh-CN" w:bidi="ar-SA"/>
        </w:rPr>
        <w:t>询比公告</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经安徽大别山国投集团批准，根据《国有企业采购操作规范》,就“霍山县矿产资源有限责任公司洗扫车、喷洒车采购项目”现以询比采购方式确定供应商，项目资金已落实,已具备采购条件，</w:t>
      </w:r>
      <w:r>
        <w:rPr>
          <w:rStyle w:val="32"/>
          <w:rFonts w:hint="eastAsia" w:asciiTheme="majorEastAsia" w:hAnsiTheme="majorEastAsia" w:eastAsiaTheme="majorEastAsia" w:cstheme="majorEastAsia"/>
          <w:color w:val="000000"/>
          <w:sz w:val="22"/>
          <w:highlight w:val="none"/>
          <w:lang w:val="en-US" w:eastAsia="zh-CN" w:bidi="ar-SA"/>
        </w:rPr>
        <w:t>欢迎符合条件的供应商参加询比</w:t>
      </w:r>
      <w:r>
        <w:rPr>
          <w:rStyle w:val="32"/>
          <w:rFonts w:hint="eastAsia" w:asciiTheme="majorEastAsia" w:hAnsiTheme="majorEastAsia" w:eastAsiaTheme="majorEastAsia" w:cstheme="majorEastAsia"/>
          <w:sz w:val="22"/>
          <w:szCs w:val="22"/>
          <w:highlight w:val="none"/>
          <w:lang w:val="en-US" w:eastAsia="zh-CN" w:bidi="ar-SA"/>
        </w:rPr>
        <w:t>。</w:t>
      </w:r>
    </w:p>
    <w:p>
      <w:pPr>
        <w:pStyle w:val="31"/>
        <w:keepNext/>
        <w:keepLines w:val="0"/>
        <w:pageBreakBefore w:val="0"/>
        <w:widowControl/>
        <w:kinsoku/>
        <w:wordWrap/>
        <w:overflowPunct/>
        <w:topLinePunct w:val="0"/>
        <w:autoSpaceDE/>
        <w:autoSpaceDN/>
        <w:bidi w:val="0"/>
        <w:adjustRightInd/>
        <w:snapToGrid/>
        <w:spacing w:line="440" w:lineRule="exact"/>
        <w:ind w:firstLineChars="0"/>
        <w:jc w:val="left"/>
        <w:textAlignment w:val="baseline"/>
        <w:rPr>
          <w:rStyle w:val="32"/>
          <w:rFonts w:hint="eastAsia" w:asciiTheme="majorEastAsia" w:hAnsiTheme="majorEastAsia" w:eastAsiaTheme="majorEastAsia" w:cstheme="majorEastAsia"/>
          <w:b/>
          <w:bCs/>
          <w:sz w:val="22"/>
          <w:szCs w:val="22"/>
          <w:highlight w:val="none"/>
          <w:lang w:val="en-US" w:eastAsia="zh-CN" w:bidi="ar-SA"/>
        </w:rPr>
      </w:pPr>
      <w:r>
        <w:rPr>
          <w:rStyle w:val="32"/>
          <w:rFonts w:hint="eastAsia" w:asciiTheme="majorEastAsia" w:hAnsiTheme="majorEastAsia" w:eastAsiaTheme="majorEastAsia" w:cstheme="majorEastAsia"/>
          <w:b/>
          <w:bCs/>
          <w:sz w:val="22"/>
          <w:szCs w:val="22"/>
          <w:highlight w:val="none"/>
          <w:lang w:val="en-US" w:eastAsia="zh-CN" w:bidi="ar-SA"/>
        </w:rPr>
        <w:t>一、项目名称及内容</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1.项目名称：霍山县矿产资源有限责任公司洗扫车、喷洒车采购项目</w:t>
      </w:r>
    </w:p>
    <w:p>
      <w:pPr>
        <w:pStyle w:val="63"/>
        <w:keepLines w:val="0"/>
        <w:pageBreakBefore w:val="0"/>
        <w:widowControl/>
        <w:kinsoku/>
        <w:wordWrap/>
        <w:overflowPunct/>
        <w:topLinePunct w:val="0"/>
        <w:autoSpaceDE/>
        <w:autoSpaceDN/>
        <w:bidi w:val="0"/>
        <w:adjustRightInd/>
        <w:snapToGrid/>
        <w:spacing w:line="440" w:lineRule="exact"/>
        <w:ind w:left="0" w:leftChars="0" w:firstLine="440" w:firstLineChars="200"/>
        <w:jc w:val="left"/>
        <w:textAlignment w:val="baseline"/>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2.项目编号：DBSCG-2021-057</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3.项目地点：霍山县衡山镇</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2"/>
          <w:rFonts w:hint="eastAsia" w:asciiTheme="majorEastAsia" w:hAnsiTheme="majorEastAsia" w:eastAsiaTheme="majorEastAsia" w:cstheme="majorEastAsia"/>
          <w:sz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4.项目概况：霍山县矿产资源有限责任公司洗扫车、喷洒车采购项目,主要内容：洗扫车2台、喷洒车1台，详见采购需求。本次采购金额约1610000元。</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5.标段划分：共1个包</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6.项目类别：货物类</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7.项目预算价：1610000元</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8.项目最高限价：1610000元</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9.供货期限：合同签订后七日内完成供货、安装、调试。</w:t>
      </w:r>
    </w:p>
    <w:p>
      <w:pPr>
        <w:pStyle w:val="31"/>
        <w:keepNext/>
        <w:keepLines w:val="0"/>
        <w:pageBreakBefore w:val="0"/>
        <w:widowControl/>
        <w:kinsoku/>
        <w:wordWrap/>
        <w:overflowPunct/>
        <w:topLinePunct w:val="0"/>
        <w:autoSpaceDE/>
        <w:autoSpaceDN/>
        <w:bidi w:val="0"/>
        <w:adjustRightInd/>
        <w:snapToGrid/>
        <w:spacing w:line="440" w:lineRule="exact"/>
        <w:ind w:firstLineChars="0"/>
        <w:jc w:val="left"/>
        <w:textAlignment w:val="baseline"/>
        <w:rPr>
          <w:rStyle w:val="32"/>
          <w:rFonts w:hint="eastAsia" w:asciiTheme="majorEastAsia" w:hAnsiTheme="majorEastAsia" w:eastAsiaTheme="majorEastAsia" w:cstheme="majorEastAsia"/>
          <w:b/>
          <w:bCs/>
          <w:sz w:val="22"/>
          <w:szCs w:val="22"/>
          <w:highlight w:val="none"/>
          <w:lang w:val="en-US" w:eastAsia="zh-CN" w:bidi="ar-SA"/>
        </w:rPr>
      </w:pPr>
      <w:r>
        <w:rPr>
          <w:rStyle w:val="32"/>
          <w:rFonts w:hint="eastAsia" w:asciiTheme="majorEastAsia" w:hAnsiTheme="majorEastAsia" w:eastAsiaTheme="majorEastAsia" w:cstheme="majorEastAsia"/>
          <w:b/>
          <w:bCs/>
          <w:sz w:val="22"/>
          <w:szCs w:val="22"/>
          <w:highlight w:val="none"/>
          <w:lang w:val="en-US" w:eastAsia="zh-CN" w:bidi="ar-SA"/>
        </w:rPr>
        <w:t>二、供应商资格要求</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color w:val="000000"/>
          <w:sz w:val="22"/>
          <w:szCs w:val="22"/>
          <w:highlight w:val="none"/>
          <w:lang w:val="en-US" w:eastAsia="zh-CN" w:bidi="ar-SA"/>
        </w:rPr>
      </w:pPr>
      <w:r>
        <w:rPr>
          <w:rStyle w:val="32"/>
          <w:rFonts w:hint="eastAsia" w:asciiTheme="majorEastAsia" w:hAnsiTheme="majorEastAsia" w:eastAsiaTheme="majorEastAsia" w:cstheme="majorEastAsia"/>
          <w:color w:val="000000"/>
          <w:sz w:val="22"/>
          <w:szCs w:val="22"/>
          <w:highlight w:val="none"/>
          <w:lang w:val="en-US" w:eastAsia="zh-CN" w:bidi="ar-SA"/>
        </w:rPr>
        <w:t>1、参照《中华人民共和国政府采购法》第二十二条要求；</w:t>
      </w:r>
    </w:p>
    <w:p>
      <w:pPr>
        <w:pStyle w:val="2"/>
        <w:numPr>
          <w:numId w:val="0"/>
        </w:numPr>
        <w:ind w:left="440" w:leftChars="0"/>
        <w:rPr>
          <w:rStyle w:val="32"/>
          <w:rFonts w:hint="eastAsia" w:asciiTheme="majorEastAsia" w:hAnsiTheme="majorEastAsia" w:eastAsiaTheme="majorEastAsia" w:cstheme="majorEastAsia"/>
          <w:color w:val="000000"/>
          <w:sz w:val="22"/>
          <w:szCs w:val="22"/>
          <w:highlight w:val="none"/>
          <w:lang w:val="en-US" w:eastAsia="zh-CN" w:bidi="ar-SA"/>
        </w:rPr>
      </w:pPr>
      <w:r>
        <w:rPr>
          <w:rStyle w:val="32"/>
          <w:rFonts w:hint="eastAsia" w:asciiTheme="majorEastAsia" w:hAnsiTheme="majorEastAsia" w:eastAsiaTheme="majorEastAsia" w:cstheme="majorEastAsia"/>
          <w:color w:val="000000"/>
          <w:sz w:val="22"/>
          <w:szCs w:val="22"/>
          <w:highlight w:val="none"/>
          <w:lang w:val="en-US" w:eastAsia="zh-CN" w:bidi="ar-SA"/>
        </w:rPr>
        <w:t>2、供应商必须是所投车辆的制造厂家或授权经销商。</w:t>
      </w:r>
    </w:p>
    <w:p>
      <w:pPr>
        <w:pStyle w:val="2"/>
        <w:numPr>
          <w:numId w:val="0"/>
        </w:numPr>
        <w:ind w:left="440" w:leftChars="0"/>
        <w:rPr>
          <w:rStyle w:val="32"/>
          <w:rFonts w:hint="eastAsia" w:asciiTheme="majorEastAsia" w:hAnsiTheme="majorEastAsia" w:eastAsiaTheme="majorEastAsia" w:cstheme="majorEastAsia"/>
          <w:color w:val="000000"/>
          <w:sz w:val="22"/>
          <w:szCs w:val="22"/>
          <w:highlight w:val="none"/>
          <w:lang w:val="en-US" w:eastAsia="zh-CN" w:bidi="ar-SA"/>
        </w:rPr>
      </w:pPr>
      <w:r>
        <w:rPr>
          <w:rStyle w:val="32"/>
          <w:rFonts w:hint="eastAsia" w:asciiTheme="majorEastAsia" w:hAnsiTheme="majorEastAsia" w:eastAsiaTheme="majorEastAsia" w:cstheme="majorEastAsia"/>
          <w:color w:val="000000"/>
          <w:sz w:val="22"/>
          <w:szCs w:val="22"/>
          <w:highlight w:val="none"/>
          <w:lang w:val="en-US" w:eastAsia="zh-CN" w:bidi="ar-SA"/>
        </w:rPr>
        <w:t>3、本项目不接受联合体投标。</w:t>
      </w:r>
    </w:p>
    <w:p>
      <w:pPr>
        <w:pStyle w:val="2"/>
        <w:numPr>
          <w:numId w:val="0"/>
        </w:numPr>
        <w:ind w:left="440" w:leftChars="0"/>
        <w:rPr>
          <w:rStyle w:val="32"/>
          <w:rFonts w:hint="eastAsia" w:asciiTheme="majorEastAsia" w:hAnsiTheme="majorEastAsia" w:eastAsiaTheme="majorEastAsia" w:cstheme="majorEastAsia"/>
          <w:color w:val="000000"/>
          <w:sz w:val="22"/>
          <w:szCs w:val="22"/>
          <w:highlight w:val="none"/>
          <w:lang w:val="en-US" w:eastAsia="zh-CN" w:bidi="ar-SA"/>
        </w:rPr>
      </w:pPr>
      <w:r>
        <w:rPr>
          <w:rStyle w:val="32"/>
          <w:rFonts w:hint="eastAsia" w:asciiTheme="majorEastAsia" w:hAnsiTheme="majorEastAsia" w:eastAsiaTheme="majorEastAsia" w:cstheme="majorEastAsia"/>
          <w:color w:val="000000"/>
          <w:sz w:val="22"/>
          <w:szCs w:val="22"/>
          <w:highlight w:val="none"/>
          <w:lang w:val="en-US" w:eastAsia="zh-CN" w:bidi="ar-SA"/>
        </w:rPr>
        <w:t>4、投标车辆需为同一厂家制造生产。</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color w:val="000000"/>
          <w:sz w:val="22"/>
          <w:szCs w:val="22"/>
          <w:highlight w:val="none"/>
          <w:lang w:val="en-US" w:eastAsia="zh-CN" w:bidi="ar-SA"/>
        </w:rPr>
      </w:pPr>
      <w:r>
        <w:rPr>
          <w:rStyle w:val="32"/>
          <w:rFonts w:hint="eastAsia" w:asciiTheme="majorEastAsia" w:hAnsiTheme="majorEastAsia" w:eastAsiaTheme="majorEastAsia" w:cstheme="majorEastAsia"/>
          <w:color w:val="000000"/>
          <w:sz w:val="22"/>
          <w:szCs w:val="22"/>
          <w:highlight w:val="none"/>
          <w:lang w:val="en-US" w:eastAsia="zh-CN" w:bidi="ar-SA"/>
        </w:rPr>
        <w:t>5、供应商存在以下不良信用记录情形之一的，不得推荐为中标候选供应商，不得确定为中标供应商（仅以下述渠道查询结果为准，其他网站无效）：</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color w:val="000000"/>
          <w:sz w:val="22"/>
          <w:szCs w:val="22"/>
          <w:highlight w:val="none"/>
          <w:lang w:val="en-US" w:eastAsia="zh-CN" w:bidi="ar-SA"/>
        </w:rPr>
      </w:pPr>
      <w:r>
        <w:rPr>
          <w:rStyle w:val="32"/>
          <w:rFonts w:hint="eastAsia" w:asciiTheme="majorEastAsia" w:hAnsiTheme="majorEastAsia" w:eastAsiaTheme="majorEastAsia" w:cstheme="majorEastAsia"/>
          <w:color w:val="000000"/>
          <w:sz w:val="22"/>
          <w:szCs w:val="22"/>
          <w:highlight w:val="none"/>
          <w:lang w:val="en-US" w:eastAsia="zh-CN" w:bidi="ar-SA"/>
        </w:rPr>
        <w:t>(1）供应商被人民法院列入失信被执行人的，</w:t>
      </w:r>
      <w:bookmarkStart w:id="0" w:name="_GoBack"/>
      <w:bookmarkEnd w:id="0"/>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color w:val="000000"/>
          <w:sz w:val="22"/>
          <w:szCs w:val="22"/>
          <w:highlight w:val="none"/>
          <w:lang w:val="en-US" w:eastAsia="zh-CN" w:bidi="ar-SA"/>
        </w:rPr>
      </w:pPr>
      <w:r>
        <w:rPr>
          <w:rStyle w:val="32"/>
          <w:rFonts w:hint="eastAsia" w:asciiTheme="majorEastAsia" w:hAnsiTheme="majorEastAsia" w:eastAsiaTheme="majorEastAsia" w:cstheme="majorEastAsia"/>
          <w:color w:val="000000"/>
          <w:sz w:val="22"/>
          <w:szCs w:val="22"/>
          <w:highlight w:val="none"/>
          <w:lang w:val="en-US" w:eastAsia="zh-CN" w:bidi="ar-SA"/>
        </w:rPr>
        <w:t>信用中国官网（www.creditchina.gov.cn）；</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color w:val="000000"/>
          <w:sz w:val="22"/>
          <w:szCs w:val="22"/>
          <w:highlight w:val="none"/>
          <w:lang w:val="en-US" w:eastAsia="zh-CN" w:bidi="ar-SA"/>
        </w:rPr>
      </w:pPr>
      <w:r>
        <w:rPr>
          <w:rStyle w:val="32"/>
          <w:rFonts w:hint="eastAsia" w:asciiTheme="majorEastAsia" w:hAnsiTheme="majorEastAsia" w:eastAsiaTheme="majorEastAsia" w:cstheme="majorEastAsia"/>
          <w:color w:val="000000"/>
          <w:sz w:val="22"/>
          <w:szCs w:val="22"/>
          <w:highlight w:val="none"/>
          <w:lang w:val="en-US" w:eastAsia="zh-CN" w:bidi="ar-SA"/>
        </w:rPr>
        <w:t>(2）供应商被工商行政管理部门列入企业经营异常名录的，</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color w:val="000000"/>
          <w:sz w:val="22"/>
          <w:szCs w:val="22"/>
          <w:highlight w:val="none"/>
          <w:lang w:val="en-US" w:eastAsia="zh-CN" w:bidi="ar-SA"/>
        </w:rPr>
      </w:pPr>
      <w:r>
        <w:rPr>
          <w:rStyle w:val="32"/>
          <w:rFonts w:hint="eastAsia" w:asciiTheme="majorEastAsia" w:hAnsiTheme="majorEastAsia" w:eastAsiaTheme="majorEastAsia" w:cstheme="majorEastAsia"/>
          <w:color w:val="000000"/>
          <w:sz w:val="22"/>
          <w:szCs w:val="22"/>
          <w:highlight w:val="none"/>
          <w:lang w:val="en-US" w:eastAsia="zh-CN" w:bidi="ar-SA"/>
        </w:rPr>
        <w:t>国家企业信用信息公示系统网站（www.gsxt.gov.cn）；</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color w:val="000000"/>
          <w:sz w:val="22"/>
          <w:szCs w:val="22"/>
          <w:highlight w:val="none"/>
          <w:lang w:val="en-US" w:eastAsia="zh-CN" w:bidi="ar-SA"/>
        </w:rPr>
      </w:pPr>
      <w:r>
        <w:rPr>
          <w:rStyle w:val="32"/>
          <w:rFonts w:hint="eastAsia" w:asciiTheme="majorEastAsia" w:hAnsiTheme="majorEastAsia" w:eastAsiaTheme="majorEastAsia" w:cstheme="majorEastAsia"/>
          <w:color w:val="000000"/>
          <w:sz w:val="22"/>
          <w:szCs w:val="22"/>
          <w:highlight w:val="none"/>
          <w:lang w:val="en-US" w:eastAsia="zh-CN" w:bidi="ar-SA"/>
        </w:rPr>
        <w:t>(3）供应商被税务部门列入重大税收违法案件当事人名单的，</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color w:val="000000"/>
          <w:sz w:val="22"/>
          <w:szCs w:val="22"/>
          <w:highlight w:val="none"/>
          <w:lang w:val="en-US" w:eastAsia="zh-CN" w:bidi="ar-SA"/>
        </w:rPr>
      </w:pPr>
      <w:r>
        <w:rPr>
          <w:rStyle w:val="32"/>
          <w:rFonts w:hint="eastAsia" w:asciiTheme="majorEastAsia" w:hAnsiTheme="majorEastAsia" w:eastAsiaTheme="majorEastAsia" w:cstheme="majorEastAsia"/>
          <w:color w:val="000000"/>
          <w:sz w:val="22"/>
          <w:szCs w:val="22"/>
          <w:highlight w:val="none"/>
          <w:lang w:val="en-US" w:eastAsia="zh-CN" w:bidi="ar-SA"/>
        </w:rPr>
        <w:t>信用中国官网（www.creditchina.gov.cn）；</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color w:val="000000"/>
          <w:sz w:val="22"/>
          <w:szCs w:val="22"/>
          <w:highlight w:val="none"/>
          <w:lang w:val="en-US" w:eastAsia="zh-CN" w:bidi="ar-SA"/>
        </w:rPr>
        <w:t>(4）供应商被政府采购监管部门列入政府</w:t>
      </w:r>
      <w:r>
        <w:rPr>
          <w:rStyle w:val="32"/>
          <w:rFonts w:hint="eastAsia" w:asciiTheme="majorEastAsia" w:hAnsiTheme="majorEastAsia" w:eastAsiaTheme="majorEastAsia" w:cstheme="majorEastAsia"/>
          <w:sz w:val="22"/>
          <w:szCs w:val="22"/>
          <w:highlight w:val="none"/>
          <w:lang w:val="en-US" w:eastAsia="zh-CN" w:bidi="ar-SA"/>
        </w:rPr>
        <w:t>采购严重违法失信行为记录名单的，</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4"/>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中国政府采购官网（www.ccgp.gov.cn）。</w:t>
      </w:r>
    </w:p>
    <w:p>
      <w:pPr>
        <w:pStyle w:val="31"/>
        <w:keepNext/>
        <w:keepLines w:val="0"/>
        <w:pageBreakBefore w:val="0"/>
        <w:widowControl/>
        <w:kinsoku/>
        <w:wordWrap/>
        <w:overflowPunct/>
        <w:topLinePunct w:val="0"/>
        <w:autoSpaceDE/>
        <w:autoSpaceDN/>
        <w:bidi w:val="0"/>
        <w:adjustRightInd/>
        <w:snapToGrid/>
        <w:spacing w:line="440" w:lineRule="exact"/>
        <w:ind w:firstLineChars="0"/>
        <w:jc w:val="left"/>
        <w:textAlignment w:val="baseline"/>
        <w:rPr>
          <w:rStyle w:val="32"/>
          <w:rFonts w:hint="eastAsia" w:asciiTheme="majorEastAsia" w:hAnsiTheme="majorEastAsia" w:eastAsiaTheme="majorEastAsia" w:cstheme="majorEastAsia"/>
          <w:b/>
          <w:bCs/>
          <w:sz w:val="22"/>
          <w:szCs w:val="22"/>
          <w:highlight w:val="none"/>
          <w:lang w:val="en-US" w:eastAsia="zh-CN" w:bidi="ar-SA"/>
        </w:rPr>
      </w:pPr>
      <w:r>
        <w:rPr>
          <w:rStyle w:val="32"/>
          <w:rFonts w:hint="eastAsia" w:asciiTheme="majorEastAsia" w:hAnsiTheme="majorEastAsia" w:eastAsiaTheme="majorEastAsia" w:cstheme="majorEastAsia"/>
          <w:b/>
          <w:bCs/>
          <w:sz w:val="22"/>
          <w:szCs w:val="22"/>
          <w:highlight w:val="none"/>
          <w:lang w:val="en-US" w:eastAsia="zh-CN" w:bidi="ar-SA"/>
        </w:rPr>
        <w:t>三、询比采购文件的获取方式和时间</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2"/>
          <w:rFonts w:hint="eastAsia" w:asciiTheme="majorEastAsia" w:hAnsiTheme="majorEastAsia" w:eastAsiaTheme="majorEastAsia" w:cstheme="majorEastAsia"/>
          <w:b/>
          <w:bCs/>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1.询比采购文件获取方式：凡有意向参加本项目的供应商，可至</w:t>
      </w:r>
      <w:r>
        <w:rPr>
          <w:rStyle w:val="32"/>
          <w:rFonts w:hint="eastAsia" w:asciiTheme="majorEastAsia" w:hAnsiTheme="majorEastAsia" w:eastAsiaTheme="majorEastAsia" w:cstheme="majorEastAsia"/>
          <w:b/>
          <w:bCs/>
          <w:color w:val="000000"/>
          <w:sz w:val="22"/>
          <w:highlight w:val="none"/>
          <w:lang w:val="en-US" w:eastAsia="zh-CN" w:bidi="ar-SA"/>
        </w:rPr>
        <w:t>安徽大别山国投集团（www.ahdmig.cn）</w:t>
      </w:r>
      <w:r>
        <w:rPr>
          <w:rStyle w:val="32"/>
          <w:rFonts w:hint="eastAsia" w:asciiTheme="majorEastAsia" w:hAnsiTheme="majorEastAsia" w:eastAsiaTheme="majorEastAsia" w:cstheme="majorEastAsia"/>
          <w:sz w:val="22"/>
          <w:szCs w:val="22"/>
          <w:highlight w:val="none"/>
          <w:lang w:val="en-US" w:eastAsia="zh-CN" w:bidi="ar-SA"/>
        </w:rPr>
        <w:t>“招标采购栏”中自行下载本项目采购需求文件和本项目询比文件。</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2.询比采购文件获取时间：自本公告发布至报价文件递交的截止时间。</w:t>
      </w:r>
    </w:p>
    <w:p>
      <w:pPr>
        <w:pStyle w:val="31"/>
        <w:keepNext/>
        <w:keepLines w:val="0"/>
        <w:pageBreakBefore w:val="0"/>
        <w:widowControl/>
        <w:kinsoku/>
        <w:wordWrap/>
        <w:overflowPunct/>
        <w:topLinePunct w:val="0"/>
        <w:autoSpaceDE/>
        <w:autoSpaceDN/>
        <w:bidi w:val="0"/>
        <w:adjustRightInd/>
        <w:snapToGrid/>
        <w:spacing w:line="440" w:lineRule="exact"/>
        <w:ind w:firstLineChars="0"/>
        <w:jc w:val="left"/>
        <w:textAlignment w:val="baseline"/>
        <w:rPr>
          <w:rStyle w:val="32"/>
          <w:rFonts w:hint="eastAsia" w:asciiTheme="majorEastAsia" w:hAnsiTheme="majorEastAsia" w:eastAsiaTheme="majorEastAsia" w:cstheme="majorEastAsia"/>
          <w:b/>
          <w:bCs/>
          <w:sz w:val="22"/>
          <w:szCs w:val="22"/>
          <w:highlight w:val="none"/>
          <w:lang w:val="en-US" w:eastAsia="zh-CN" w:bidi="ar-SA"/>
        </w:rPr>
      </w:pPr>
      <w:r>
        <w:rPr>
          <w:rStyle w:val="32"/>
          <w:rFonts w:hint="eastAsia" w:asciiTheme="majorEastAsia" w:hAnsiTheme="majorEastAsia" w:eastAsiaTheme="majorEastAsia" w:cstheme="majorEastAsia"/>
          <w:b/>
          <w:bCs/>
          <w:sz w:val="22"/>
          <w:szCs w:val="22"/>
          <w:highlight w:val="none"/>
          <w:lang w:val="en-US" w:eastAsia="zh-CN" w:bidi="ar-SA"/>
        </w:rPr>
        <w:t>四、报价文件的递交及相关事宜</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1.报价文件递交的截止时间：</w:t>
      </w:r>
      <w:r>
        <w:rPr>
          <w:rStyle w:val="32"/>
          <w:rFonts w:hint="eastAsia" w:asciiTheme="majorEastAsia" w:hAnsiTheme="majorEastAsia" w:eastAsiaTheme="majorEastAsia" w:cstheme="majorEastAsia"/>
          <w:color w:val="000000"/>
          <w:sz w:val="22"/>
          <w:szCs w:val="22"/>
          <w:highlight w:val="none"/>
          <w:lang w:val="en-US" w:eastAsia="zh-CN" w:bidi="ar-SA"/>
        </w:rPr>
        <w:t>2021年4月23日15时00分。</w:t>
      </w:r>
      <w:r>
        <w:rPr>
          <w:rStyle w:val="32"/>
          <w:rFonts w:hint="eastAsia" w:asciiTheme="majorEastAsia" w:hAnsiTheme="majorEastAsia" w:eastAsiaTheme="majorEastAsia" w:cstheme="majorEastAsia"/>
          <w:sz w:val="22"/>
          <w:szCs w:val="22"/>
          <w:highlight w:val="none"/>
          <w:lang w:val="en-US" w:eastAsia="zh-CN" w:bidi="ar-SA"/>
        </w:rPr>
        <w:t>逾期送达的或者未送达指定地点的报价文件，采购人不予受理。</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2.报价文件递交的地点：安徽大别山工程咨询有限公司一楼开标厅117室。</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3.定于在报价文件递交截止的同一时间、同一地点对报价文件进行公开开启，并对供应商报价进行询比并推荐成交候选人，成交候选人将在</w:t>
      </w:r>
      <w:r>
        <w:rPr>
          <w:rStyle w:val="32"/>
          <w:rFonts w:hint="eastAsia" w:asciiTheme="majorEastAsia" w:hAnsiTheme="majorEastAsia" w:eastAsiaTheme="majorEastAsia" w:cstheme="majorEastAsia"/>
          <w:b/>
          <w:bCs/>
          <w:color w:val="000000"/>
          <w:sz w:val="22"/>
          <w:highlight w:val="none"/>
          <w:lang w:val="en-US" w:eastAsia="zh-CN" w:bidi="ar-SA"/>
        </w:rPr>
        <w:t>安徽大别山国投集团（www.ahdmig.cn）</w:t>
      </w:r>
      <w:r>
        <w:rPr>
          <w:rStyle w:val="32"/>
          <w:rFonts w:hint="eastAsia" w:asciiTheme="majorEastAsia" w:hAnsiTheme="majorEastAsia" w:eastAsiaTheme="majorEastAsia" w:cstheme="majorEastAsia"/>
          <w:sz w:val="22"/>
          <w:szCs w:val="22"/>
          <w:highlight w:val="none"/>
          <w:lang w:val="en-US" w:eastAsia="zh-CN" w:bidi="ar-SA"/>
        </w:rPr>
        <w:t>“招标采购栏”中公示。</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4.至报价文件递交的截止时间递交报价文件的供应商不足2家的，可经采购人主管单位批准后，现场转为单一来源谈判方式采购。</w:t>
      </w:r>
    </w:p>
    <w:p>
      <w:pPr>
        <w:pStyle w:val="58"/>
        <w:keepLines w:val="0"/>
        <w:pageBreakBefore w:val="0"/>
        <w:widowControl/>
        <w:shd w:val="clear" w:color="auto" w:fill="FFFFFF"/>
        <w:kinsoku/>
        <w:wordWrap/>
        <w:overflowPunct/>
        <w:topLinePunct w:val="0"/>
        <w:autoSpaceDE/>
        <w:autoSpaceDN/>
        <w:bidi w:val="0"/>
        <w:adjustRightInd/>
        <w:snapToGrid/>
        <w:spacing w:line="440" w:lineRule="exact"/>
        <w:ind w:firstLine="440"/>
        <w:jc w:val="left"/>
        <w:textAlignment w:val="baseline"/>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5.供应商的报价不得超过设定的项目最高限价，否则作无效报价处理。</w:t>
      </w:r>
    </w:p>
    <w:p>
      <w:pPr>
        <w:pStyle w:val="31"/>
        <w:keepNext/>
        <w:keepLines w:val="0"/>
        <w:pageBreakBefore w:val="0"/>
        <w:widowControl/>
        <w:kinsoku/>
        <w:wordWrap/>
        <w:overflowPunct/>
        <w:topLinePunct w:val="0"/>
        <w:autoSpaceDE/>
        <w:autoSpaceDN/>
        <w:bidi w:val="0"/>
        <w:adjustRightInd/>
        <w:snapToGrid/>
        <w:spacing w:line="440" w:lineRule="exact"/>
        <w:ind w:firstLineChars="0"/>
        <w:jc w:val="left"/>
        <w:textAlignment w:val="baseline"/>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五、联系方式</w:t>
      </w:r>
    </w:p>
    <w:p>
      <w:pPr>
        <w:pStyle w:val="71"/>
        <w:keepLines w:val="0"/>
        <w:pageBreakBefore w:val="0"/>
        <w:widowControl/>
        <w:kinsoku/>
        <w:wordWrap/>
        <w:overflowPunct/>
        <w:topLinePunct w:val="0"/>
        <w:autoSpaceDE/>
        <w:autoSpaceDN/>
        <w:bidi w:val="0"/>
        <w:adjustRightInd/>
        <w:snapToGrid/>
        <w:spacing w:line="440" w:lineRule="exact"/>
        <w:ind w:firstLine="440" w:firstLineChars="200"/>
        <w:textAlignment w:val="center"/>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（一）采 购 人：霍山县矿产资源有限责任公司</w:t>
      </w:r>
    </w:p>
    <w:p>
      <w:pPr>
        <w:pStyle w:val="71"/>
        <w:keepLines w:val="0"/>
        <w:pageBreakBefore w:val="0"/>
        <w:widowControl/>
        <w:kinsoku/>
        <w:wordWrap/>
        <w:overflowPunct/>
        <w:topLinePunct w:val="0"/>
        <w:autoSpaceDE/>
        <w:autoSpaceDN/>
        <w:bidi w:val="0"/>
        <w:adjustRightInd/>
        <w:snapToGrid/>
        <w:spacing w:line="440" w:lineRule="exact"/>
        <w:ind w:firstLine="1100" w:firstLineChars="500"/>
        <w:textAlignment w:val="center"/>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地    址：霍山县衡山镇南岳西路</w:t>
      </w:r>
    </w:p>
    <w:p>
      <w:pPr>
        <w:pStyle w:val="71"/>
        <w:keepLines w:val="0"/>
        <w:pageBreakBefore w:val="0"/>
        <w:widowControl/>
        <w:kinsoku/>
        <w:wordWrap/>
        <w:overflowPunct/>
        <w:topLinePunct w:val="0"/>
        <w:autoSpaceDE/>
        <w:autoSpaceDN/>
        <w:bidi w:val="0"/>
        <w:adjustRightInd/>
        <w:snapToGrid/>
        <w:spacing w:line="440" w:lineRule="exact"/>
        <w:ind w:firstLine="1100" w:firstLineChars="500"/>
        <w:textAlignment w:val="center"/>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联 系 人：刘先生</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2"/>
          <w:rFonts w:hint="default"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电    话：18098747958</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（二）采购代理机构：安徽大别山工程咨询有限公司</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地    址：安徽霍山衡山镇高桥湾路</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联 系 人：刘先生</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2"/>
          <w:rFonts w:hint="default"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电    话：0564-5020033/15305645303</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（三）监督管理机构：安徽大别山国投集团纪检监察室</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地    址：霍山县衡山镇南岳西路</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联 系 人：任主任</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电    话：0564-5020180</w:t>
      </w:r>
    </w:p>
    <w:p>
      <w:pPr>
        <w:pStyle w:val="58"/>
        <w:keepLines w:val="0"/>
        <w:pageBreakBefore w:val="0"/>
        <w:widowControl/>
        <w:shd w:val="clear" w:color="auto" w:fill="FFFFFF"/>
        <w:kinsoku/>
        <w:wordWrap/>
        <w:overflowPunct/>
        <w:topLinePunct w:val="0"/>
        <w:autoSpaceDE/>
        <w:autoSpaceDN/>
        <w:bidi w:val="0"/>
        <w:adjustRightInd/>
        <w:snapToGrid/>
        <w:spacing w:line="440" w:lineRule="exact"/>
        <w:ind w:firstLine="422"/>
        <w:jc w:val="left"/>
        <w:textAlignment w:val="baseline"/>
        <w:rPr>
          <w:rStyle w:val="32"/>
          <w:rFonts w:hint="eastAsia" w:asciiTheme="majorEastAsia" w:hAnsiTheme="majorEastAsia" w:eastAsiaTheme="majorEastAsia" w:cstheme="majorEastAsia"/>
          <w:b/>
          <w:color w:val="000000"/>
          <w:sz w:val="21"/>
          <w:szCs w:val="21"/>
          <w:highlight w:val="none"/>
          <w:lang w:val="zh-CN" w:eastAsia="zh-CN" w:bidi="ar-SA"/>
        </w:rPr>
      </w:pPr>
      <w:r>
        <w:rPr>
          <w:rStyle w:val="32"/>
          <w:rFonts w:hint="eastAsia" w:asciiTheme="majorEastAsia" w:hAnsiTheme="majorEastAsia" w:eastAsiaTheme="majorEastAsia" w:cstheme="majorEastAsia"/>
          <w:b/>
          <w:color w:val="000000"/>
          <w:sz w:val="21"/>
          <w:szCs w:val="21"/>
          <w:highlight w:val="none"/>
          <w:lang w:val="zh-CN" w:eastAsia="zh-CN" w:bidi="ar-SA"/>
        </w:rPr>
        <w:t>六、询比保证金缴纳账户</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2"/>
          <w:rFonts w:hint="eastAsia" w:asciiTheme="majorEastAsia" w:hAnsiTheme="majorEastAsia" w:eastAsiaTheme="majorEastAsia" w:cstheme="majorEastAsia"/>
          <w:b/>
          <w:bCs/>
          <w:kern w:val="2"/>
          <w:sz w:val="22"/>
          <w:szCs w:val="22"/>
          <w:highlight w:val="none"/>
          <w:lang w:val="zh-CN" w:eastAsia="zh-CN" w:bidi="ar-SA"/>
        </w:rPr>
      </w:pPr>
      <w:r>
        <w:rPr>
          <w:rStyle w:val="32"/>
          <w:rFonts w:hint="eastAsia" w:asciiTheme="majorEastAsia" w:hAnsiTheme="majorEastAsia" w:eastAsiaTheme="majorEastAsia" w:cstheme="majorEastAsia"/>
          <w:kern w:val="2"/>
          <w:sz w:val="22"/>
          <w:szCs w:val="22"/>
          <w:highlight w:val="none"/>
          <w:lang w:val="zh-CN" w:eastAsia="zh-CN" w:bidi="ar-SA"/>
        </w:rPr>
        <w:t>询比保证金为：人民币</w:t>
      </w:r>
      <w:r>
        <w:rPr>
          <w:rStyle w:val="32"/>
          <w:rFonts w:hint="eastAsia" w:asciiTheme="majorEastAsia" w:hAnsiTheme="majorEastAsia" w:eastAsiaTheme="majorEastAsia" w:cstheme="majorEastAsia"/>
          <w:b/>
          <w:bCs/>
          <w:kern w:val="2"/>
          <w:sz w:val="22"/>
          <w:szCs w:val="22"/>
          <w:highlight w:val="none"/>
          <w:lang w:val="en-US" w:eastAsia="zh-CN" w:bidi="ar-SA"/>
        </w:rPr>
        <w:t>叁万贰仟贰佰</w:t>
      </w:r>
      <w:r>
        <w:rPr>
          <w:rStyle w:val="32"/>
          <w:rFonts w:hint="eastAsia" w:asciiTheme="majorEastAsia" w:hAnsiTheme="majorEastAsia" w:eastAsiaTheme="majorEastAsia" w:cstheme="majorEastAsia"/>
          <w:b/>
          <w:bCs/>
          <w:kern w:val="2"/>
          <w:sz w:val="22"/>
          <w:szCs w:val="22"/>
          <w:highlight w:val="none"/>
          <w:lang w:val="zh-CN" w:eastAsia="zh-CN" w:bidi="ar-SA"/>
        </w:rPr>
        <w:t>元整（</w:t>
      </w:r>
      <w:r>
        <w:rPr>
          <w:rStyle w:val="32"/>
          <w:rFonts w:hint="eastAsia" w:asciiTheme="majorEastAsia" w:hAnsiTheme="majorEastAsia" w:eastAsiaTheme="majorEastAsia" w:cstheme="majorEastAsia"/>
          <w:b/>
          <w:bCs/>
          <w:kern w:val="2"/>
          <w:sz w:val="22"/>
          <w:szCs w:val="22"/>
          <w:highlight w:val="none"/>
          <w:lang w:val="en-US" w:eastAsia="zh-CN" w:bidi="ar-SA"/>
        </w:rPr>
        <w:t>322</w:t>
      </w:r>
      <w:r>
        <w:rPr>
          <w:rStyle w:val="32"/>
          <w:rFonts w:hint="eastAsia" w:asciiTheme="majorEastAsia" w:hAnsiTheme="majorEastAsia" w:eastAsiaTheme="majorEastAsia" w:cstheme="majorEastAsia"/>
          <w:b/>
          <w:bCs/>
          <w:kern w:val="2"/>
          <w:sz w:val="22"/>
          <w:szCs w:val="22"/>
          <w:highlight w:val="none"/>
          <w:lang w:val="zh-CN" w:eastAsia="zh-CN" w:bidi="ar-SA"/>
        </w:rPr>
        <w:t>00</w:t>
      </w:r>
      <w:r>
        <w:rPr>
          <w:rStyle w:val="32"/>
          <w:rFonts w:hint="eastAsia" w:asciiTheme="majorEastAsia" w:hAnsiTheme="majorEastAsia" w:eastAsiaTheme="majorEastAsia" w:cstheme="majorEastAsia"/>
          <w:b/>
          <w:bCs/>
          <w:kern w:val="2"/>
          <w:sz w:val="22"/>
          <w:szCs w:val="22"/>
          <w:highlight w:val="none"/>
          <w:lang w:val="en-US" w:eastAsia="zh-CN" w:bidi="ar-SA"/>
        </w:rPr>
        <w:t>.00</w:t>
      </w:r>
      <w:r>
        <w:rPr>
          <w:rStyle w:val="32"/>
          <w:rFonts w:hint="eastAsia" w:asciiTheme="majorEastAsia" w:hAnsiTheme="majorEastAsia" w:eastAsiaTheme="majorEastAsia" w:cstheme="majorEastAsia"/>
          <w:b/>
          <w:bCs/>
          <w:kern w:val="2"/>
          <w:sz w:val="22"/>
          <w:szCs w:val="22"/>
          <w:highlight w:val="none"/>
          <w:lang w:val="zh-CN" w:eastAsia="zh-CN" w:bidi="ar-SA"/>
        </w:rPr>
        <w:t>元）</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2"/>
          <w:rFonts w:hint="eastAsia" w:asciiTheme="majorEastAsia" w:hAnsiTheme="majorEastAsia" w:eastAsiaTheme="majorEastAsia" w:cstheme="majorEastAsia"/>
          <w:kern w:val="2"/>
          <w:sz w:val="22"/>
          <w:szCs w:val="22"/>
          <w:highlight w:val="none"/>
          <w:lang w:val="zh-CN" w:eastAsia="zh-CN" w:bidi="ar-SA"/>
        </w:rPr>
      </w:pPr>
      <w:r>
        <w:rPr>
          <w:rStyle w:val="32"/>
          <w:rFonts w:hint="eastAsia" w:asciiTheme="majorEastAsia" w:hAnsiTheme="majorEastAsia" w:eastAsiaTheme="majorEastAsia" w:cstheme="majorEastAsia"/>
          <w:kern w:val="2"/>
          <w:sz w:val="22"/>
          <w:szCs w:val="22"/>
          <w:highlight w:val="none"/>
          <w:lang w:val="zh-CN" w:eastAsia="zh-CN" w:bidi="ar-SA"/>
        </w:rPr>
        <w:t xml:space="preserve">询比保证金可采取下列形式：(1)银行转账 </w:t>
      </w:r>
      <w:r>
        <w:rPr>
          <w:rStyle w:val="32"/>
          <w:rFonts w:hint="eastAsia" w:asciiTheme="majorEastAsia" w:hAnsiTheme="majorEastAsia" w:eastAsiaTheme="majorEastAsia" w:cstheme="majorEastAsia"/>
          <w:kern w:val="2"/>
          <w:sz w:val="22"/>
          <w:szCs w:val="22"/>
          <w:highlight w:val="none"/>
          <w:lang w:val="en-US" w:eastAsia="zh-CN" w:bidi="ar-SA"/>
        </w:rPr>
        <w:t xml:space="preserve"> </w:t>
      </w:r>
      <w:r>
        <w:rPr>
          <w:rStyle w:val="32"/>
          <w:rFonts w:hint="eastAsia" w:asciiTheme="majorEastAsia" w:hAnsiTheme="majorEastAsia" w:eastAsiaTheme="majorEastAsia" w:cstheme="majorEastAsia"/>
          <w:kern w:val="2"/>
          <w:sz w:val="22"/>
          <w:szCs w:val="22"/>
          <w:highlight w:val="none"/>
          <w:lang w:val="zh-CN" w:eastAsia="zh-CN" w:bidi="ar-SA"/>
        </w:rPr>
        <w:t>(2)网银支付</w:t>
      </w:r>
      <w:r>
        <w:rPr>
          <w:rStyle w:val="32"/>
          <w:rFonts w:hint="eastAsia" w:asciiTheme="majorEastAsia" w:hAnsiTheme="majorEastAsia" w:eastAsiaTheme="majorEastAsia" w:cstheme="majorEastAsia"/>
          <w:kern w:val="2"/>
          <w:sz w:val="22"/>
          <w:szCs w:val="22"/>
          <w:highlight w:val="none"/>
          <w:lang w:val="en-US" w:eastAsia="zh-CN" w:bidi="ar-SA"/>
        </w:rPr>
        <w:t xml:space="preserve"> </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2"/>
          <w:rFonts w:hint="eastAsia" w:asciiTheme="majorEastAsia" w:hAnsiTheme="majorEastAsia" w:eastAsiaTheme="majorEastAsia" w:cstheme="majorEastAsia"/>
          <w:kern w:val="2"/>
          <w:sz w:val="22"/>
          <w:szCs w:val="22"/>
          <w:highlight w:val="none"/>
          <w:lang w:val="zh-CN" w:eastAsia="zh-CN" w:bidi="ar-SA"/>
        </w:rPr>
      </w:pPr>
      <w:r>
        <w:rPr>
          <w:rStyle w:val="32"/>
          <w:rFonts w:hint="eastAsia" w:asciiTheme="majorEastAsia" w:hAnsiTheme="majorEastAsia" w:eastAsiaTheme="majorEastAsia" w:cstheme="majorEastAsia"/>
          <w:kern w:val="2"/>
          <w:sz w:val="22"/>
          <w:szCs w:val="22"/>
          <w:highlight w:val="none"/>
          <w:lang w:val="zh-CN" w:eastAsia="zh-CN" w:bidi="ar-SA"/>
        </w:rPr>
        <w:t>询比保证金指定账户：</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2"/>
          <w:rFonts w:hint="eastAsia" w:asciiTheme="majorEastAsia" w:hAnsiTheme="majorEastAsia" w:eastAsiaTheme="majorEastAsia" w:cstheme="majorEastAsia"/>
          <w:kern w:val="2"/>
          <w:sz w:val="22"/>
          <w:szCs w:val="22"/>
          <w:highlight w:val="none"/>
          <w:lang w:val="zh-CN" w:eastAsia="zh-CN" w:bidi="ar-SA"/>
        </w:rPr>
      </w:pPr>
      <w:r>
        <w:rPr>
          <w:rStyle w:val="32"/>
          <w:rFonts w:hint="eastAsia" w:asciiTheme="majorEastAsia" w:hAnsiTheme="majorEastAsia" w:eastAsiaTheme="majorEastAsia" w:cstheme="majorEastAsia"/>
          <w:kern w:val="2"/>
          <w:sz w:val="22"/>
          <w:szCs w:val="22"/>
          <w:highlight w:val="none"/>
          <w:lang w:val="zh-CN" w:eastAsia="zh-CN" w:bidi="ar-SA"/>
        </w:rPr>
        <w:t>户  名：安徽大别山工程咨询有限公司</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2"/>
          <w:rFonts w:hint="eastAsia" w:asciiTheme="majorEastAsia" w:hAnsiTheme="majorEastAsia" w:eastAsiaTheme="majorEastAsia" w:cstheme="majorEastAsia"/>
          <w:kern w:val="2"/>
          <w:sz w:val="22"/>
          <w:szCs w:val="22"/>
          <w:highlight w:val="none"/>
          <w:lang w:val="zh-CN" w:eastAsia="zh-CN" w:bidi="ar-SA"/>
        </w:rPr>
      </w:pPr>
      <w:r>
        <w:rPr>
          <w:rStyle w:val="32"/>
          <w:rFonts w:hint="eastAsia" w:asciiTheme="majorEastAsia" w:hAnsiTheme="majorEastAsia" w:eastAsiaTheme="majorEastAsia" w:cstheme="majorEastAsia"/>
          <w:kern w:val="2"/>
          <w:sz w:val="22"/>
          <w:szCs w:val="22"/>
          <w:highlight w:val="none"/>
          <w:lang w:val="zh-CN" w:eastAsia="zh-CN" w:bidi="ar-SA"/>
        </w:rPr>
        <w:t>汇入银行：安徽霍山农村商业银行股份有限公司文盛支行</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2"/>
          <w:rFonts w:hint="eastAsia" w:asciiTheme="majorEastAsia" w:hAnsiTheme="majorEastAsia" w:eastAsiaTheme="majorEastAsia" w:cstheme="majorEastAsia"/>
          <w:kern w:val="2"/>
          <w:sz w:val="22"/>
          <w:szCs w:val="22"/>
          <w:highlight w:val="none"/>
          <w:lang w:val="zh-CN" w:eastAsia="zh-CN" w:bidi="ar-SA"/>
        </w:rPr>
      </w:pPr>
      <w:r>
        <w:rPr>
          <w:rStyle w:val="32"/>
          <w:rFonts w:hint="eastAsia" w:asciiTheme="majorEastAsia" w:hAnsiTheme="majorEastAsia" w:eastAsiaTheme="majorEastAsia" w:cstheme="majorEastAsia"/>
          <w:kern w:val="2"/>
          <w:sz w:val="22"/>
          <w:szCs w:val="22"/>
          <w:highlight w:val="none"/>
          <w:lang w:val="zh-CN" w:eastAsia="zh-CN" w:bidi="ar-SA"/>
        </w:rPr>
        <w:t>汇入银行帐号：20010048352066600000021</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2"/>
          <w:rFonts w:hint="eastAsia" w:asciiTheme="majorEastAsia" w:hAnsiTheme="majorEastAsia" w:eastAsiaTheme="majorEastAsia" w:cstheme="majorEastAsia"/>
          <w:kern w:val="2"/>
          <w:sz w:val="22"/>
          <w:szCs w:val="22"/>
          <w:highlight w:val="none"/>
          <w:lang w:val="zh-CN" w:eastAsia="zh-CN" w:bidi="ar-SA"/>
        </w:rPr>
      </w:pPr>
      <w:r>
        <w:rPr>
          <w:rStyle w:val="32"/>
          <w:rFonts w:hint="eastAsia" w:asciiTheme="majorEastAsia" w:hAnsiTheme="majorEastAsia" w:eastAsiaTheme="majorEastAsia" w:cstheme="majorEastAsia"/>
          <w:kern w:val="2"/>
          <w:sz w:val="22"/>
          <w:szCs w:val="22"/>
          <w:highlight w:val="none"/>
          <w:lang w:val="zh-CN" w:eastAsia="zh-CN" w:bidi="ar-SA"/>
        </w:rPr>
        <w:t>备注：1、汇出账户要求：应为询比单位账户；</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2"/>
          <w:rFonts w:hint="eastAsia" w:asciiTheme="majorEastAsia" w:hAnsiTheme="majorEastAsia" w:eastAsiaTheme="majorEastAsia" w:cstheme="majorEastAsia"/>
          <w:kern w:val="2"/>
          <w:sz w:val="22"/>
          <w:szCs w:val="22"/>
          <w:highlight w:val="none"/>
          <w:lang w:val="zh-CN" w:eastAsia="zh-CN" w:bidi="ar-SA"/>
        </w:rPr>
      </w:pPr>
      <w:r>
        <w:rPr>
          <w:rStyle w:val="32"/>
          <w:rFonts w:hint="eastAsia" w:asciiTheme="majorEastAsia" w:hAnsiTheme="majorEastAsia" w:eastAsiaTheme="majorEastAsia" w:cstheme="majorEastAsia"/>
          <w:kern w:val="2"/>
          <w:sz w:val="22"/>
          <w:szCs w:val="22"/>
          <w:highlight w:val="none"/>
          <w:lang w:val="zh-CN" w:eastAsia="zh-CN" w:bidi="ar-SA"/>
        </w:rPr>
        <w:t>2、询比保证金到达指定账户截止时间为：202</w:t>
      </w:r>
      <w:r>
        <w:rPr>
          <w:rStyle w:val="32"/>
          <w:rFonts w:hint="eastAsia" w:asciiTheme="majorEastAsia" w:hAnsiTheme="majorEastAsia" w:eastAsiaTheme="majorEastAsia" w:cstheme="majorEastAsia"/>
          <w:kern w:val="2"/>
          <w:sz w:val="22"/>
          <w:szCs w:val="22"/>
          <w:highlight w:val="none"/>
          <w:lang w:val="en-US" w:eastAsia="zh-CN" w:bidi="ar-SA"/>
        </w:rPr>
        <w:t>1</w:t>
      </w:r>
      <w:r>
        <w:rPr>
          <w:rStyle w:val="32"/>
          <w:rFonts w:hint="eastAsia" w:asciiTheme="majorEastAsia" w:hAnsiTheme="majorEastAsia" w:eastAsiaTheme="majorEastAsia" w:cstheme="majorEastAsia"/>
          <w:kern w:val="2"/>
          <w:sz w:val="22"/>
          <w:szCs w:val="22"/>
          <w:highlight w:val="none"/>
          <w:lang w:val="zh-CN" w:eastAsia="zh-CN" w:bidi="ar-SA"/>
        </w:rPr>
        <w:t>年</w:t>
      </w:r>
      <w:r>
        <w:rPr>
          <w:rStyle w:val="32"/>
          <w:rFonts w:hint="eastAsia" w:asciiTheme="majorEastAsia" w:hAnsiTheme="majorEastAsia" w:eastAsiaTheme="majorEastAsia" w:cstheme="majorEastAsia"/>
          <w:kern w:val="2"/>
          <w:sz w:val="22"/>
          <w:szCs w:val="22"/>
          <w:highlight w:val="none"/>
          <w:lang w:val="en-US" w:eastAsia="zh-CN" w:bidi="ar-SA"/>
        </w:rPr>
        <w:t>4月23日15</w:t>
      </w:r>
      <w:r>
        <w:rPr>
          <w:rStyle w:val="32"/>
          <w:rFonts w:hint="eastAsia" w:asciiTheme="majorEastAsia" w:hAnsiTheme="majorEastAsia" w:eastAsiaTheme="majorEastAsia" w:cstheme="majorEastAsia"/>
          <w:kern w:val="2"/>
          <w:sz w:val="22"/>
          <w:szCs w:val="22"/>
          <w:highlight w:val="none"/>
          <w:lang w:val="zh-CN" w:eastAsia="zh-CN" w:bidi="ar-SA"/>
        </w:rPr>
        <w:t>时00分前；</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2"/>
          <w:rFonts w:hint="eastAsia" w:asciiTheme="majorEastAsia" w:hAnsiTheme="majorEastAsia" w:eastAsiaTheme="majorEastAsia" w:cstheme="majorEastAsia"/>
          <w:b w:val="0"/>
          <w:bCs/>
          <w:color w:val="000000"/>
          <w:sz w:val="21"/>
          <w:szCs w:val="21"/>
          <w:highlight w:val="none"/>
          <w:lang w:val="zh-CN" w:eastAsia="zh-CN" w:bidi="ar-SA"/>
        </w:rPr>
      </w:pPr>
      <w:r>
        <w:rPr>
          <w:rStyle w:val="32"/>
          <w:rFonts w:hint="eastAsia" w:asciiTheme="majorEastAsia" w:hAnsiTheme="majorEastAsia" w:eastAsiaTheme="majorEastAsia" w:cstheme="majorEastAsia"/>
          <w:kern w:val="2"/>
          <w:sz w:val="22"/>
          <w:szCs w:val="22"/>
          <w:highlight w:val="none"/>
          <w:lang w:val="zh-CN" w:eastAsia="zh-CN" w:bidi="ar-SA"/>
        </w:rPr>
        <w:t>3、询比单位必须在询比保证金银行汇单备注栏注明本采购项目编号。</w:t>
      </w:r>
    </w:p>
    <w:p>
      <w:pPr>
        <w:pStyle w:val="58"/>
        <w:keepLines w:val="0"/>
        <w:pageBreakBefore w:val="0"/>
        <w:widowControl/>
        <w:shd w:val="clear" w:color="auto" w:fill="FFFFFF"/>
        <w:kinsoku/>
        <w:wordWrap/>
        <w:overflowPunct/>
        <w:topLinePunct w:val="0"/>
        <w:autoSpaceDE/>
        <w:autoSpaceDN/>
        <w:bidi w:val="0"/>
        <w:adjustRightInd/>
        <w:snapToGrid/>
        <w:spacing w:line="440" w:lineRule="exact"/>
        <w:ind w:firstLine="422"/>
        <w:jc w:val="right"/>
        <w:textAlignment w:val="baseline"/>
        <w:rPr>
          <w:rStyle w:val="32"/>
          <w:rFonts w:hint="eastAsia" w:asciiTheme="majorEastAsia" w:hAnsiTheme="majorEastAsia" w:eastAsiaTheme="majorEastAsia" w:cstheme="majorEastAsia"/>
          <w:b w:val="0"/>
          <w:bCs/>
          <w:color w:val="000000"/>
          <w:sz w:val="21"/>
          <w:szCs w:val="21"/>
          <w:highlight w:val="none"/>
          <w:lang w:val="zh-CN" w:eastAsia="zh-CN" w:bidi="ar-SA"/>
        </w:rPr>
      </w:pPr>
      <w:r>
        <w:rPr>
          <w:rStyle w:val="32"/>
          <w:rFonts w:hint="eastAsia" w:asciiTheme="majorEastAsia" w:hAnsiTheme="majorEastAsia" w:eastAsiaTheme="majorEastAsia" w:cstheme="majorEastAsia"/>
          <w:b w:val="0"/>
          <w:bCs/>
          <w:color w:val="000000"/>
          <w:sz w:val="21"/>
          <w:szCs w:val="21"/>
          <w:highlight w:val="none"/>
          <w:lang w:val="zh-CN" w:eastAsia="zh-CN" w:bidi="ar-SA"/>
        </w:rPr>
        <w:t>霍山县矿产资源有限责任公司</w:t>
      </w:r>
    </w:p>
    <w:p>
      <w:pPr>
        <w:keepLines w:val="0"/>
        <w:pageBreakBefore w:val="0"/>
        <w:widowControl/>
        <w:kinsoku/>
        <w:wordWrap/>
        <w:overflowPunct/>
        <w:topLinePunct w:val="0"/>
        <w:autoSpaceDE/>
        <w:autoSpaceDN/>
        <w:bidi w:val="0"/>
        <w:adjustRightInd/>
        <w:snapToGrid/>
        <w:spacing w:line="440" w:lineRule="exact"/>
        <w:ind w:firstLine="440" w:firstLineChars="200"/>
        <w:jc w:val="right"/>
        <w:textAlignment w:val="baseline"/>
        <w:rPr>
          <w:rStyle w:val="32"/>
          <w:rFonts w:hint="eastAsia" w:asciiTheme="majorEastAsia" w:hAnsiTheme="majorEastAsia" w:eastAsiaTheme="majorEastAsia" w:cstheme="majorEastAsia"/>
          <w:kern w:val="2"/>
          <w:sz w:val="22"/>
          <w:szCs w:val="21"/>
          <w:highlight w:val="none"/>
          <w:lang w:val="en-US" w:eastAsia="zh-CN" w:bidi="ar-SA"/>
        </w:rPr>
      </w:pPr>
      <w:r>
        <w:rPr>
          <w:rStyle w:val="32"/>
          <w:rFonts w:hint="eastAsia" w:asciiTheme="majorEastAsia" w:hAnsiTheme="majorEastAsia" w:eastAsiaTheme="majorEastAsia" w:cstheme="majorEastAsia"/>
          <w:kern w:val="2"/>
          <w:sz w:val="22"/>
          <w:szCs w:val="21"/>
          <w:highlight w:val="none"/>
          <w:lang w:val="en-US" w:eastAsia="zh-CN" w:bidi="ar-SA"/>
        </w:rPr>
        <w:t>安徽大别山工程咨询有限公司</w:t>
      </w:r>
    </w:p>
    <w:p>
      <w:pPr>
        <w:jc w:val="right"/>
        <w:rPr>
          <w:rStyle w:val="32"/>
          <w:rFonts w:hint="eastAsia" w:asciiTheme="majorEastAsia" w:hAnsiTheme="majorEastAsia" w:eastAsiaTheme="majorEastAsia" w:cstheme="majorEastAsia"/>
          <w:color w:val="auto"/>
          <w:kern w:val="2"/>
          <w:sz w:val="22"/>
          <w:szCs w:val="21"/>
          <w:highlight w:val="none"/>
          <w:lang w:val="en-US" w:eastAsia="zh-CN" w:bidi="ar-SA"/>
        </w:rPr>
      </w:pPr>
      <w:r>
        <w:rPr>
          <w:rStyle w:val="32"/>
          <w:rFonts w:hint="eastAsia" w:asciiTheme="majorEastAsia" w:hAnsiTheme="majorEastAsia" w:eastAsiaTheme="majorEastAsia" w:cstheme="majorEastAsia"/>
          <w:color w:val="auto"/>
          <w:kern w:val="2"/>
          <w:sz w:val="22"/>
          <w:szCs w:val="21"/>
          <w:highlight w:val="none"/>
          <w:lang w:val="en-US" w:eastAsia="zh-CN" w:bidi="ar-SA"/>
        </w:rPr>
        <w:t>2021年4月19日</w:t>
      </w:r>
    </w:p>
    <w:p>
      <w:pPr>
        <w:rPr>
          <w:rStyle w:val="32"/>
          <w:rFonts w:hint="eastAsia" w:asciiTheme="majorEastAsia" w:hAnsiTheme="majorEastAsia" w:eastAsiaTheme="majorEastAsia" w:cstheme="majorEastAsia"/>
          <w:color w:val="auto"/>
          <w:kern w:val="2"/>
          <w:sz w:val="22"/>
          <w:szCs w:val="21"/>
          <w:highlight w:val="none"/>
          <w:lang w:val="en-US" w:eastAsia="zh-CN" w:bidi="ar-SA"/>
        </w:rPr>
      </w:pPr>
      <w:r>
        <w:rPr>
          <w:rStyle w:val="32"/>
          <w:rFonts w:hint="eastAsia" w:asciiTheme="majorEastAsia" w:hAnsiTheme="majorEastAsia" w:eastAsiaTheme="majorEastAsia" w:cstheme="majorEastAsia"/>
          <w:color w:val="auto"/>
          <w:kern w:val="2"/>
          <w:sz w:val="22"/>
          <w:szCs w:val="21"/>
          <w:highlight w:val="none"/>
          <w:lang w:val="en-US" w:eastAsia="zh-CN" w:bidi="ar-SA"/>
        </w:rPr>
        <w:br w:type="page"/>
      </w:r>
    </w:p>
    <w:p>
      <w:pPr>
        <w:pStyle w:val="28"/>
        <w:keepNext/>
        <w:keepLines/>
        <w:widowControl/>
        <w:spacing w:before="240" w:after="240" w:line="240" w:lineRule="auto"/>
        <w:ind w:firstLineChars="0"/>
        <w:jc w:val="center"/>
        <w:textAlignment w:val="baseline"/>
        <w:rPr>
          <w:rStyle w:val="32"/>
          <w:rFonts w:ascii="黑体" w:hAnsi="黑体" w:eastAsia="黑体" w:cs="黑体"/>
          <w:bCs/>
          <w:kern w:val="44"/>
          <w:sz w:val="44"/>
          <w:szCs w:val="44"/>
          <w:highlight w:val="none"/>
          <w:lang w:val="en-US" w:eastAsia="zh-CN" w:bidi="ar-SA"/>
        </w:rPr>
      </w:pPr>
      <w:r>
        <w:rPr>
          <w:rStyle w:val="32"/>
          <w:rFonts w:ascii="黑体" w:hAnsi="黑体" w:eastAsia="黑体" w:cs="黑体"/>
          <w:bCs/>
          <w:kern w:val="44"/>
          <w:sz w:val="44"/>
          <w:szCs w:val="44"/>
          <w:highlight w:val="none"/>
          <w:lang w:val="en-US" w:eastAsia="zh-CN" w:bidi="ar-SA"/>
        </w:rPr>
        <w:t>第二章  供应商须知</w:t>
      </w:r>
    </w:p>
    <w:p>
      <w:pPr>
        <w:spacing w:line="300" w:lineRule="auto"/>
        <w:ind w:firstLine="440" w:firstLineChars="200"/>
        <w:jc w:val="both"/>
        <w:textAlignment w:val="baseline"/>
        <w:rPr>
          <w:rStyle w:val="32"/>
          <w:rFonts w:ascii="宋体" w:hAnsi="宋体" w:eastAsia="宋体"/>
          <w:sz w:val="22"/>
          <w:highlight w:val="none"/>
          <w:lang w:val="en-US" w:eastAsia="zh-CN" w:bidi="ar-SA"/>
        </w:rPr>
      </w:pPr>
    </w:p>
    <w:tbl>
      <w:tblPr>
        <w:tblStyle w:val="12"/>
        <w:tblW w:w="9072"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704"/>
        <w:gridCol w:w="1952"/>
        <w:gridCol w:w="6416"/>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blHeader/>
          <w:jc w:val="center"/>
        </w:trPr>
        <w:tc>
          <w:tcPr>
            <w:tcW w:w="704" w:type="dxa"/>
            <w:tcBorders>
              <w:top w:val="single" w:color="000000" w:sz="12"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leftChars="0" w:right="0" w:firstLine="0" w:firstLineChars="0"/>
              <w:jc w:val="both"/>
              <w:textAlignment w:val="center"/>
              <w:rPr>
                <w:rStyle w:val="32"/>
                <w:rFonts w:hint="default" w:ascii="宋体" w:hAnsi="宋体" w:eastAsia="宋体"/>
                <w:b/>
                <w:sz w:val="22"/>
                <w:szCs w:val="22"/>
                <w:highlight w:val="none"/>
                <w:lang w:val="en-US" w:eastAsia="zh-CN" w:bidi="ar-SA"/>
              </w:rPr>
            </w:pPr>
            <w:r>
              <w:rPr>
                <w:rStyle w:val="32"/>
                <w:rFonts w:hint="default" w:ascii="宋体" w:hAnsi="宋体" w:eastAsia="宋体"/>
                <w:b/>
                <w:sz w:val="22"/>
                <w:szCs w:val="22"/>
                <w:highlight w:val="none"/>
                <w:lang w:val="en-US" w:eastAsia="zh-CN" w:bidi="ar-SA"/>
              </w:rPr>
              <w:t>条款号</w:t>
            </w:r>
          </w:p>
        </w:tc>
        <w:tc>
          <w:tcPr>
            <w:tcW w:w="1952" w:type="dxa"/>
            <w:tcBorders>
              <w:top w:val="single" w:color="000000" w:sz="12"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420" w:firstLineChars="190"/>
              <w:jc w:val="both"/>
              <w:textAlignment w:val="center"/>
              <w:rPr>
                <w:rStyle w:val="32"/>
                <w:rFonts w:hint="default" w:ascii="宋体" w:hAnsi="宋体" w:eastAsia="宋体"/>
                <w:b/>
                <w:sz w:val="22"/>
                <w:szCs w:val="22"/>
                <w:highlight w:val="none"/>
                <w:lang w:val="en-US" w:eastAsia="zh-CN" w:bidi="ar-SA"/>
              </w:rPr>
            </w:pPr>
            <w:r>
              <w:rPr>
                <w:rStyle w:val="32"/>
                <w:rFonts w:hint="default" w:ascii="宋体" w:hAnsi="宋体" w:eastAsia="宋体"/>
                <w:b/>
                <w:sz w:val="22"/>
                <w:szCs w:val="22"/>
                <w:highlight w:val="none"/>
                <w:lang w:val="en-US" w:eastAsia="zh-CN" w:bidi="ar-SA"/>
              </w:rPr>
              <w:t>条款名称</w:t>
            </w:r>
          </w:p>
        </w:tc>
        <w:tc>
          <w:tcPr>
            <w:tcW w:w="6416" w:type="dxa"/>
            <w:tcBorders>
              <w:top w:val="single" w:color="000000" w:sz="12"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b/>
                <w:sz w:val="22"/>
                <w:szCs w:val="22"/>
                <w:highlight w:val="none"/>
                <w:lang w:val="en-US" w:eastAsia="zh-CN" w:bidi="ar-SA"/>
              </w:rPr>
            </w:pPr>
            <w:r>
              <w:rPr>
                <w:rStyle w:val="32"/>
                <w:rFonts w:hint="default" w:ascii="宋体" w:hAnsi="宋体" w:eastAsia="宋体"/>
                <w:b/>
                <w:sz w:val="22"/>
                <w:szCs w:val="22"/>
                <w:highlight w:val="none"/>
                <w:lang w:val="en-US" w:eastAsia="zh-CN" w:bidi="ar-SA"/>
              </w:rPr>
              <w:t>编列内容</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采购人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名称：</w:t>
            </w:r>
            <w:r>
              <w:rPr>
                <w:rStyle w:val="32"/>
                <w:rFonts w:hint="eastAsia"/>
                <w:sz w:val="22"/>
                <w:szCs w:val="22"/>
                <w:highlight w:val="none"/>
                <w:lang w:val="en-US" w:eastAsia="zh-CN" w:bidi="ar-SA"/>
              </w:rPr>
              <w:t>霍山县矿产资源有限责任公司</w:t>
            </w:r>
          </w:p>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地址：</w:t>
            </w:r>
            <w:r>
              <w:rPr>
                <w:rStyle w:val="32"/>
                <w:rFonts w:hint="eastAsia"/>
                <w:kern w:val="2"/>
                <w:sz w:val="22"/>
                <w:szCs w:val="22"/>
                <w:highlight w:val="none"/>
                <w:lang w:val="en-US" w:eastAsia="zh-CN" w:bidi="ar-SA"/>
              </w:rPr>
              <w:t>霍山县衡山镇南岳西路</w:t>
            </w:r>
          </w:p>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联系人：</w:t>
            </w:r>
            <w:r>
              <w:rPr>
                <w:rStyle w:val="32"/>
                <w:rFonts w:hint="eastAsia"/>
                <w:sz w:val="22"/>
                <w:szCs w:val="22"/>
                <w:highlight w:val="none"/>
                <w:lang w:val="en-US" w:eastAsia="zh-CN" w:bidi="ar-SA"/>
              </w:rPr>
              <w:t>刘先生</w:t>
            </w:r>
          </w:p>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电话：</w:t>
            </w:r>
            <w:r>
              <w:rPr>
                <w:rStyle w:val="32"/>
                <w:rFonts w:hint="eastAsia"/>
                <w:sz w:val="22"/>
                <w:szCs w:val="22"/>
                <w:highlight w:val="none"/>
                <w:lang w:val="en-US" w:eastAsia="zh-CN" w:bidi="ar-SA"/>
              </w:rPr>
              <w:t>18098747958</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kern w:val="2"/>
                <w:sz w:val="22"/>
                <w:szCs w:val="22"/>
                <w:highlight w:val="none"/>
                <w:lang w:val="en-US" w:eastAsia="zh-CN" w:bidi="ar-SA"/>
              </w:rPr>
              <w:t>采购代理机构</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kern w:val="2"/>
                <w:sz w:val="22"/>
                <w:szCs w:val="22"/>
                <w:highlight w:val="none"/>
                <w:lang w:val="en-US" w:eastAsia="zh-CN" w:bidi="ar-SA"/>
              </w:rPr>
            </w:pPr>
            <w:r>
              <w:rPr>
                <w:rStyle w:val="32"/>
                <w:rFonts w:hint="default" w:ascii="宋体" w:hAnsi="宋体" w:eastAsia="宋体"/>
                <w:kern w:val="2"/>
                <w:sz w:val="22"/>
                <w:szCs w:val="22"/>
                <w:highlight w:val="none"/>
                <w:lang w:val="en-US" w:eastAsia="zh-CN" w:bidi="ar-SA"/>
              </w:rPr>
              <w:t>采购代理机构：安徽大别山工程咨询有限公司</w:t>
            </w:r>
          </w:p>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kern w:val="2"/>
                <w:sz w:val="22"/>
                <w:szCs w:val="22"/>
                <w:highlight w:val="none"/>
                <w:lang w:val="en-US" w:eastAsia="zh-CN" w:bidi="ar-SA"/>
              </w:rPr>
            </w:pPr>
            <w:r>
              <w:rPr>
                <w:rStyle w:val="32"/>
                <w:rFonts w:hint="default" w:ascii="宋体" w:hAnsi="宋体" w:eastAsia="宋体"/>
                <w:kern w:val="2"/>
                <w:sz w:val="22"/>
                <w:szCs w:val="22"/>
                <w:highlight w:val="none"/>
                <w:lang w:val="en-US" w:eastAsia="zh-CN" w:bidi="ar-SA"/>
              </w:rPr>
              <w:t>地    址：安徽霍山</w:t>
            </w:r>
            <w:r>
              <w:rPr>
                <w:rStyle w:val="32"/>
                <w:rFonts w:hint="eastAsia"/>
                <w:kern w:val="2"/>
                <w:sz w:val="22"/>
                <w:szCs w:val="22"/>
                <w:highlight w:val="none"/>
                <w:lang w:val="en-US" w:eastAsia="zh-CN" w:bidi="ar-SA"/>
              </w:rPr>
              <w:t>衡山镇</w:t>
            </w:r>
            <w:r>
              <w:rPr>
                <w:rStyle w:val="32"/>
                <w:rFonts w:hint="default" w:ascii="宋体" w:hAnsi="宋体" w:eastAsia="宋体"/>
                <w:kern w:val="2"/>
                <w:sz w:val="22"/>
                <w:szCs w:val="22"/>
                <w:highlight w:val="none"/>
                <w:lang w:val="en-US" w:eastAsia="zh-CN" w:bidi="ar-SA"/>
              </w:rPr>
              <w:t>高桥湾路</w:t>
            </w:r>
          </w:p>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kern w:val="2"/>
                <w:sz w:val="22"/>
                <w:szCs w:val="22"/>
                <w:highlight w:val="none"/>
                <w:lang w:val="en-US" w:eastAsia="zh-CN" w:bidi="ar-SA"/>
              </w:rPr>
            </w:pPr>
            <w:r>
              <w:rPr>
                <w:rStyle w:val="32"/>
                <w:rFonts w:hint="default" w:ascii="宋体" w:hAnsi="宋体" w:eastAsia="宋体"/>
                <w:kern w:val="2"/>
                <w:sz w:val="22"/>
                <w:szCs w:val="22"/>
                <w:highlight w:val="none"/>
                <w:lang w:val="en-US" w:eastAsia="zh-CN" w:bidi="ar-SA"/>
              </w:rPr>
              <w:t>联 系 人：</w:t>
            </w:r>
            <w:r>
              <w:rPr>
                <w:rStyle w:val="32"/>
                <w:rFonts w:hint="eastAsia"/>
                <w:kern w:val="2"/>
                <w:sz w:val="22"/>
                <w:szCs w:val="22"/>
                <w:highlight w:val="none"/>
                <w:lang w:val="en-US" w:eastAsia="zh-CN" w:bidi="ar-SA"/>
              </w:rPr>
              <w:t>刘先生</w:t>
            </w:r>
          </w:p>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kern w:val="2"/>
                <w:sz w:val="22"/>
                <w:szCs w:val="22"/>
                <w:highlight w:val="none"/>
                <w:lang w:val="en-US" w:eastAsia="zh-CN" w:bidi="ar-SA"/>
              </w:rPr>
              <w:t>电    话：0564-5020033</w:t>
            </w:r>
            <w:r>
              <w:rPr>
                <w:rStyle w:val="32"/>
                <w:rFonts w:hint="eastAsia"/>
                <w:kern w:val="2"/>
                <w:sz w:val="22"/>
                <w:szCs w:val="22"/>
                <w:highlight w:val="none"/>
                <w:lang w:val="en-US" w:eastAsia="zh-CN" w:bidi="ar-SA"/>
              </w:rPr>
              <w:t>/15305645303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项目名称</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eastAsia"/>
                <w:sz w:val="22"/>
                <w:szCs w:val="22"/>
                <w:highlight w:val="none"/>
                <w:lang w:val="en-US" w:eastAsia="zh-CN" w:bidi="ar-SA"/>
              </w:rPr>
              <w:t>霍山县矿产资源有限责任公司洗扫车、喷洒车采购项目</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05"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项目地点</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霍山县</w:t>
            </w:r>
            <w:r>
              <w:rPr>
                <w:rStyle w:val="32"/>
                <w:rFonts w:hint="eastAsia"/>
                <w:sz w:val="22"/>
                <w:szCs w:val="22"/>
                <w:highlight w:val="none"/>
                <w:lang w:val="en-US" w:eastAsia="zh-CN" w:bidi="ar-SA"/>
              </w:rPr>
              <w:t>衡山镇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资金来源及比例</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企业自筹资金</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资金落实情况</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已落实</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项目范围</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eastAsia"/>
                <w:sz w:val="22"/>
                <w:szCs w:val="22"/>
                <w:highlight w:val="none"/>
                <w:lang w:val="en-US" w:eastAsia="zh-CN" w:bidi="ar-SA"/>
              </w:rPr>
              <w:t>详见询比公告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eastAsia"/>
                <w:sz w:val="22"/>
                <w:szCs w:val="22"/>
                <w:highlight w:val="none"/>
                <w:lang w:val="en-US" w:eastAsia="zh-CN" w:bidi="ar-SA"/>
              </w:rPr>
              <w:t>供货期限</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leftChars="0" w:right="0" w:firstLine="220" w:firstLineChars="100"/>
              <w:textAlignment w:val="center"/>
              <w:rPr>
                <w:rStyle w:val="32"/>
                <w:rFonts w:hint="default" w:ascii="宋体" w:hAnsi="宋体" w:eastAsia="宋体"/>
                <w:sz w:val="22"/>
                <w:szCs w:val="22"/>
                <w:highlight w:val="none"/>
                <w:lang w:val="en-US" w:eastAsia="zh-CN" w:bidi="ar-SA"/>
              </w:rPr>
            </w:pPr>
            <w:r>
              <w:rPr>
                <w:rStyle w:val="32"/>
                <w:rFonts w:hint="eastAsia"/>
                <w:sz w:val="22"/>
                <w:szCs w:val="22"/>
                <w:highlight w:val="none"/>
                <w:lang w:val="en-US" w:eastAsia="zh-CN" w:bidi="ar-SA"/>
              </w:rPr>
              <w:t>合同签订后七日内完成供货、安装、调试。</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质量要求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eastAsia"/>
                <w:b/>
                <w:bCs/>
                <w:color w:val="FF0000"/>
                <w:sz w:val="22"/>
                <w:szCs w:val="22"/>
                <w:highlight w:val="none"/>
                <w:lang w:val="en-US" w:eastAsia="zh-CN" w:bidi="ar-SA"/>
              </w:rPr>
              <w:t>合格，质保期1年。</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10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安全目标</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无安全责任事故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11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供应商资质条件、能力和信誉</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详见询比采购公告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12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是否接受联合体报价</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不接受</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1"/>
                <w:highlight w:val="none"/>
                <w:lang w:val="en-US" w:eastAsia="zh-CN" w:bidi="ar-SA"/>
              </w:rPr>
              <w:t>13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供应商不得存在的其他关联情形</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(1)与采购人存在利害关系且可能影响询比采购公正性；</w:t>
            </w:r>
          </w:p>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(2)与本询比采购项目的其他供应商为同一个单位负责人；</w:t>
            </w:r>
          </w:p>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(3)与本询比采购项目的其他供应商存在控股、管理关系；</w:t>
            </w:r>
          </w:p>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(4)与本项目的相关采购人存在隶属关系或者其他利害关系；</w:t>
            </w:r>
          </w:p>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(5)被依法暂停或者取消报价资格；</w:t>
            </w:r>
          </w:p>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(6)被责令停产停业、暂扣或者吊销许可证、暂扣或者吊销执照；</w:t>
            </w:r>
          </w:p>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(7)进入清算程序，或被宣告破产，或其他丧失履约能力的情形；</w:t>
            </w:r>
          </w:p>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(8)在最近三年内发生发生过重大质量、安全责任事故(以相关行业主管部门的行政处罚决定或司法机关出具的有关法律文书为准)；</w:t>
            </w:r>
          </w:p>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(9)法律法规规定的其他情形。</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14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供应商不得存在的其他不良状况或不良信用</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5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(1）供应商被人民法院列入失信被执行人的，</w:t>
            </w:r>
          </w:p>
          <w:p>
            <w:pPr>
              <w:pStyle w:val="5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信用中国官</w:t>
            </w:r>
            <w:r>
              <w:rPr>
                <w:rStyle w:val="32"/>
                <w:rFonts w:hint="eastAsia"/>
                <w:sz w:val="22"/>
                <w:szCs w:val="22"/>
                <w:highlight w:val="none"/>
                <w:lang w:val="en-US" w:eastAsia="zh-CN" w:bidi="ar-SA"/>
              </w:rPr>
              <w:t>网</w:t>
            </w:r>
            <w:r>
              <w:rPr>
                <w:rStyle w:val="32"/>
                <w:rFonts w:hint="default" w:ascii="宋体" w:hAnsi="宋体" w:eastAsia="宋体"/>
                <w:sz w:val="22"/>
                <w:szCs w:val="22"/>
                <w:highlight w:val="none"/>
                <w:lang w:val="en-US" w:eastAsia="zh-CN" w:bidi="ar-SA"/>
              </w:rPr>
              <w:t>（www.creditchina.gov.cn）；</w:t>
            </w:r>
          </w:p>
          <w:p>
            <w:pPr>
              <w:pStyle w:val="5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(2）供应商被工商行政管理部门列入企业经营异常名录的，</w:t>
            </w:r>
          </w:p>
          <w:p>
            <w:pPr>
              <w:pStyle w:val="5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2"/>
                <w:rFonts w:hint="eastAsia" w:ascii="宋体" w:hAnsi="宋体" w:eastAsia="宋体"/>
                <w:sz w:val="22"/>
                <w:szCs w:val="22"/>
                <w:highlight w:val="none"/>
                <w:lang w:val="en-US" w:eastAsia="zh-CN" w:bidi="ar-SA"/>
              </w:rPr>
            </w:pPr>
            <w:r>
              <w:rPr>
                <w:rStyle w:val="32"/>
                <w:rFonts w:hint="eastAsia" w:ascii="宋体" w:hAnsi="宋体" w:eastAsia="宋体"/>
                <w:sz w:val="22"/>
                <w:szCs w:val="22"/>
                <w:highlight w:val="none"/>
                <w:lang w:val="en-US" w:eastAsia="zh-CN" w:bidi="ar-SA"/>
              </w:rPr>
              <w:t>国家企业信用信息公示系统网站（www.gsxt.gov.cn）；</w:t>
            </w:r>
          </w:p>
          <w:p>
            <w:pPr>
              <w:pStyle w:val="5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(3）供应商被税务部门列入重大税收违法案件当事人名单的，</w:t>
            </w:r>
          </w:p>
          <w:p>
            <w:pPr>
              <w:pStyle w:val="5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信用中国官网（www.creditchina.gov.cn）；</w:t>
            </w:r>
          </w:p>
          <w:p>
            <w:pPr>
              <w:pStyle w:val="5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(4）供应商被政府采购监管部门列入政府采购严重违法失信行为记录名单的，</w:t>
            </w:r>
          </w:p>
          <w:p>
            <w:pPr>
              <w:pStyle w:val="5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2"/>
                <w:rFonts w:hint="default" w:ascii="宋体" w:hAnsi="宋体" w:eastAsia="宋体"/>
                <w:sz w:val="24"/>
                <w:szCs w:val="20"/>
                <w:highlight w:val="none"/>
                <w:lang w:val="en-US" w:eastAsia="zh-CN" w:bidi="ar-SA"/>
              </w:rPr>
            </w:pPr>
            <w:r>
              <w:rPr>
                <w:rStyle w:val="32"/>
                <w:rFonts w:hint="default" w:ascii="宋体" w:hAnsi="宋体" w:eastAsia="宋体"/>
                <w:sz w:val="22"/>
                <w:szCs w:val="22"/>
                <w:highlight w:val="none"/>
                <w:lang w:val="en-US" w:eastAsia="zh-CN" w:bidi="ar-SA"/>
              </w:rPr>
              <w:t>中国政府采购官网（www.ccgp.gov.cn）。</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15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踏勘现场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不组织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16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报价预备会</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不召开</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17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分包</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不允许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18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构成询比采购文件的其他材料</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采购人发布的有关本次询比采购的补遗书（澄清与修改）等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19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供应商要求澄清询比采购文件的截止时间</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时间：递交报价文件截止之日1天前；</w:t>
            </w:r>
          </w:p>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形式：书面形式（如邮件、信函、传真等）。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20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询比采购文件澄清发出的形式</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询比采购文件澄清将在</w:t>
            </w:r>
            <w:r>
              <w:rPr>
                <w:rStyle w:val="32"/>
                <w:rFonts w:hint="default" w:ascii="宋体" w:hAnsi="宋体" w:eastAsia="宋体" w:cs="宋体"/>
                <w:b/>
                <w:bCs/>
                <w:color w:val="000000"/>
                <w:sz w:val="22"/>
                <w:szCs w:val="22"/>
                <w:highlight w:val="none"/>
                <w:lang w:val="en-US" w:eastAsia="zh-CN" w:bidi="ar-SA"/>
              </w:rPr>
              <w:t>安徽大别山国投集团（www.ahdmig.cn）</w:t>
            </w:r>
            <w:r>
              <w:rPr>
                <w:rStyle w:val="32"/>
                <w:rFonts w:hint="default" w:ascii="宋体" w:hAnsi="宋体" w:eastAsia="宋体"/>
                <w:sz w:val="22"/>
                <w:szCs w:val="22"/>
                <w:highlight w:val="none"/>
                <w:lang w:val="en-US" w:eastAsia="zh-CN" w:bidi="ar-SA"/>
              </w:rPr>
              <w:t>“招标采购栏”发出，供应商应自行下载。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21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供应商确认收到询比采购文件澄清</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供应商应关注采购公告载明的网站，及时下载询比采购文件澄清。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22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询比采购文件修改发出的形式</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询比采购文件修改将在</w:t>
            </w:r>
            <w:r>
              <w:rPr>
                <w:rStyle w:val="32"/>
                <w:rFonts w:hint="default" w:ascii="宋体" w:hAnsi="宋体" w:eastAsia="宋体" w:cs="宋体"/>
                <w:b/>
                <w:bCs/>
                <w:color w:val="000000"/>
                <w:sz w:val="22"/>
                <w:szCs w:val="22"/>
                <w:highlight w:val="none"/>
                <w:lang w:val="en-US" w:eastAsia="zh-CN" w:bidi="ar-SA"/>
              </w:rPr>
              <w:t>安徽大别山国投集团（www.ahdmig.cn）</w:t>
            </w:r>
            <w:r>
              <w:rPr>
                <w:rStyle w:val="32"/>
                <w:rFonts w:hint="default" w:ascii="宋体" w:hAnsi="宋体" w:eastAsia="宋体"/>
                <w:sz w:val="22"/>
                <w:szCs w:val="22"/>
                <w:highlight w:val="none"/>
                <w:lang w:val="en-US" w:eastAsia="zh-CN" w:bidi="ar-SA"/>
              </w:rPr>
              <w:t>“招标采购栏”发出，供应商应自行下载。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12"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23</w:t>
            </w:r>
          </w:p>
        </w:tc>
        <w:tc>
          <w:tcPr>
            <w:tcW w:w="1952" w:type="dxa"/>
            <w:tcBorders>
              <w:top w:val="single" w:color="000000" w:sz="4" w:space="0"/>
              <w:left w:val="single" w:color="000000" w:sz="4" w:space="0"/>
              <w:bottom w:val="single" w:color="000000" w:sz="12"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供应商确认收到询比采购文件修改</w:t>
            </w:r>
          </w:p>
        </w:tc>
        <w:tc>
          <w:tcPr>
            <w:tcW w:w="6416" w:type="dxa"/>
            <w:tcBorders>
              <w:top w:val="single" w:color="000000" w:sz="4" w:space="0"/>
              <w:left w:val="single" w:color="000000" w:sz="4" w:space="0"/>
              <w:bottom w:val="single" w:color="000000" w:sz="12"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供应商应关注采购公告载明的网站，及时下载询比采购文件修改，</w:t>
            </w:r>
            <w:r>
              <w:rPr>
                <w:rStyle w:val="32"/>
                <w:rFonts w:hint="default" w:ascii="宋体" w:hAnsi="宋体" w:eastAsia="宋体"/>
                <w:sz w:val="22"/>
                <w:szCs w:val="21"/>
                <w:highlight w:val="none"/>
                <w:lang w:val="en-US" w:eastAsia="zh-CN" w:bidi="ar-SA"/>
              </w:rPr>
              <w:t>无需回复确认</w:t>
            </w:r>
            <w:r>
              <w:rPr>
                <w:rStyle w:val="32"/>
                <w:rFonts w:hint="default" w:ascii="宋体" w:hAnsi="宋体" w:eastAsia="宋体"/>
                <w:sz w:val="22"/>
                <w:szCs w:val="22"/>
                <w:highlight w:val="none"/>
                <w:lang w:val="en-US" w:eastAsia="zh-CN" w:bidi="ar-SA"/>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12"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24</w:t>
            </w:r>
          </w:p>
        </w:tc>
        <w:tc>
          <w:tcPr>
            <w:tcW w:w="1952" w:type="dxa"/>
            <w:tcBorders>
              <w:top w:val="single" w:color="000000" w:sz="12"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报价文件包含的内容</w:t>
            </w:r>
          </w:p>
        </w:tc>
        <w:tc>
          <w:tcPr>
            <w:tcW w:w="6416" w:type="dxa"/>
            <w:tcBorders>
              <w:top w:val="single" w:color="000000" w:sz="12"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见报价清单</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25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构成报价文件的其他材料</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26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增值税税金的计算方法</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报价为含税价</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785"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27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报价方式和</w:t>
            </w:r>
          </w:p>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最高报价限价</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1"/>
                <w:szCs w:val="21"/>
                <w:highlight w:val="none"/>
                <w:lang w:val="en-US" w:eastAsia="zh-CN" w:bidi="ar-SA"/>
              </w:rPr>
              <w:t>人民币</w:t>
            </w:r>
            <w:r>
              <w:rPr>
                <w:rStyle w:val="32"/>
                <w:rFonts w:hint="eastAsia" w:cs="宋体"/>
                <w:b/>
                <w:bCs/>
                <w:sz w:val="21"/>
                <w:szCs w:val="21"/>
                <w:highlight w:val="none"/>
                <w:u w:val="single"/>
                <w:lang w:val="en-US" w:eastAsia="zh-CN" w:bidi="ar-SA"/>
              </w:rPr>
              <w:t>壹佰陆拾壹万元整</w:t>
            </w:r>
            <w:r>
              <w:rPr>
                <w:rStyle w:val="32"/>
                <w:rFonts w:hint="eastAsia" w:ascii="宋体" w:hAnsi="宋体" w:eastAsia="宋体" w:cs="宋体"/>
                <w:b/>
                <w:bCs/>
                <w:sz w:val="21"/>
                <w:szCs w:val="21"/>
                <w:highlight w:val="none"/>
                <w:u w:val="single"/>
                <w:lang w:val="en-US" w:eastAsia="zh-CN" w:bidi="ar-SA"/>
              </w:rPr>
              <w:t>（¥：</w:t>
            </w:r>
            <w:r>
              <w:rPr>
                <w:rStyle w:val="32"/>
                <w:rFonts w:hint="eastAsia" w:cs="宋体"/>
                <w:b/>
                <w:bCs/>
                <w:sz w:val="21"/>
                <w:szCs w:val="21"/>
                <w:highlight w:val="none"/>
                <w:u w:val="single"/>
                <w:lang w:val="en-US" w:eastAsia="zh-CN" w:bidi="ar-SA"/>
              </w:rPr>
              <w:t>1610000.00</w:t>
            </w:r>
            <w:r>
              <w:rPr>
                <w:rStyle w:val="32"/>
                <w:rFonts w:hint="eastAsia" w:ascii="宋体" w:hAnsi="宋体" w:eastAsia="宋体" w:cs="宋体"/>
                <w:b/>
                <w:bCs/>
                <w:sz w:val="21"/>
                <w:szCs w:val="21"/>
                <w:highlight w:val="none"/>
                <w:u w:val="single"/>
                <w:lang w:val="en-US" w:eastAsia="zh-CN" w:bidi="ar-SA"/>
              </w:rPr>
              <w:t>）</w:t>
            </w:r>
            <w:r>
              <w:rPr>
                <w:rStyle w:val="32"/>
                <w:rFonts w:hint="default" w:ascii="宋体" w:hAnsi="宋体" w:eastAsia="宋体"/>
                <w:sz w:val="21"/>
                <w:szCs w:val="21"/>
                <w:highlight w:val="none"/>
                <w:lang w:val="en-US" w:eastAsia="zh-CN" w:bidi="ar-SA"/>
              </w:rPr>
              <w:t>，超过此限价的报价为无效响应。</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28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jc w:val="both"/>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是否接受调价函</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否</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29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both"/>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报价的其他要求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30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询比有效期</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eastAsia"/>
                <w:sz w:val="22"/>
                <w:szCs w:val="22"/>
                <w:highlight w:val="none"/>
                <w:lang w:val="en-US" w:eastAsia="zh-CN" w:bidi="ar-SA"/>
              </w:rPr>
              <w:t>60</w:t>
            </w:r>
            <w:r>
              <w:rPr>
                <w:rStyle w:val="32"/>
                <w:rFonts w:hint="default" w:ascii="宋体" w:hAnsi="宋体" w:eastAsia="宋体"/>
                <w:sz w:val="22"/>
                <w:szCs w:val="22"/>
                <w:highlight w:val="none"/>
                <w:lang w:val="en-US" w:eastAsia="zh-CN" w:bidi="ar-SA"/>
              </w:rPr>
              <w:t>天</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31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报价保证金</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eastAsia"/>
                <w:sz w:val="22"/>
                <w:szCs w:val="22"/>
                <w:highlight w:val="none"/>
                <w:lang w:val="en-US" w:eastAsia="zh-CN" w:bidi="ar-SA"/>
              </w:rPr>
              <w:t>见询比公告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32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资格审查资料的特殊要求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33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近年财务状况的年份要求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34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近年完成的类似项目的年份要求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35</w:t>
            </w:r>
          </w:p>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color w:val="000000"/>
                <w:sz w:val="22"/>
                <w:szCs w:val="22"/>
                <w:highlight w:val="none"/>
                <w:lang w:val="en-US" w:eastAsia="zh-CN" w:bidi="ar-SA"/>
              </w:rPr>
              <w:t>响应性文件的密封和标记</w:t>
            </w:r>
          </w:p>
        </w:tc>
        <w:tc>
          <w:tcPr>
            <w:tcW w:w="6416" w:type="dxa"/>
            <w:tcBorders>
              <w:top w:val="single" w:color="000000" w:sz="4" w:space="0"/>
              <w:left w:val="single" w:color="000000" w:sz="4" w:space="0"/>
              <w:bottom w:val="single" w:color="000000" w:sz="4" w:space="0"/>
              <w:right w:val="single" w:color="000000" w:sz="12" w:space="0"/>
            </w:tcBorders>
            <w:vAlign w:val="center"/>
          </w:tcPr>
          <w:p>
            <w:pPr>
              <w:keepNext w:val="0"/>
              <w:keepLines w:val="0"/>
              <w:widowControl/>
              <w:suppressLineNumbers w:val="0"/>
              <w:snapToGrid w:val="0"/>
              <w:spacing w:before="0" w:beforeAutospacing="0" w:after="0" w:afterAutospacing="0" w:line="360" w:lineRule="exact"/>
              <w:ind w:left="0" w:leftChars="0" w:right="0" w:firstLineChars="0"/>
              <w:jc w:val="both"/>
              <w:textAlignment w:val="baseline"/>
              <w:rPr>
                <w:rStyle w:val="32"/>
                <w:rFonts w:hint="default" w:ascii="宋体" w:hAnsi="宋体" w:eastAsia="宋体"/>
                <w:sz w:val="22"/>
                <w:szCs w:val="20"/>
                <w:highlight w:val="none"/>
                <w:lang w:val="en-US" w:eastAsia="zh-CN" w:bidi="ar-SA"/>
              </w:rPr>
            </w:pPr>
            <w:r>
              <w:rPr>
                <w:rStyle w:val="32"/>
                <w:rFonts w:hint="default" w:ascii="宋体" w:hAnsi="宋体" w:eastAsia="宋体"/>
                <w:color w:val="000000"/>
                <w:sz w:val="22"/>
                <w:szCs w:val="20"/>
                <w:highlight w:val="none"/>
                <w:lang w:val="en-US" w:eastAsia="zh-CN" w:bidi="ar-SA"/>
              </w:rPr>
              <w:t>供应商应将纸质响应性文件的正本和副本分别密封（正本一个封套，副本共一个封套），并在</w:t>
            </w:r>
            <w:r>
              <w:rPr>
                <w:rStyle w:val="32"/>
                <w:rFonts w:hint="default" w:ascii="宋体" w:hAnsi="宋体" w:eastAsia="宋体"/>
                <w:b w:val="0"/>
                <w:bCs w:val="0"/>
                <w:color w:val="000000"/>
                <w:sz w:val="22"/>
                <w:szCs w:val="20"/>
                <w:highlight w:val="none"/>
                <w:lang w:val="en-US" w:eastAsia="zh-CN" w:bidi="ar-SA"/>
              </w:rPr>
              <w:t>封袋上注明“正本”或“副本”，投标文件份数为一式叁份（正本一份，副本二份）。在骑缝处和封条上加盖响应人公章和法定代表人（或授权代理人）签字或盖章（注：投标书不准活页装订，应胶装成册，响应人所递交的响应性文件应按照响应性文件组成及格式、响应性文件的密封要求以及，否则视为无效投标。响应性文件所有内容以纸质正本为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270"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36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封套上应载明的信息</w:t>
            </w:r>
          </w:p>
        </w:tc>
        <w:tc>
          <w:tcPr>
            <w:tcW w:w="6416" w:type="dxa"/>
            <w:tcBorders>
              <w:top w:val="single" w:color="000000" w:sz="4" w:space="0"/>
              <w:left w:val="single" w:color="000000" w:sz="4" w:space="0"/>
              <w:bottom w:val="single" w:color="000000" w:sz="4" w:space="0"/>
              <w:right w:val="single" w:color="000000" w:sz="12" w:space="0"/>
            </w:tcBorders>
            <w:vAlign w:val="center"/>
          </w:tcPr>
          <w:tbl>
            <w:tblPr>
              <w:tblStyle w:val="12"/>
              <w:tblW w:w="592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9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5" w:hRule="atLeast"/>
                <w:jc w:val="center"/>
              </w:trPr>
              <w:tc>
                <w:tcPr>
                  <w:tcW w:w="5923"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eastAsia"/>
                      <w:sz w:val="22"/>
                      <w:szCs w:val="22"/>
                      <w:highlight w:val="none"/>
                      <w:lang w:val="en-US" w:eastAsia="zh-CN" w:bidi="ar-SA"/>
                    </w:rPr>
                    <w:t>霍山县矿产资源有限责任公司洗扫车、喷洒车采购项目</w:t>
                  </w:r>
                  <w:r>
                    <w:rPr>
                      <w:rStyle w:val="32"/>
                      <w:rFonts w:hint="default" w:ascii="宋体" w:hAnsi="宋体" w:eastAsia="宋体"/>
                      <w:sz w:val="22"/>
                      <w:szCs w:val="22"/>
                      <w:highlight w:val="none"/>
                      <w:lang w:val="en-US" w:eastAsia="zh-CN" w:bidi="ar-SA"/>
                    </w:rPr>
                    <w:t>报价文件</w:t>
                  </w:r>
                </w:p>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在  年  月  日  时  分（递交截止时间）前不得开启</w:t>
                  </w:r>
                </w:p>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 xml:space="preserve">供应商名称：                      </w:t>
                  </w:r>
                </w:p>
              </w:tc>
            </w:tr>
          </w:tbl>
          <w:p>
            <w:pPr>
              <w:pStyle w:val="71"/>
              <w:keepNext w:val="0"/>
              <w:keepLines w:val="0"/>
              <w:widowControl/>
              <w:suppressLineNumbers w:val="0"/>
              <w:spacing w:before="0" w:beforeAutospacing="0" w:after="0" w:afterAutospacing="0"/>
              <w:ind w:left="0" w:leftChars="0" w:right="0" w:firstLine="0" w:firstLineChars="0"/>
              <w:jc w:val="left"/>
              <w:textAlignment w:val="center"/>
              <w:rPr>
                <w:rStyle w:val="32"/>
                <w:rFonts w:hint="default" w:ascii="宋体" w:hAnsi="宋体" w:eastAsia="宋体"/>
                <w:sz w:val="22"/>
                <w:szCs w:val="22"/>
                <w:highlight w:val="none"/>
                <w:lang w:val="en-US" w:eastAsia="zh-CN" w:bidi="ar-SA"/>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37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递交报价文件地点</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jc w:val="left"/>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详见询比采购公告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38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是否退还报价文件</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jc w:val="left"/>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不予退还。</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39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开启时间和地点</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jc w:val="left"/>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开启时间：同报价截止时间</w:t>
            </w:r>
          </w:p>
          <w:p>
            <w:pPr>
              <w:pStyle w:val="71"/>
              <w:keepNext w:val="0"/>
              <w:keepLines w:val="0"/>
              <w:widowControl/>
              <w:suppressLineNumbers w:val="0"/>
              <w:spacing w:before="0" w:beforeAutospacing="0" w:after="0" w:afterAutospacing="0"/>
              <w:ind w:left="0" w:right="0" w:firstLineChars="0"/>
              <w:jc w:val="left"/>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开启地点：同递交报价文件地点</w:t>
            </w:r>
          </w:p>
          <w:p>
            <w:pPr>
              <w:pStyle w:val="71"/>
              <w:keepNext w:val="0"/>
              <w:keepLines w:val="0"/>
              <w:widowControl/>
              <w:suppressLineNumbers w:val="0"/>
              <w:spacing w:before="0" w:beforeAutospacing="0" w:after="0" w:afterAutospacing="0"/>
              <w:ind w:left="0" w:right="0" w:firstLineChars="0"/>
              <w:jc w:val="left"/>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供应商应派法定代表人或委托代理人参加。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40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评审小组的组建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jc w:val="left"/>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按相关法律法规执行</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41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评审小组推荐成交候选人的人数</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jc w:val="left"/>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1家</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42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成交候选人公示媒介及期限</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jc w:val="left"/>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公示媒介：安徽大别山国投集团（www.ahdmig.cn）</w:t>
            </w:r>
          </w:p>
          <w:p>
            <w:pPr>
              <w:pStyle w:val="71"/>
              <w:keepNext w:val="0"/>
              <w:keepLines w:val="0"/>
              <w:widowControl/>
              <w:suppressLineNumbers w:val="0"/>
              <w:spacing w:before="0" w:beforeAutospacing="0" w:after="0" w:afterAutospacing="0"/>
              <w:ind w:left="0" w:right="0" w:firstLineChars="0"/>
              <w:jc w:val="left"/>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公示期限：1个工作日</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43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确定成交候选人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jc w:val="left"/>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见评审办法</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44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是否授权评审小组确定成交人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jc w:val="left"/>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否</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45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成交通知书和成交结果通知发出的形式</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jc w:val="left"/>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书面形式</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46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color w:val="FF0000"/>
                <w:sz w:val="22"/>
                <w:szCs w:val="22"/>
                <w:highlight w:val="none"/>
                <w:lang w:val="en-US" w:eastAsia="zh-CN" w:bidi="ar-SA"/>
              </w:rPr>
            </w:pPr>
            <w:r>
              <w:rPr>
                <w:rStyle w:val="32"/>
                <w:rFonts w:hint="default" w:ascii="宋体" w:hAnsi="宋体" w:eastAsia="宋体"/>
                <w:color w:val="auto"/>
                <w:sz w:val="22"/>
                <w:szCs w:val="22"/>
                <w:highlight w:val="none"/>
                <w:lang w:val="en-US" w:eastAsia="zh-CN" w:bidi="ar-SA"/>
              </w:rPr>
              <w:t>履约保证金</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jc w:val="left"/>
              <w:textAlignment w:val="center"/>
              <w:rPr>
                <w:rStyle w:val="32"/>
                <w:rFonts w:hint="default" w:ascii="宋体" w:hAnsi="宋体" w:eastAsia="宋体"/>
                <w:color w:val="FF0000"/>
                <w:sz w:val="22"/>
                <w:szCs w:val="22"/>
                <w:highlight w:val="none"/>
                <w:lang w:val="en-US" w:eastAsia="zh-CN" w:bidi="ar-SA"/>
              </w:rPr>
            </w:pPr>
            <w:r>
              <w:rPr>
                <w:rStyle w:val="32"/>
                <w:rFonts w:hint="eastAsia"/>
                <w:color w:val="auto"/>
                <w:sz w:val="22"/>
                <w:szCs w:val="22"/>
                <w:highlight w:val="none"/>
                <w:lang w:val="en-US" w:eastAsia="zh-CN" w:bidi="ar-SA"/>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12"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47</w:t>
            </w:r>
          </w:p>
        </w:tc>
        <w:tc>
          <w:tcPr>
            <w:tcW w:w="1952" w:type="dxa"/>
            <w:tcBorders>
              <w:top w:val="single" w:color="000000" w:sz="4" w:space="0"/>
              <w:left w:val="single" w:color="000000" w:sz="4" w:space="0"/>
              <w:bottom w:val="single" w:color="000000" w:sz="12"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签约合同价的确定原则</w:t>
            </w:r>
          </w:p>
        </w:tc>
        <w:tc>
          <w:tcPr>
            <w:tcW w:w="6416" w:type="dxa"/>
            <w:tcBorders>
              <w:top w:val="single" w:color="000000" w:sz="4" w:space="0"/>
              <w:left w:val="single" w:color="000000" w:sz="4" w:space="0"/>
              <w:bottom w:val="single" w:color="000000" w:sz="12"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jc w:val="left"/>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按照最终报价执行</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704" w:type="dxa"/>
            <w:tcBorders>
              <w:top w:val="single" w:color="000000" w:sz="12" w:space="0"/>
              <w:left w:val="single" w:color="000000" w:sz="12"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48</w:t>
            </w:r>
          </w:p>
        </w:tc>
        <w:tc>
          <w:tcPr>
            <w:tcW w:w="1952" w:type="dxa"/>
            <w:tcBorders>
              <w:top w:val="single" w:color="000000" w:sz="12" w:space="0"/>
              <w:left w:val="single" w:color="000000" w:sz="4" w:space="0"/>
              <w:bottom w:val="single" w:color="000000" w:sz="4" w:space="0"/>
              <w:right w:val="single" w:color="000000" w:sz="4" w:space="0"/>
            </w:tcBorders>
            <w:vAlign w:val="center"/>
          </w:tcPr>
          <w:p>
            <w:pPr>
              <w:pStyle w:val="71"/>
              <w:keepNext w:val="0"/>
              <w:keepLines w:val="0"/>
              <w:widowControl/>
              <w:suppressLineNumbers w:val="0"/>
              <w:spacing w:before="0" w:beforeAutospacing="0" w:after="0" w:afterAutospacing="0"/>
              <w:ind w:left="0" w:right="0" w:firstLineChars="0"/>
              <w:jc w:val="center"/>
              <w:textAlignment w:val="center"/>
              <w:rPr>
                <w:rStyle w:val="32"/>
                <w:rFonts w:hint="default" w:ascii="宋体" w:hAnsi="宋体" w:eastAsia="宋体"/>
                <w:sz w:val="22"/>
                <w:szCs w:val="22"/>
                <w:highlight w:val="none"/>
                <w:lang w:val="en-US" w:eastAsia="zh-CN" w:bidi="ar-SA"/>
              </w:rPr>
            </w:pPr>
            <w:r>
              <w:rPr>
                <w:rStyle w:val="32"/>
                <w:rFonts w:hint="default" w:ascii="宋体" w:hAnsi="宋体" w:eastAsia="宋体"/>
                <w:sz w:val="22"/>
                <w:szCs w:val="22"/>
                <w:highlight w:val="none"/>
                <w:lang w:val="en-US" w:eastAsia="zh-CN" w:bidi="ar-SA"/>
              </w:rPr>
              <w:t>付款方式</w:t>
            </w:r>
          </w:p>
        </w:tc>
        <w:tc>
          <w:tcPr>
            <w:tcW w:w="6416" w:type="dxa"/>
            <w:tcBorders>
              <w:top w:val="single" w:color="000000" w:sz="12" w:space="0"/>
              <w:left w:val="single" w:color="000000" w:sz="4" w:space="0"/>
              <w:bottom w:val="single" w:color="000000" w:sz="4" w:space="0"/>
              <w:right w:val="single" w:color="000000" w:sz="12" w:space="0"/>
            </w:tcBorders>
            <w:vAlign w:val="center"/>
          </w:tcPr>
          <w:p>
            <w:pPr>
              <w:pStyle w:val="71"/>
              <w:keepNext w:val="0"/>
              <w:keepLines w:val="0"/>
              <w:widowControl/>
              <w:suppressLineNumbers w:val="0"/>
              <w:spacing w:before="0" w:beforeAutospacing="0" w:after="0" w:afterAutospacing="0"/>
              <w:ind w:left="0" w:right="0" w:firstLineChars="0"/>
              <w:jc w:val="left"/>
              <w:textAlignment w:val="center"/>
              <w:rPr>
                <w:rStyle w:val="32"/>
                <w:rFonts w:hint="default" w:ascii="宋体" w:hAnsi="宋体" w:eastAsia="宋体"/>
                <w:sz w:val="22"/>
                <w:szCs w:val="22"/>
                <w:highlight w:val="none"/>
                <w:lang w:val="en-US" w:eastAsia="zh-CN" w:bidi="ar-SA"/>
              </w:rPr>
            </w:pPr>
            <w:r>
              <w:rPr>
                <w:rStyle w:val="32"/>
                <w:rFonts w:hint="eastAsia"/>
                <w:b/>
                <w:bCs/>
                <w:color w:val="FF0000"/>
                <w:sz w:val="22"/>
                <w:szCs w:val="22"/>
                <w:highlight w:val="none"/>
                <w:lang w:val="en-US" w:eastAsia="zh-CN" w:bidi="ar-SA"/>
              </w:rPr>
              <w:t>货到验收合格并开具相应发票付至合同总金额的90%，余款10%作质保金一年后无息付清。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keepNext w:val="0"/>
              <w:keepLines w:val="0"/>
              <w:widowControl/>
              <w:suppressLineNumbers w:val="0"/>
              <w:snapToGrid w:val="0"/>
              <w:spacing w:before="0" w:beforeAutospacing="0" w:after="0" w:afterAutospacing="0" w:line="310" w:lineRule="exact"/>
              <w:ind w:left="0" w:leftChars="0" w:right="0" w:firstLineChars="0"/>
              <w:jc w:val="center"/>
              <w:textAlignment w:val="baseline"/>
              <w:rPr>
                <w:rStyle w:val="32"/>
                <w:rFonts w:hint="default" w:ascii="宋体" w:hAnsi="宋体" w:eastAsia="宋体"/>
                <w:sz w:val="22"/>
                <w:szCs w:val="20"/>
                <w:highlight w:val="none"/>
                <w:lang w:val="en-US" w:eastAsia="zh-CN" w:bidi="ar-SA"/>
              </w:rPr>
            </w:pPr>
            <w:r>
              <w:rPr>
                <w:rStyle w:val="32"/>
                <w:rFonts w:hint="default" w:ascii="宋体" w:hAnsi="宋体" w:eastAsia="宋体"/>
                <w:color w:val="000000"/>
                <w:sz w:val="22"/>
                <w:szCs w:val="21"/>
                <w:highlight w:val="none"/>
                <w:lang w:val="en-US" w:eastAsia="zh-CN" w:bidi="ar-SA"/>
              </w:rPr>
              <w:t>49</w:t>
            </w:r>
          </w:p>
        </w:tc>
        <w:tc>
          <w:tcPr>
            <w:tcW w:w="195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0" w:beforeAutospacing="0" w:after="0" w:afterAutospacing="0" w:line="240" w:lineRule="auto"/>
              <w:ind w:left="0" w:leftChars="0" w:right="0" w:firstLineChars="0"/>
              <w:jc w:val="both"/>
              <w:textAlignment w:val="baseline"/>
              <w:rPr>
                <w:rStyle w:val="32"/>
                <w:rFonts w:hint="default" w:ascii="宋体" w:hAnsi="宋体" w:eastAsia="宋体"/>
                <w:b/>
                <w:bCs/>
                <w:sz w:val="22"/>
                <w:szCs w:val="20"/>
                <w:highlight w:val="none"/>
                <w:lang w:val="en-US" w:eastAsia="zh-CN" w:bidi="ar-SA"/>
              </w:rPr>
            </w:pPr>
            <w:r>
              <w:rPr>
                <w:rStyle w:val="32"/>
                <w:rFonts w:hint="default" w:ascii="宋体" w:hAnsi="宋体" w:eastAsia="宋体"/>
                <w:b/>
                <w:bCs/>
                <w:color w:val="000000"/>
                <w:sz w:val="22"/>
                <w:szCs w:val="21"/>
                <w:highlight w:val="none"/>
                <w:lang w:val="en-US" w:eastAsia="zh-CN" w:bidi="ar-SA"/>
              </w:rPr>
              <w:t>采购代理服务费</w:t>
            </w:r>
          </w:p>
        </w:tc>
        <w:tc>
          <w:tcPr>
            <w:tcW w:w="6416" w:type="dxa"/>
            <w:tcBorders>
              <w:top w:val="single" w:color="000000" w:sz="4" w:space="0"/>
              <w:left w:val="single" w:color="000000" w:sz="4" w:space="0"/>
              <w:bottom w:val="single" w:color="000000" w:sz="4" w:space="0"/>
              <w:right w:val="single" w:color="000000" w:sz="12" w:space="0"/>
            </w:tcBorders>
            <w:vAlign w:val="center"/>
          </w:tcPr>
          <w:p>
            <w:pPr>
              <w:keepNext w:val="0"/>
              <w:keepLines w:val="0"/>
              <w:widowControl/>
              <w:suppressLineNumbers w:val="0"/>
              <w:snapToGrid w:val="0"/>
              <w:spacing w:before="0" w:beforeAutospacing="0" w:after="0" w:afterAutospacing="0" w:line="240" w:lineRule="auto"/>
              <w:ind w:left="0" w:leftChars="0" w:right="0" w:firstLine="221" w:firstLineChars="100"/>
              <w:jc w:val="left"/>
              <w:textAlignment w:val="baseline"/>
              <w:rPr>
                <w:rStyle w:val="32"/>
                <w:rFonts w:hint="default" w:ascii="宋体" w:hAnsi="宋体" w:eastAsia="宋体"/>
                <w:b/>
                <w:bCs/>
                <w:sz w:val="22"/>
                <w:szCs w:val="20"/>
                <w:highlight w:val="none"/>
                <w:lang w:val="en-US" w:eastAsia="zh-CN" w:bidi="ar-SA"/>
              </w:rPr>
            </w:pPr>
            <w:r>
              <w:rPr>
                <w:rStyle w:val="32"/>
                <w:rFonts w:hint="default" w:ascii="宋体" w:hAnsi="宋体" w:eastAsia="宋体"/>
                <w:b/>
                <w:bCs/>
                <w:color w:val="000000"/>
                <w:sz w:val="22"/>
                <w:szCs w:val="21"/>
                <w:highlight w:val="none"/>
                <w:lang w:val="en-US" w:eastAsia="zh-CN" w:bidi="ar-SA"/>
              </w:rPr>
              <w:t>采购代理服务费：投标人中标后在领取成交通知书前缴纳中标代理服务费</w:t>
            </w:r>
            <w:r>
              <w:rPr>
                <w:rStyle w:val="32"/>
                <w:rFonts w:hint="eastAsia"/>
                <w:b/>
                <w:bCs/>
                <w:color w:val="000000"/>
                <w:sz w:val="22"/>
                <w:szCs w:val="21"/>
                <w:highlight w:val="none"/>
                <w:lang w:val="en-US" w:eastAsia="zh-CN" w:bidi="ar-SA"/>
              </w:rPr>
              <w:t>，代理服务费用标准参照国家计委计价格[2002]1980号、国家发展改革委发改价格[2011]534号、安徽省物价局皖价服[2008]210号规定，投标人中标后在领取成交通知书前缴纳中标（成交）价1.5%的采购代理服务费。请投标人充分考虑此项费用。</w:t>
            </w:r>
          </w:p>
        </w:tc>
      </w:tr>
    </w:tbl>
    <w:p>
      <w:pPr>
        <w:pStyle w:val="29"/>
        <w:keepNext/>
        <w:keepLines/>
        <w:widowControl/>
        <w:spacing w:before="120" w:after="120" w:line="240" w:lineRule="auto"/>
        <w:ind w:left="0" w:leftChars="0" w:firstLine="0" w:firstLineChars="0"/>
        <w:jc w:val="both"/>
        <w:textAlignment w:val="baseline"/>
        <w:rPr>
          <w:rStyle w:val="32"/>
          <w:rFonts w:ascii="黑体" w:hAnsi="黑体" w:eastAsia="黑体" w:cs="黑体"/>
          <w:bCs/>
          <w:iCs/>
          <w:kern w:val="2"/>
          <w:sz w:val="30"/>
          <w:szCs w:val="30"/>
          <w:highlight w:val="none"/>
          <w:lang w:val="en-US" w:eastAsia="zh-CN" w:bidi="ar-SA"/>
        </w:rPr>
      </w:pPr>
    </w:p>
    <w:p>
      <w:pPr>
        <w:rPr>
          <w:rStyle w:val="32"/>
          <w:rFonts w:ascii="黑体" w:hAnsi="黑体" w:eastAsia="黑体" w:cs="黑体"/>
          <w:bCs/>
          <w:iCs/>
          <w:kern w:val="2"/>
          <w:sz w:val="30"/>
          <w:szCs w:val="30"/>
          <w:highlight w:val="none"/>
          <w:lang w:val="en-US" w:eastAsia="zh-CN" w:bidi="ar-SA"/>
        </w:rPr>
      </w:pPr>
    </w:p>
    <w:p>
      <w:pPr>
        <w:pStyle w:val="28"/>
        <w:keepNext/>
        <w:keepLines/>
        <w:widowControl/>
        <w:spacing w:before="240" w:after="240" w:line="240" w:lineRule="auto"/>
        <w:ind w:left="0" w:leftChars="0" w:firstLine="0" w:firstLineChars="0"/>
        <w:jc w:val="center"/>
        <w:textAlignment w:val="baseline"/>
        <w:rPr>
          <w:rStyle w:val="32"/>
          <w:rFonts w:ascii="宋体" w:hAnsi="宋体" w:eastAsia="黑体" w:cs="黑体"/>
          <w:b/>
          <w:bCs/>
          <w:kern w:val="44"/>
          <w:sz w:val="24"/>
          <w:szCs w:val="44"/>
          <w:highlight w:val="none"/>
          <w:lang w:val="en-US" w:eastAsia="zh-CN" w:bidi="ar-SA"/>
        </w:rPr>
      </w:pPr>
      <w:r>
        <w:rPr>
          <w:rStyle w:val="32"/>
          <w:rFonts w:ascii="黑体" w:hAnsi="黑体" w:eastAsia="黑体" w:cs="黑体"/>
          <w:bCs/>
          <w:kern w:val="44"/>
          <w:sz w:val="44"/>
          <w:szCs w:val="44"/>
          <w:highlight w:val="none"/>
          <w:lang w:val="en-US" w:eastAsia="zh-CN" w:bidi="ar-SA"/>
        </w:rPr>
        <w:br w:type="page"/>
      </w:r>
      <w:r>
        <w:rPr>
          <w:rStyle w:val="32"/>
          <w:rFonts w:ascii="黑体" w:hAnsi="黑体" w:eastAsia="黑体" w:cs="黑体"/>
          <w:bCs/>
          <w:kern w:val="44"/>
          <w:sz w:val="44"/>
          <w:szCs w:val="44"/>
          <w:highlight w:val="none"/>
          <w:lang w:val="en-US" w:eastAsia="zh-CN" w:bidi="ar-SA"/>
        </w:rPr>
        <w:t>第三章  评审办法</w:t>
      </w:r>
    </w:p>
    <w:p>
      <w:pPr>
        <w:keepNext/>
        <w:keepLines/>
        <w:snapToGrid w:val="0"/>
        <w:spacing w:before="312" w:line="360" w:lineRule="auto"/>
        <w:ind w:firstLineChars="0"/>
        <w:jc w:val="both"/>
        <w:textAlignment w:val="baseline"/>
        <w:rPr>
          <w:rStyle w:val="32"/>
          <w:rFonts w:ascii="黑体" w:hAnsi="黑体" w:eastAsia="黑体" w:cs="黑体"/>
          <w:bCs/>
          <w:kern w:val="2"/>
          <w:sz w:val="30"/>
          <w:szCs w:val="32"/>
          <w:highlight w:val="none"/>
          <w:lang w:val="en-US" w:eastAsia="zh-CN" w:bidi="ar-SA"/>
        </w:rPr>
      </w:pPr>
      <w:r>
        <w:rPr>
          <w:rStyle w:val="32"/>
          <w:rFonts w:ascii="黑体" w:hAnsi="黑体" w:eastAsia="黑体" w:cs="黑体"/>
          <w:bCs/>
          <w:kern w:val="2"/>
          <w:sz w:val="30"/>
          <w:szCs w:val="32"/>
          <w:highlight w:val="none"/>
          <w:lang w:val="en-US" w:eastAsia="zh-CN" w:bidi="ar-SA"/>
        </w:rPr>
        <w:t>3.1报价文件的评审</w:t>
      </w:r>
    </w:p>
    <w:p>
      <w:pPr>
        <w:spacing w:line="300" w:lineRule="auto"/>
        <w:ind w:firstLine="440" w:firstLineChars="20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1、评审工作由依法组建的询比小组负责。询比小组根据询比文件规定的方法和标准独立评审，负责完成评审的全过程并推荐成交候选人。</w:t>
      </w:r>
    </w:p>
    <w:p>
      <w:pPr>
        <w:spacing w:line="300" w:lineRule="auto"/>
        <w:ind w:firstLine="440" w:firstLineChars="20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2、审查供应商的报价是否超过采购预算：询比小组将审查每个供应商的报价，如超过采购预算，则其报价文件将被拒绝。</w:t>
      </w:r>
    </w:p>
    <w:p>
      <w:pPr>
        <w:spacing w:line="300" w:lineRule="auto"/>
        <w:ind w:firstLine="440" w:firstLineChars="20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3、审查供应商是否具备合格的供应商资格：询比小组将审查每个供应商提交的资格证明文件是否齐全、合法、有效，如果供应商没有按照要求提交全部证明文件，或者提交的资格证明文件是非法的、无效的，则其报价文件将被拒绝。</w:t>
      </w:r>
    </w:p>
    <w:p>
      <w:pPr>
        <w:spacing w:line="300" w:lineRule="auto"/>
        <w:ind w:firstLine="440" w:firstLineChars="20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4、审查报价文件是否实质性响应询比文件的要求:</w:t>
      </w:r>
    </w:p>
    <w:p>
      <w:pPr>
        <w:spacing w:line="300" w:lineRule="auto"/>
        <w:ind w:firstLine="440" w:firstLineChars="20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4.1对于经审查确定为资格合格的供应商，询比小组将审查其报价文件是否对询比文件的所有事项、格式、条款和技术规范等要求都做出了实质性响应。</w:t>
      </w:r>
    </w:p>
    <w:p>
      <w:pPr>
        <w:spacing w:line="300" w:lineRule="auto"/>
        <w:ind w:firstLine="440" w:firstLineChars="20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4.2实质性响应的报价文件是指与询比文件要求的条款、条件和技术规格相符，没有偏离的报价文件。没有实质性响应询比文件要求的报价文件将被拒绝。询比小组决定报价文件的响应性只根据其本身内容而不寻求外部证据。</w:t>
      </w:r>
    </w:p>
    <w:p>
      <w:pPr>
        <w:spacing w:line="300" w:lineRule="auto"/>
        <w:ind w:firstLine="440" w:firstLineChars="20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4.3报价文件有下列情形之一的属于重大偏离，将被作为废标处理：</w:t>
      </w:r>
    </w:p>
    <w:p>
      <w:pPr>
        <w:spacing w:line="300" w:lineRule="auto"/>
        <w:ind w:firstLine="440" w:firstLineChars="20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（1）报价文件未按询价文件规定有效签署和加盖公章的；</w:t>
      </w:r>
    </w:p>
    <w:p>
      <w:pPr>
        <w:spacing w:line="300" w:lineRule="auto"/>
        <w:ind w:firstLine="440" w:firstLineChars="20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（2）报价文件载明的项目完成期限超过询价文件规定的；</w:t>
      </w:r>
    </w:p>
    <w:p>
      <w:pPr>
        <w:spacing w:line="300" w:lineRule="auto"/>
        <w:ind w:firstLine="440" w:firstLineChars="20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（3）明显不符合询价文件规定的技术规格、标准以及商务条款要求的；</w:t>
      </w:r>
    </w:p>
    <w:p>
      <w:pPr>
        <w:spacing w:line="300" w:lineRule="auto"/>
        <w:ind w:firstLine="440" w:firstLineChars="20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（4）报价文件服务标准和方法等明显不符合询价文件要求的；</w:t>
      </w:r>
    </w:p>
    <w:p>
      <w:pPr>
        <w:spacing w:line="300" w:lineRule="auto"/>
        <w:ind w:firstLine="440" w:firstLineChars="20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（5）报价文件附有采购人不能接受的条件的；</w:t>
      </w:r>
    </w:p>
    <w:p>
      <w:pPr>
        <w:spacing w:line="300" w:lineRule="auto"/>
        <w:ind w:firstLine="440" w:firstLineChars="20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（6）不符合询比文件规定的其他实质性要求的。</w:t>
      </w:r>
    </w:p>
    <w:p>
      <w:pPr>
        <w:spacing w:line="300" w:lineRule="auto"/>
        <w:ind w:firstLine="440" w:firstLineChars="20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5、报价的审查：所有供应商的报价均以报价文件中报价表的总报价为准。询比文件报价表中的总报价即为评标价。报价文件中的分项报价合计与总报价不一致的，供应商应按总报价相应修改分项报价。如果供应商不按照上述原则修正其总报价及分项报价，则其报价文件将被拒绝。</w:t>
      </w:r>
    </w:p>
    <w:p>
      <w:pPr>
        <w:spacing w:line="300" w:lineRule="auto"/>
        <w:ind w:firstLine="440" w:firstLineChars="20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6、澄清：询比小组对报价文件中含义不明确、同类问题表述不一致或者有明显文字错误的内容，可以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比小组将否决其报价。</w:t>
      </w:r>
    </w:p>
    <w:p>
      <w:pPr>
        <w:keepNext/>
        <w:keepLines/>
        <w:snapToGrid w:val="0"/>
        <w:spacing w:before="312" w:line="360" w:lineRule="auto"/>
        <w:ind w:firstLineChars="0"/>
        <w:jc w:val="both"/>
        <w:textAlignment w:val="baseline"/>
        <w:rPr>
          <w:rStyle w:val="32"/>
          <w:rFonts w:ascii="黑体" w:hAnsi="黑体" w:eastAsia="黑体" w:cs="黑体"/>
          <w:bCs/>
          <w:kern w:val="2"/>
          <w:sz w:val="30"/>
          <w:szCs w:val="32"/>
          <w:highlight w:val="none"/>
          <w:lang w:val="en-US" w:eastAsia="zh-CN" w:bidi="ar-SA"/>
        </w:rPr>
      </w:pPr>
      <w:r>
        <w:rPr>
          <w:rStyle w:val="32"/>
          <w:rFonts w:ascii="黑体" w:hAnsi="黑体" w:eastAsia="黑体" w:cs="黑体"/>
          <w:bCs/>
          <w:kern w:val="2"/>
          <w:sz w:val="30"/>
          <w:szCs w:val="32"/>
          <w:highlight w:val="none"/>
          <w:lang w:val="en-US" w:eastAsia="zh-CN" w:bidi="ar-SA"/>
        </w:rPr>
        <w:t>3.2否决或取消询比</w:t>
      </w:r>
    </w:p>
    <w:p>
      <w:pPr>
        <w:spacing w:line="300" w:lineRule="auto"/>
        <w:ind w:left="0" w:leftChars="0" w:firstLineChars="0"/>
        <w:jc w:val="both"/>
        <w:textAlignment w:val="baseline"/>
        <w:rPr>
          <w:rStyle w:val="32"/>
          <w:rFonts w:ascii="宋体" w:hAnsi="宋体" w:eastAsia="宋体"/>
          <w:sz w:val="22"/>
          <w:highlight w:val="none"/>
          <w:lang w:val="en-US" w:eastAsia="zh-CN" w:bidi="ar-SA"/>
        </w:rPr>
      </w:pPr>
      <w:r>
        <w:rPr>
          <w:rStyle w:val="32"/>
          <w:rFonts w:ascii="宋体" w:hAnsi="宋体" w:eastAsia="宋体" w:cs="Times New Roman"/>
          <w:b/>
          <w:bCs/>
          <w:sz w:val="22"/>
          <w:highlight w:val="none"/>
          <w:lang w:val="en-US" w:eastAsia="zh-CN" w:bidi="ar-SA"/>
        </w:rPr>
        <w:t>3.2.1</w:t>
      </w:r>
      <w:r>
        <w:rPr>
          <w:rStyle w:val="32"/>
          <w:rFonts w:ascii="宋体" w:hAnsi="宋体" w:eastAsia="宋体"/>
          <w:sz w:val="22"/>
          <w:highlight w:val="none"/>
          <w:lang w:val="en-US" w:eastAsia="zh-CN" w:bidi="ar-SA"/>
        </w:rPr>
        <w:t>参照中华人民共和国政府采购法律法规和《国有企业采购操作规范》的有关规定，出现下列情形之一的，询比小组将否决所有供应商的报价或取消采购活动：</w:t>
      </w:r>
    </w:p>
    <w:p>
      <w:pPr>
        <w:spacing w:line="300" w:lineRule="auto"/>
        <w:ind w:firstLine="440" w:firstLineChars="20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 xml:space="preserve">1、出现影响采购公正的违法、违规行为的； </w:t>
      </w:r>
    </w:p>
    <w:p>
      <w:pPr>
        <w:spacing w:line="300" w:lineRule="auto"/>
        <w:ind w:firstLine="440" w:firstLineChars="20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2、因重大变故，采购任务取消的;</w:t>
      </w:r>
    </w:p>
    <w:p>
      <w:pPr>
        <w:spacing w:line="300" w:lineRule="auto"/>
        <w:ind w:firstLine="440" w:firstLineChars="20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3、询比小组经评审认为所有投标文件都不符合询比文件要求的。</w:t>
      </w:r>
    </w:p>
    <w:p>
      <w:pPr>
        <w:pStyle w:val="63"/>
        <w:widowControl/>
        <w:spacing w:line="360" w:lineRule="auto"/>
        <w:ind w:left="0" w:leftChars="0" w:firstLineChars="0"/>
        <w:jc w:val="left"/>
        <w:textAlignment w:val="baseline"/>
        <w:rPr>
          <w:rStyle w:val="32"/>
          <w:sz w:val="22"/>
          <w:szCs w:val="22"/>
          <w:highlight w:val="none"/>
        </w:rPr>
      </w:pPr>
      <w:r>
        <w:rPr>
          <w:rStyle w:val="32"/>
          <w:rFonts w:cs="Times New Roman"/>
          <w:b/>
          <w:bCs/>
          <w:sz w:val="22"/>
          <w:szCs w:val="22"/>
          <w:highlight w:val="none"/>
        </w:rPr>
        <w:t>3.</w:t>
      </w:r>
      <w:r>
        <w:rPr>
          <w:rStyle w:val="32"/>
          <w:rFonts w:cs="Times New Roman"/>
          <w:b/>
          <w:bCs/>
          <w:sz w:val="22"/>
          <w:szCs w:val="22"/>
          <w:highlight w:val="none"/>
          <w:lang w:val="en-US" w:eastAsia="zh-CN"/>
        </w:rPr>
        <w:t>2</w:t>
      </w:r>
      <w:r>
        <w:rPr>
          <w:rStyle w:val="32"/>
          <w:rFonts w:cs="Times New Roman"/>
          <w:b/>
          <w:bCs/>
          <w:sz w:val="22"/>
          <w:szCs w:val="22"/>
          <w:highlight w:val="none"/>
        </w:rPr>
        <w:t>.</w:t>
      </w:r>
      <w:r>
        <w:rPr>
          <w:rStyle w:val="32"/>
          <w:rFonts w:cs="Times New Roman"/>
          <w:b/>
          <w:bCs/>
          <w:sz w:val="22"/>
          <w:szCs w:val="22"/>
          <w:highlight w:val="none"/>
          <w:lang w:val="en-US" w:eastAsia="zh-CN"/>
        </w:rPr>
        <w:t>2</w:t>
      </w:r>
      <w:r>
        <w:rPr>
          <w:rStyle w:val="32"/>
          <w:sz w:val="22"/>
          <w:szCs w:val="22"/>
          <w:highlight w:val="none"/>
        </w:rPr>
        <w:t>如果参与的</w:t>
      </w:r>
      <w:r>
        <w:rPr>
          <w:rStyle w:val="32"/>
          <w:sz w:val="22"/>
          <w:szCs w:val="22"/>
          <w:highlight w:val="none"/>
          <w:lang w:eastAsia="zh-CN"/>
        </w:rPr>
        <w:t>供应商</w:t>
      </w:r>
      <w:r>
        <w:rPr>
          <w:rStyle w:val="32"/>
          <w:sz w:val="22"/>
          <w:szCs w:val="22"/>
          <w:highlight w:val="none"/>
        </w:rPr>
        <w:t>不足2家的，可经采购人批准后，现场转为单一来源谈判方式采购。</w:t>
      </w:r>
    </w:p>
    <w:p>
      <w:pPr>
        <w:keepNext/>
        <w:keepLines/>
        <w:snapToGrid w:val="0"/>
        <w:spacing w:before="312" w:line="360" w:lineRule="auto"/>
        <w:ind w:firstLineChars="0"/>
        <w:jc w:val="both"/>
        <w:textAlignment w:val="baseline"/>
        <w:rPr>
          <w:rStyle w:val="32"/>
          <w:rFonts w:ascii="黑体" w:hAnsi="黑体" w:eastAsia="黑体" w:cs="黑体"/>
          <w:bCs/>
          <w:kern w:val="2"/>
          <w:sz w:val="30"/>
          <w:szCs w:val="32"/>
          <w:highlight w:val="none"/>
          <w:lang w:val="en-US" w:eastAsia="zh-CN" w:bidi="ar-SA"/>
        </w:rPr>
      </w:pPr>
      <w:r>
        <w:rPr>
          <w:rStyle w:val="32"/>
          <w:rFonts w:ascii="黑体" w:hAnsi="黑体" w:eastAsia="黑体" w:cs="黑体"/>
          <w:bCs/>
          <w:kern w:val="2"/>
          <w:sz w:val="30"/>
          <w:szCs w:val="32"/>
          <w:highlight w:val="none"/>
          <w:lang w:val="en-US" w:eastAsia="zh-CN" w:bidi="ar-SA"/>
        </w:rPr>
        <w:t>3.3评审方法和标准</w:t>
      </w:r>
    </w:p>
    <w:p>
      <w:pPr>
        <w:pStyle w:val="63"/>
        <w:widowControl/>
        <w:spacing w:line="360" w:lineRule="auto"/>
        <w:ind w:left="0" w:leftChars="0" w:firstLineChars="0"/>
        <w:jc w:val="left"/>
        <w:textAlignment w:val="baseline"/>
        <w:rPr>
          <w:rStyle w:val="32"/>
          <w:sz w:val="22"/>
          <w:szCs w:val="22"/>
          <w:highlight w:val="none"/>
        </w:rPr>
      </w:pPr>
      <w:r>
        <w:rPr>
          <w:rStyle w:val="32"/>
          <w:sz w:val="22"/>
          <w:szCs w:val="22"/>
          <w:highlight w:val="none"/>
        </w:rPr>
        <w:t>3.3.1询比小组首先进行资格性审查、符合性审查。</w:t>
      </w:r>
    </w:p>
    <w:p>
      <w:pPr>
        <w:pStyle w:val="63"/>
        <w:widowControl/>
        <w:spacing w:line="360" w:lineRule="auto"/>
        <w:ind w:left="0" w:leftChars="0" w:firstLineChars="0"/>
        <w:jc w:val="left"/>
        <w:textAlignment w:val="baseline"/>
        <w:rPr>
          <w:rStyle w:val="32"/>
          <w:rFonts w:cs="Times New Roman"/>
          <w:b/>
          <w:bCs/>
          <w:sz w:val="22"/>
          <w:szCs w:val="22"/>
          <w:highlight w:val="none"/>
        </w:rPr>
      </w:pPr>
      <w:r>
        <w:rPr>
          <w:rStyle w:val="32"/>
          <w:sz w:val="22"/>
          <w:szCs w:val="22"/>
          <w:highlight w:val="none"/>
        </w:rPr>
        <w:t>3.3.2</w:t>
      </w:r>
      <w:r>
        <w:rPr>
          <w:rStyle w:val="32"/>
          <w:rFonts w:cs="Times New Roman"/>
          <w:b/>
          <w:bCs/>
          <w:sz w:val="22"/>
          <w:szCs w:val="22"/>
          <w:highlight w:val="none"/>
        </w:rPr>
        <w:t>询比小组按现场签到顺序分别邀请</w:t>
      </w:r>
      <w:r>
        <w:rPr>
          <w:rStyle w:val="32"/>
          <w:rFonts w:cs="Times New Roman"/>
          <w:b/>
          <w:bCs/>
          <w:sz w:val="22"/>
          <w:szCs w:val="22"/>
          <w:highlight w:val="none"/>
          <w:lang w:eastAsia="zh-CN"/>
        </w:rPr>
        <w:t>供应商</w:t>
      </w:r>
      <w:r>
        <w:rPr>
          <w:rStyle w:val="32"/>
          <w:rFonts w:cs="Times New Roman"/>
          <w:b/>
          <w:bCs/>
          <w:sz w:val="22"/>
          <w:szCs w:val="22"/>
          <w:highlight w:val="none"/>
        </w:rPr>
        <w:t>对询比响应文件进行沟通评议</w:t>
      </w:r>
      <w:r>
        <w:rPr>
          <w:rStyle w:val="32"/>
          <w:rFonts w:hint="eastAsia" w:cs="Times New Roman"/>
          <w:b/>
          <w:bCs/>
          <w:sz w:val="22"/>
          <w:szCs w:val="22"/>
          <w:highlight w:val="none"/>
          <w:lang w:eastAsia="zh-CN"/>
        </w:rPr>
        <w:t>，</w:t>
      </w:r>
      <w:r>
        <w:rPr>
          <w:rStyle w:val="32"/>
          <w:rFonts w:hint="eastAsia" w:cs="Times New Roman"/>
          <w:b/>
          <w:bCs/>
          <w:sz w:val="22"/>
          <w:szCs w:val="22"/>
          <w:highlight w:val="none"/>
          <w:lang w:val="en-US" w:eastAsia="zh-CN"/>
        </w:rPr>
        <w:t>分别对供应商的服务、质量、价格进行询问比较，采购人不保证供应商低价中标</w:t>
      </w:r>
      <w:r>
        <w:rPr>
          <w:rStyle w:val="32"/>
          <w:rFonts w:cs="Times New Roman"/>
          <w:b/>
          <w:bCs/>
          <w:sz w:val="22"/>
          <w:szCs w:val="22"/>
          <w:highlight w:val="none"/>
        </w:rPr>
        <w:t>。</w:t>
      </w:r>
    </w:p>
    <w:p>
      <w:pPr>
        <w:pStyle w:val="63"/>
        <w:widowControl/>
        <w:spacing w:line="360" w:lineRule="auto"/>
        <w:ind w:left="0" w:leftChars="0" w:firstLineChars="0"/>
        <w:jc w:val="left"/>
        <w:textAlignment w:val="baseline"/>
        <w:rPr>
          <w:rStyle w:val="32"/>
          <w:sz w:val="22"/>
          <w:szCs w:val="22"/>
          <w:highlight w:val="none"/>
        </w:rPr>
      </w:pPr>
      <w:r>
        <w:rPr>
          <w:rStyle w:val="32"/>
          <w:sz w:val="22"/>
          <w:szCs w:val="22"/>
          <w:highlight w:val="none"/>
        </w:rPr>
        <w:t>3.3.3</w:t>
      </w:r>
      <w:r>
        <w:rPr>
          <w:rStyle w:val="32"/>
          <w:rFonts w:cs="Times New Roman"/>
          <w:b/>
          <w:bCs/>
          <w:sz w:val="22"/>
          <w:szCs w:val="22"/>
          <w:highlight w:val="none"/>
        </w:rPr>
        <w:t>评议结束后，</w:t>
      </w:r>
      <w:r>
        <w:rPr>
          <w:rStyle w:val="32"/>
          <w:rFonts w:cs="Times New Roman"/>
          <w:b/>
          <w:bCs/>
          <w:sz w:val="22"/>
          <w:szCs w:val="22"/>
          <w:highlight w:val="none"/>
          <w:lang w:eastAsia="zh-CN"/>
        </w:rPr>
        <w:t>供应商</w:t>
      </w:r>
      <w:r>
        <w:rPr>
          <w:rStyle w:val="32"/>
          <w:rFonts w:cs="Times New Roman"/>
          <w:b/>
          <w:bCs/>
          <w:sz w:val="22"/>
          <w:szCs w:val="22"/>
          <w:highlight w:val="none"/>
        </w:rPr>
        <w:t>再报出最终报价，由询比小组综合评审，</w:t>
      </w:r>
      <w:r>
        <w:rPr>
          <w:rStyle w:val="32"/>
          <w:rFonts w:hint="eastAsia" w:cs="Times New Roman"/>
          <w:b/>
          <w:bCs/>
          <w:sz w:val="22"/>
          <w:szCs w:val="22"/>
          <w:highlight w:val="none"/>
          <w:lang w:eastAsia="zh-CN"/>
        </w:rPr>
        <w:t>根据综合评审结果</w:t>
      </w:r>
      <w:r>
        <w:rPr>
          <w:rStyle w:val="32"/>
          <w:rFonts w:cs="Times New Roman"/>
          <w:b/>
          <w:bCs/>
          <w:sz w:val="22"/>
          <w:szCs w:val="22"/>
          <w:highlight w:val="none"/>
        </w:rPr>
        <w:t>推荐成交候选人</w:t>
      </w:r>
      <w:r>
        <w:rPr>
          <w:rStyle w:val="32"/>
          <w:rFonts w:hint="eastAsia" w:cs="Times New Roman"/>
          <w:b/>
          <w:bCs/>
          <w:sz w:val="22"/>
          <w:szCs w:val="22"/>
          <w:highlight w:val="none"/>
          <w:lang w:val="en-US" w:eastAsia="zh-CN"/>
        </w:rPr>
        <w:t>1-3名</w:t>
      </w:r>
      <w:r>
        <w:rPr>
          <w:rStyle w:val="32"/>
          <w:rFonts w:cs="Times New Roman"/>
          <w:b/>
          <w:bCs/>
          <w:sz w:val="22"/>
          <w:szCs w:val="22"/>
          <w:highlight w:val="none"/>
        </w:rPr>
        <w:t>。</w:t>
      </w:r>
    </w:p>
    <w:p>
      <w:pPr>
        <w:pStyle w:val="28"/>
        <w:keepNext/>
        <w:keepLines/>
        <w:widowControl/>
        <w:spacing w:before="240" w:after="240" w:line="240" w:lineRule="auto"/>
        <w:ind w:firstLineChars="0"/>
        <w:jc w:val="center"/>
        <w:textAlignment w:val="baseline"/>
        <w:rPr>
          <w:rStyle w:val="32"/>
          <w:rFonts w:ascii="黑体" w:hAnsi="黑体" w:eastAsia="黑体" w:cs="黑体"/>
          <w:bCs/>
          <w:kern w:val="44"/>
          <w:sz w:val="44"/>
          <w:szCs w:val="44"/>
          <w:highlight w:val="none"/>
          <w:lang w:val="en-US" w:eastAsia="zh-CN" w:bidi="ar-SA"/>
        </w:rPr>
      </w:pPr>
    </w:p>
    <w:p>
      <w:pPr>
        <w:spacing w:line="300" w:lineRule="auto"/>
        <w:ind w:left="0" w:leftChars="0" w:firstLine="0" w:firstLineChars="0"/>
        <w:jc w:val="both"/>
        <w:textAlignment w:val="baseline"/>
        <w:rPr>
          <w:rStyle w:val="32"/>
          <w:rFonts w:ascii="宋体" w:hAnsi="宋体" w:eastAsia="宋体"/>
          <w:sz w:val="22"/>
          <w:highlight w:val="none"/>
          <w:lang w:val="en-US" w:eastAsia="zh-CN" w:bidi="ar-SA"/>
        </w:rPr>
      </w:pPr>
    </w:p>
    <w:p>
      <w:pPr>
        <w:pStyle w:val="28"/>
        <w:keepNext/>
        <w:keepLines/>
        <w:widowControl/>
        <w:numPr>
          <w:ilvl w:val="0"/>
          <w:numId w:val="1"/>
        </w:numPr>
        <w:spacing w:before="240" w:after="240" w:line="240" w:lineRule="auto"/>
        <w:ind w:left="0" w:leftChars="0" w:firstLine="0" w:firstLineChars="0"/>
        <w:jc w:val="center"/>
        <w:textAlignment w:val="baseline"/>
        <w:rPr>
          <w:rStyle w:val="32"/>
          <w:rFonts w:ascii="黑体" w:hAnsi="黑体" w:eastAsia="黑体" w:cs="黑体"/>
          <w:bCs/>
          <w:kern w:val="44"/>
          <w:sz w:val="44"/>
          <w:szCs w:val="44"/>
          <w:highlight w:val="none"/>
          <w:lang w:val="en-US" w:eastAsia="zh-CN" w:bidi="ar-SA"/>
        </w:rPr>
      </w:pPr>
      <w:r>
        <w:rPr>
          <w:rStyle w:val="32"/>
          <w:rFonts w:ascii="黑体" w:hAnsi="黑体" w:eastAsia="黑体" w:cs="黑体"/>
          <w:bCs/>
          <w:kern w:val="44"/>
          <w:sz w:val="44"/>
          <w:szCs w:val="44"/>
          <w:highlight w:val="none"/>
          <w:lang w:val="en-US" w:eastAsia="zh-CN" w:bidi="ar-SA"/>
        </w:rPr>
        <w:br w:type="page"/>
      </w:r>
      <w:r>
        <w:rPr>
          <w:rStyle w:val="32"/>
          <w:rFonts w:ascii="黑体" w:hAnsi="黑体" w:eastAsia="黑体" w:cs="黑体"/>
          <w:bCs/>
          <w:kern w:val="44"/>
          <w:sz w:val="44"/>
          <w:szCs w:val="44"/>
          <w:highlight w:val="none"/>
          <w:lang w:val="en-US" w:eastAsia="zh-CN" w:bidi="ar-SA"/>
        </w:rPr>
        <w:t xml:space="preserve"> </w:t>
      </w:r>
      <w:r>
        <w:rPr>
          <w:rStyle w:val="32"/>
          <w:rFonts w:hint="eastAsia" w:cs="黑体"/>
          <w:bCs/>
          <w:kern w:val="44"/>
          <w:sz w:val="44"/>
          <w:szCs w:val="44"/>
          <w:highlight w:val="none"/>
          <w:lang w:val="en-US" w:eastAsia="zh-CN" w:bidi="ar-SA"/>
        </w:rPr>
        <w:t>采购</w:t>
      </w:r>
      <w:r>
        <w:rPr>
          <w:rStyle w:val="32"/>
          <w:rFonts w:ascii="黑体" w:hAnsi="黑体" w:eastAsia="黑体" w:cs="黑体"/>
          <w:bCs/>
          <w:kern w:val="44"/>
          <w:sz w:val="44"/>
          <w:szCs w:val="44"/>
          <w:highlight w:val="none"/>
          <w:lang w:val="en-US" w:eastAsia="zh-CN" w:bidi="ar-SA"/>
        </w:rPr>
        <w:t>需求</w:t>
      </w:r>
    </w:p>
    <w:p>
      <w:pPr>
        <w:pStyle w:val="2"/>
        <w:numPr>
          <w:ilvl w:val="0"/>
          <w:numId w:val="0"/>
        </w:numPr>
        <w:ind w:firstLine="640" w:firstLineChars="200"/>
        <w:rPr>
          <w:rFonts w:hint="eastAsia" w:ascii="仿宋" w:hAnsi="仿宋" w:eastAsia="仿宋" w:cs="仿宋"/>
          <w:lang w:val="en-US" w:eastAsia="zh-CN"/>
        </w:rPr>
      </w:pPr>
      <w:r>
        <w:rPr>
          <w:rFonts w:hint="eastAsia" w:ascii="仿宋" w:hAnsi="仿宋" w:eastAsia="仿宋" w:cs="仿宋"/>
          <w:lang w:val="en-US" w:eastAsia="zh-CN"/>
        </w:rPr>
        <w:t>1、采购货物清单及控制价</w:t>
      </w:r>
    </w:p>
    <w:tbl>
      <w:tblPr>
        <w:tblStyle w:val="12"/>
        <w:tblW w:w="8370" w:type="dxa"/>
        <w:tblInd w:w="482" w:type="dxa"/>
        <w:shd w:val="clear" w:color="auto" w:fill="auto"/>
        <w:tblLayout w:type="fixed"/>
        <w:tblCellMar>
          <w:top w:w="0" w:type="dxa"/>
          <w:left w:w="108" w:type="dxa"/>
          <w:bottom w:w="0" w:type="dxa"/>
          <w:right w:w="108" w:type="dxa"/>
        </w:tblCellMar>
      </w:tblPr>
      <w:tblGrid>
        <w:gridCol w:w="990"/>
        <w:gridCol w:w="1717"/>
        <w:gridCol w:w="1958"/>
        <w:gridCol w:w="3705"/>
      </w:tblGrid>
      <w:tr>
        <w:tblPrEx>
          <w:tblCellMar>
            <w:top w:w="0" w:type="dxa"/>
            <w:left w:w="108" w:type="dxa"/>
            <w:bottom w:w="0" w:type="dxa"/>
            <w:right w:w="108" w:type="dxa"/>
          </w:tblCellMar>
        </w:tblPrEx>
        <w:trPr>
          <w:trHeight w:val="270"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序号</w:t>
            </w:r>
          </w:p>
        </w:tc>
        <w:tc>
          <w:tcPr>
            <w:tcW w:w="1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货物名称</w:t>
            </w:r>
          </w:p>
        </w:tc>
        <w:tc>
          <w:tcPr>
            <w:tcW w:w="19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数量</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leftChars="0" w:right="0"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单位</w:t>
            </w:r>
          </w:p>
        </w:tc>
      </w:tr>
      <w:tr>
        <w:tblPrEx>
          <w:tblCellMar>
            <w:top w:w="0" w:type="dxa"/>
            <w:left w:w="108" w:type="dxa"/>
            <w:bottom w:w="0" w:type="dxa"/>
            <w:right w:w="108" w:type="dxa"/>
          </w:tblCellMar>
        </w:tblPrEx>
        <w:trPr>
          <w:trHeight w:val="270"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洗扫车</w:t>
            </w:r>
          </w:p>
        </w:tc>
        <w:tc>
          <w:tcPr>
            <w:tcW w:w="19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辆</w:t>
            </w:r>
          </w:p>
        </w:tc>
      </w:tr>
      <w:tr>
        <w:tblPrEx>
          <w:tblCellMar>
            <w:top w:w="0" w:type="dxa"/>
            <w:left w:w="108" w:type="dxa"/>
            <w:bottom w:w="0" w:type="dxa"/>
            <w:right w:w="108" w:type="dxa"/>
          </w:tblCellMar>
        </w:tblPrEx>
        <w:trPr>
          <w:trHeight w:val="270"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喷洒车</w:t>
            </w:r>
          </w:p>
        </w:tc>
        <w:tc>
          <w:tcPr>
            <w:tcW w:w="19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辆</w:t>
            </w:r>
          </w:p>
        </w:tc>
      </w:tr>
    </w:tbl>
    <w:p>
      <w:pPr>
        <w:pStyle w:val="2"/>
        <w:numPr>
          <w:ilvl w:val="0"/>
          <w:numId w:val="2"/>
        </w:numPr>
        <w:ind w:firstLine="640" w:firstLineChars="200"/>
        <w:rPr>
          <w:rFonts w:hint="eastAsia" w:ascii="仿宋" w:hAnsi="仿宋" w:eastAsia="仿宋" w:cs="仿宋"/>
          <w:lang w:val="en-US" w:eastAsia="zh-CN"/>
        </w:rPr>
      </w:pPr>
      <w:r>
        <w:rPr>
          <w:rFonts w:hint="eastAsia" w:ascii="仿宋" w:hAnsi="仿宋" w:eastAsia="仿宋" w:cs="仿宋"/>
          <w:lang w:val="en-US" w:eastAsia="zh-CN"/>
        </w:rPr>
        <w:t>技术参数</w:t>
      </w:r>
    </w:p>
    <w:p>
      <w:pPr>
        <w:pStyle w:val="2"/>
        <w:numPr>
          <w:ilvl w:val="0"/>
          <w:numId w:val="2"/>
        </w:numPr>
        <w:ind w:firstLine="640" w:firstLineChars="200"/>
        <w:rPr>
          <w:rFonts w:hint="eastAsia" w:ascii="仿宋" w:hAnsi="仿宋" w:eastAsia="仿宋" w:cs="仿宋"/>
          <w:lang w:val="en-US" w:eastAsia="zh-CN"/>
        </w:rPr>
      </w:pPr>
      <w:r>
        <w:rPr>
          <w:rFonts w:hint="eastAsia" w:ascii="仿宋" w:hAnsi="仿宋" w:eastAsia="仿宋" w:cs="仿宋"/>
          <w:lang w:val="en-US" w:eastAsia="zh-CN"/>
        </w:rPr>
        <w:t>2.1洗扫车</w:t>
      </w:r>
    </w:p>
    <w:tbl>
      <w:tblPr>
        <w:tblStyle w:val="12"/>
        <w:tblW w:w="8419"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00"/>
        <w:gridCol w:w="421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项目</w:t>
            </w:r>
          </w:p>
        </w:tc>
        <w:tc>
          <w:tcPr>
            <w:tcW w:w="4219"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参数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color w:val="FF0000"/>
                <w:sz w:val="24"/>
                <w:szCs w:val="24"/>
                <w:lang w:val="zh-CN"/>
              </w:rPr>
            </w:pPr>
            <w:r>
              <w:rPr>
                <w:rFonts w:hint="eastAsia" w:ascii="仿宋" w:hAnsi="仿宋" w:eastAsia="仿宋" w:cs="仿宋"/>
                <w:color w:val="FF0000"/>
                <w:sz w:val="24"/>
                <w:szCs w:val="24"/>
              </w:rPr>
              <w:t>★</w:t>
            </w:r>
            <w:r>
              <w:rPr>
                <w:rFonts w:hint="eastAsia" w:ascii="仿宋" w:hAnsi="仿宋" w:eastAsia="仿宋" w:cs="仿宋"/>
                <w:color w:val="FF0000"/>
                <w:sz w:val="24"/>
                <w:szCs w:val="24"/>
                <w:lang w:val="zh-CN"/>
              </w:rPr>
              <w:t>整车整备质量</w:t>
            </w:r>
          </w:p>
        </w:tc>
        <w:tc>
          <w:tcPr>
            <w:tcW w:w="4219"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color w:val="FF0000"/>
                <w:sz w:val="24"/>
                <w:szCs w:val="24"/>
                <w:lang w:val="zh-CN"/>
              </w:rPr>
            </w:pPr>
            <w:r>
              <w:rPr>
                <w:rFonts w:hint="eastAsia" w:ascii="仿宋" w:hAnsi="仿宋" w:eastAsia="仿宋" w:cs="仿宋"/>
                <w:color w:val="FF0000"/>
                <w:sz w:val="24"/>
                <w:szCs w:val="24"/>
                <w:lang w:val="zh-CN"/>
              </w:rPr>
              <w:t>12</w:t>
            </w:r>
            <w:r>
              <w:rPr>
                <w:rFonts w:hint="eastAsia" w:ascii="仿宋" w:hAnsi="仿宋" w:eastAsia="仿宋" w:cs="仿宋"/>
                <w:color w:val="FF0000"/>
                <w:sz w:val="24"/>
                <w:szCs w:val="24"/>
                <w:lang w:val="en-US" w:eastAsia="zh-CN"/>
              </w:rPr>
              <w:t>380-12830</w:t>
            </w:r>
            <w:r>
              <w:rPr>
                <w:rFonts w:hint="eastAsia" w:ascii="仿宋" w:hAnsi="仿宋" w:eastAsia="仿宋" w:cs="仿宋"/>
                <w:color w:val="FF0000"/>
                <w:sz w:val="24"/>
                <w:szCs w:val="24"/>
                <w:lang w:val="zh-CN"/>
              </w:rPr>
              <w:t>kg</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最大总质量</w:t>
            </w:r>
          </w:p>
        </w:tc>
        <w:tc>
          <w:tcPr>
            <w:tcW w:w="4219"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eastAsia="zh-CN"/>
              </w:rPr>
              <w:t>≤</w:t>
            </w:r>
            <w:r>
              <w:rPr>
                <w:rFonts w:hint="eastAsia" w:ascii="仿宋" w:hAnsi="仿宋" w:eastAsia="仿宋" w:cs="仿宋"/>
                <w:sz w:val="24"/>
                <w:szCs w:val="24"/>
                <w:lang w:val="zh-CN"/>
              </w:rPr>
              <w:t>18000kg</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rPr>
              <w:t>★</w:t>
            </w:r>
            <w:r>
              <w:rPr>
                <w:rFonts w:hint="eastAsia" w:ascii="仿宋" w:hAnsi="仿宋" w:eastAsia="仿宋" w:cs="仿宋"/>
                <w:sz w:val="24"/>
                <w:szCs w:val="24"/>
                <w:lang w:val="zh-CN"/>
              </w:rPr>
              <w:t>额定载质量</w:t>
            </w:r>
          </w:p>
        </w:tc>
        <w:tc>
          <w:tcPr>
            <w:tcW w:w="4219"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540</w:t>
            </w:r>
            <w:r>
              <w:rPr>
                <w:rFonts w:hint="eastAsia" w:ascii="仿宋" w:hAnsi="仿宋" w:eastAsia="仿宋" w:cs="仿宋"/>
                <w:sz w:val="24"/>
                <w:szCs w:val="24"/>
                <w:lang w:val="en-US" w:eastAsia="zh-CN"/>
              </w:rPr>
              <w:t>0-5450</w:t>
            </w:r>
            <w:r>
              <w:rPr>
                <w:rFonts w:hint="eastAsia" w:ascii="仿宋" w:hAnsi="仿宋" w:eastAsia="仿宋" w:cs="仿宋"/>
                <w:sz w:val="24"/>
                <w:szCs w:val="24"/>
                <w:lang w:val="zh-CN"/>
              </w:rPr>
              <w:t>kg</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color w:val="FF0000"/>
                <w:sz w:val="24"/>
                <w:szCs w:val="24"/>
                <w:lang w:val="zh-CN"/>
              </w:rPr>
            </w:pPr>
            <w:r>
              <w:rPr>
                <w:rFonts w:hint="eastAsia" w:ascii="仿宋" w:hAnsi="仿宋" w:eastAsia="仿宋" w:cs="仿宋"/>
                <w:color w:val="FF0000"/>
                <w:sz w:val="24"/>
                <w:szCs w:val="24"/>
                <w:lang w:val="zh-CN"/>
              </w:rPr>
              <w:t>外形尺寸（长×宽×高）</w:t>
            </w:r>
          </w:p>
        </w:tc>
        <w:tc>
          <w:tcPr>
            <w:tcW w:w="4219"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color w:val="FF0000"/>
                <w:sz w:val="24"/>
                <w:szCs w:val="24"/>
                <w:lang w:val="en-US" w:eastAsia="zh-CN"/>
              </w:rPr>
            </w:pPr>
            <w:r>
              <w:rPr>
                <w:rFonts w:hint="eastAsia" w:ascii="仿宋" w:hAnsi="仿宋" w:eastAsia="仿宋" w:cs="仿宋"/>
                <w:color w:val="FF0000"/>
                <w:sz w:val="24"/>
                <w:szCs w:val="24"/>
              </w:rPr>
              <w:t>8</w:t>
            </w:r>
            <w:r>
              <w:rPr>
                <w:rFonts w:hint="eastAsia" w:ascii="仿宋" w:hAnsi="仿宋" w:eastAsia="仿宋" w:cs="仿宋"/>
                <w:color w:val="FF0000"/>
                <w:sz w:val="24"/>
                <w:szCs w:val="24"/>
                <w:lang w:val="en-US" w:eastAsia="zh-CN"/>
              </w:rPr>
              <w:t>8</w:t>
            </w:r>
            <w:r>
              <w:rPr>
                <w:rFonts w:hint="eastAsia" w:ascii="仿宋" w:hAnsi="仿宋" w:eastAsia="仿宋" w:cs="仿宋"/>
                <w:color w:val="FF0000"/>
                <w:sz w:val="24"/>
                <w:szCs w:val="24"/>
              </w:rPr>
              <w:t>20×2490×</w:t>
            </w:r>
            <w:r>
              <w:rPr>
                <w:rFonts w:hint="eastAsia" w:ascii="仿宋" w:hAnsi="仿宋" w:eastAsia="仿宋" w:cs="仿宋"/>
                <w:color w:val="FF0000"/>
                <w:sz w:val="24"/>
                <w:szCs w:val="24"/>
                <w:lang w:val="en-US" w:eastAsia="zh-CN"/>
              </w:rPr>
              <w:t>29</w:t>
            </w:r>
            <w:r>
              <w:rPr>
                <w:rFonts w:hint="eastAsia" w:ascii="仿宋" w:hAnsi="仿宋" w:eastAsia="仿宋" w:cs="仿宋"/>
                <w:color w:val="FF0000"/>
                <w:sz w:val="24"/>
                <w:szCs w:val="24"/>
              </w:rPr>
              <w:t>40</w:t>
            </w:r>
            <w:r>
              <w:rPr>
                <w:rFonts w:hint="eastAsia" w:ascii="仿宋" w:hAnsi="仿宋" w:eastAsia="仿宋" w:cs="仿宋"/>
                <w:color w:val="FF0000"/>
                <w:sz w:val="24"/>
                <w:szCs w:val="24"/>
                <w:lang w:val="zh-CN"/>
              </w:rPr>
              <w:t>mm</w:t>
            </w:r>
            <w:r>
              <w:rPr>
                <w:rFonts w:hint="eastAsia" w:ascii="仿宋" w:hAnsi="仿宋" w:eastAsia="仿宋" w:cs="仿宋"/>
                <w:color w:val="FF0000"/>
                <w:sz w:val="24"/>
                <w:szCs w:val="24"/>
                <w:lang w:val="en-US" w:eastAsia="zh-CN"/>
              </w:rPr>
              <w:t>±100mm</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最小离地间隙</w:t>
            </w:r>
          </w:p>
        </w:tc>
        <w:tc>
          <w:tcPr>
            <w:tcW w:w="4219"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≥200mm</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rPr>
              <w:t>★</w:t>
            </w:r>
            <w:r>
              <w:rPr>
                <w:rFonts w:hint="eastAsia" w:ascii="仿宋" w:hAnsi="仿宋" w:eastAsia="仿宋" w:cs="仿宋"/>
                <w:sz w:val="24"/>
                <w:szCs w:val="24"/>
                <w:lang w:val="zh-CN"/>
              </w:rPr>
              <w:t>接近角</w:t>
            </w:r>
          </w:p>
        </w:tc>
        <w:tc>
          <w:tcPr>
            <w:tcW w:w="4219"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rPr>
              <w:t>1</w:t>
            </w:r>
            <w:r>
              <w:rPr>
                <w:rFonts w:hint="eastAsia" w:ascii="仿宋" w:hAnsi="仿宋" w:eastAsia="仿宋" w:cs="仿宋"/>
                <w:sz w:val="24"/>
                <w:szCs w:val="24"/>
                <w:lang w:val="en-US" w:eastAsia="zh-CN"/>
              </w:rPr>
              <w:t>6-18</w:t>
            </w:r>
            <w:r>
              <w:rPr>
                <w:rFonts w:hint="eastAsia" w:ascii="仿宋" w:hAnsi="仿宋" w:eastAsia="仿宋" w:cs="仿宋"/>
                <w:sz w:val="24"/>
                <w:szCs w:val="24"/>
                <w:lang w:val="zh-CN"/>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rPr>
              <w:t>★</w:t>
            </w:r>
            <w:r>
              <w:rPr>
                <w:rFonts w:hint="eastAsia" w:ascii="仿宋" w:hAnsi="仿宋" w:eastAsia="仿宋" w:cs="仿宋"/>
                <w:sz w:val="24"/>
                <w:szCs w:val="24"/>
                <w:lang w:val="zh-CN"/>
              </w:rPr>
              <w:t>离去角</w:t>
            </w:r>
          </w:p>
        </w:tc>
        <w:tc>
          <w:tcPr>
            <w:tcW w:w="4219"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val="en-US" w:eastAsia="zh-CN"/>
              </w:rPr>
              <w:t>3-15</w:t>
            </w:r>
            <w:r>
              <w:rPr>
                <w:rFonts w:hint="eastAsia" w:ascii="仿宋" w:hAnsi="仿宋" w:eastAsia="仿宋" w:cs="仿宋"/>
                <w:sz w:val="24"/>
                <w:szCs w:val="24"/>
                <w:lang w:val="zh-CN"/>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前悬</w:t>
            </w:r>
          </w:p>
        </w:tc>
        <w:tc>
          <w:tcPr>
            <w:tcW w:w="4219"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1380-1430mm</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rPr>
              <w:t>★</w:t>
            </w:r>
            <w:r>
              <w:rPr>
                <w:rFonts w:hint="eastAsia" w:ascii="仿宋" w:hAnsi="仿宋" w:eastAsia="仿宋" w:cs="仿宋"/>
                <w:sz w:val="24"/>
                <w:szCs w:val="24"/>
                <w:lang w:val="zh-CN"/>
              </w:rPr>
              <w:t>后悬</w:t>
            </w:r>
          </w:p>
        </w:tc>
        <w:tc>
          <w:tcPr>
            <w:tcW w:w="4219"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2200-2280mm</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eastAsia="zh-CN"/>
              </w:rPr>
            </w:pPr>
            <w:r>
              <w:rPr>
                <w:rFonts w:hint="eastAsia" w:ascii="仿宋" w:hAnsi="仿宋" w:eastAsia="仿宋" w:cs="仿宋"/>
                <w:sz w:val="24"/>
                <w:szCs w:val="24"/>
                <w:lang w:eastAsia="zh-CN"/>
              </w:rPr>
              <w:t>清水箱容积</w:t>
            </w:r>
          </w:p>
        </w:tc>
        <w:tc>
          <w:tcPr>
            <w:tcW w:w="4219"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default" w:ascii="仿宋" w:hAnsi="仿宋" w:eastAsia="仿宋" w:cs="仿宋"/>
                <w:sz w:val="24"/>
                <w:szCs w:val="24"/>
                <w:lang w:val="en-US" w:eastAsia="zh-CN"/>
              </w:rPr>
            </w:pPr>
            <w:r>
              <w:rPr>
                <w:rFonts w:hint="eastAsia" w:ascii="仿宋" w:hAnsi="仿宋" w:eastAsia="仿宋" w:cs="仿宋"/>
                <w:sz w:val="24"/>
                <w:szCs w:val="24"/>
                <w:lang w:val="zh-CN"/>
              </w:rPr>
              <w:t>≥</w:t>
            </w:r>
            <w:r>
              <w:rPr>
                <w:rFonts w:hint="eastAsia" w:ascii="仿宋" w:hAnsi="仿宋" w:eastAsia="仿宋" w:cs="仿宋"/>
                <w:sz w:val="24"/>
                <w:szCs w:val="24"/>
                <w:lang w:val="en-US" w:eastAsia="zh-CN"/>
              </w:rPr>
              <w:t>9m³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eastAsia="zh-CN"/>
              </w:rPr>
            </w:pPr>
            <w:r>
              <w:rPr>
                <w:rFonts w:hint="eastAsia" w:ascii="仿宋" w:hAnsi="仿宋" w:eastAsia="仿宋" w:cs="仿宋"/>
                <w:sz w:val="24"/>
                <w:szCs w:val="24"/>
                <w:lang w:eastAsia="zh-CN"/>
              </w:rPr>
              <w:t>垃圾箱容积</w:t>
            </w:r>
          </w:p>
        </w:tc>
        <w:tc>
          <w:tcPr>
            <w:tcW w:w="4219"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default" w:ascii="仿宋" w:hAnsi="仿宋" w:eastAsia="仿宋" w:cs="仿宋"/>
                <w:sz w:val="24"/>
                <w:szCs w:val="24"/>
                <w:lang w:val="en-US" w:eastAsia="zh-CN"/>
              </w:rPr>
            </w:pPr>
            <w:r>
              <w:rPr>
                <w:rFonts w:hint="eastAsia" w:ascii="仿宋" w:hAnsi="仿宋" w:eastAsia="仿宋" w:cs="仿宋"/>
                <w:sz w:val="24"/>
                <w:szCs w:val="24"/>
                <w:lang w:val="zh-CN"/>
              </w:rPr>
              <w:t>≥</w:t>
            </w:r>
            <w:r>
              <w:rPr>
                <w:rFonts w:hint="eastAsia" w:ascii="仿宋" w:hAnsi="仿宋" w:eastAsia="仿宋" w:cs="仿宋"/>
                <w:sz w:val="24"/>
                <w:szCs w:val="24"/>
                <w:lang w:val="en-US" w:eastAsia="zh-CN"/>
              </w:rPr>
              <w:t>7m³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jc w:val="center"/>
        </w:trPr>
        <w:tc>
          <w:tcPr>
            <w:tcW w:w="4200"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清洗水最大压力</w:t>
            </w:r>
          </w:p>
        </w:tc>
        <w:tc>
          <w:tcPr>
            <w:tcW w:w="4219"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≥9.5MPa</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jc w:val="center"/>
        </w:trPr>
        <w:tc>
          <w:tcPr>
            <w:tcW w:w="4200"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清洗水最大流量</w:t>
            </w:r>
          </w:p>
        </w:tc>
        <w:tc>
          <w:tcPr>
            <w:tcW w:w="4219"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≥142L/min</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6" w:hRule="atLeast"/>
          <w:jc w:val="center"/>
        </w:trPr>
        <w:tc>
          <w:tcPr>
            <w:tcW w:w="4200"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低压冲洗宽度</w:t>
            </w:r>
          </w:p>
        </w:tc>
        <w:tc>
          <w:tcPr>
            <w:tcW w:w="4219"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≥24m</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清扫宽度</w:t>
            </w:r>
          </w:p>
        </w:tc>
        <w:tc>
          <w:tcPr>
            <w:tcW w:w="4219"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≥3.5m</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清扫速度</w:t>
            </w:r>
          </w:p>
        </w:tc>
        <w:tc>
          <w:tcPr>
            <w:tcW w:w="4219"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3～20km/h</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最大清扫能力</w:t>
            </w:r>
          </w:p>
        </w:tc>
        <w:tc>
          <w:tcPr>
            <w:tcW w:w="4219"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≥70000㎡/h</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卸料角</w:t>
            </w:r>
          </w:p>
        </w:tc>
        <w:tc>
          <w:tcPr>
            <w:tcW w:w="4219"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≥48°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color w:val="FF0000"/>
                <w:sz w:val="24"/>
                <w:szCs w:val="24"/>
                <w:lang w:val="zh-CN"/>
              </w:rPr>
            </w:pPr>
            <w:r>
              <w:rPr>
                <w:rFonts w:hint="eastAsia" w:ascii="仿宋" w:hAnsi="仿宋" w:eastAsia="仿宋" w:cs="仿宋"/>
                <w:color w:val="FF0000"/>
                <w:sz w:val="24"/>
                <w:szCs w:val="24"/>
                <w:lang w:val="zh-CN"/>
              </w:rPr>
              <w:t>最高车速（满载）</w:t>
            </w:r>
          </w:p>
        </w:tc>
        <w:tc>
          <w:tcPr>
            <w:tcW w:w="4219"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color w:val="FF0000"/>
                <w:sz w:val="24"/>
                <w:szCs w:val="24"/>
                <w:lang w:val="zh-CN"/>
              </w:rPr>
            </w:pPr>
            <w:r>
              <w:rPr>
                <w:rFonts w:hint="eastAsia" w:ascii="仿宋" w:hAnsi="仿宋" w:eastAsia="仿宋" w:cs="仿宋"/>
                <w:color w:val="FF0000"/>
                <w:sz w:val="24"/>
                <w:szCs w:val="24"/>
                <w:lang w:val="zh-CN"/>
              </w:rPr>
              <w:t>≥</w:t>
            </w:r>
            <w:r>
              <w:rPr>
                <w:rFonts w:hint="eastAsia" w:ascii="仿宋" w:hAnsi="仿宋" w:eastAsia="仿宋" w:cs="仿宋"/>
                <w:color w:val="FF0000"/>
                <w:sz w:val="24"/>
                <w:szCs w:val="24"/>
                <w:lang w:val="en-US" w:eastAsia="zh-CN"/>
              </w:rPr>
              <w:t>80</w:t>
            </w:r>
            <w:r>
              <w:rPr>
                <w:rFonts w:hint="eastAsia" w:ascii="仿宋" w:hAnsi="仿宋" w:eastAsia="仿宋" w:cs="仿宋"/>
                <w:color w:val="FF0000"/>
                <w:sz w:val="24"/>
                <w:szCs w:val="24"/>
                <w:lang w:val="zh-CN"/>
              </w:rPr>
              <w:t>km/h</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最大爬坡角</w:t>
            </w:r>
          </w:p>
        </w:tc>
        <w:tc>
          <w:tcPr>
            <w:tcW w:w="4219"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制动距离(满载30km/h)</w:t>
            </w:r>
          </w:p>
        </w:tc>
        <w:tc>
          <w:tcPr>
            <w:tcW w:w="4219"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≤10m</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最小转弯直径</w:t>
            </w:r>
          </w:p>
        </w:tc>
        <w:tc>
          <w:tcPr>
            <w:tcW w:w="4219"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≥20m</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底盘型号、类别、生产企业</w:t>
            </w:r>
          </w:p>
        </w:tc>
        <w:tc>
          <w:tcPr>
            <w:tcW w:w="4219"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eastAsia="zh-CN"/>
              </w:rPr>
            </w:pPr>
            <w:r>
              <w:rPr>
                <w:rFonts w:hint="eastAsia" w:ascii="仿宋" w:hAnsi="仿宋" w:eastAsia="仿宋" w:cs="仿宋"/>
                <w:sz w:val="24"/>
                <w:szCs w:val="24"/>
              </w:rPr>
              <w:t>东风天锦</w:t>
            </w:r>
            <w:r>
              <w:rPr>
                <w:rFonts w:hint="eastAsia" w:ascii="仿宋" w:hAnsi="仿宋" w:eastAsia="仿宋" w:cs="仿宋"/>
                <w:sz w:val="24"/>
                <w:szCs w:val="24"/>
                <w:lang w:eastAsia="zh-CN"/>
              </w:rPr>
              <w:t>或更优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排放标准</w:t>
            </w:r>
          </w:p>
        </w:tc>
        <w:tc>
          <w:tcPr>
            <w:tcW w:w="4219" w:type="dxa"/>
            <w:shd w:val="clear" w:color="auto" w:fill="auto"/>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国六排放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19" w:type="dxa"/>
            <w:gridSpan w:val="2"/>
            <w:noWrap/>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rPr>
            </w:pPr>
            <w:r>
              <w:rPr>
                <w:rFonts w:hint="eastAsia" w:ascii="仿宋" w:hAnsi="仿宋" w:eastAsia="仿宋" w:cs="仿宋"/>
                <w:sz w:val="24"/>
                <w:szCs w:val="24"/>
              </w:rPr>
              <w:t>具备路面清扫、路面洗刷、高压清洗、低压冲洗、路缘石洗刷、垃圾收集、污水回收、喷雾和道路隔离墙清洗等多种作业功能。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8419" w:type="dxa"/>
            <w:gridSpan w:val="2"/>
            <w:noWrap/>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rPr>
            </w:pPr>
            <w:r>
              <w:rPr>
                <w:rFonts w:hint="eastAsia" w:ascii="仿宋" w:hAnsi="仿宋" w:eastAsia="仿宋" w:cs="仿宋"/>
                <w:sz w:val="24"/>
                <w:szCs w:val="24"/>
              </w:rPr>
              <w:t>采用了“中置两立扫＋中置超宽吸嘴+内置高压水喷杆＋左、右高压侧喷杆”的结构。两立扫结构可以减少了扫刷损耗，采用超宽吸嘴增大了吸污宽度，采用左、右侧喷杆增大了清洗宽度，提高了工作效率。内置高压水喷杆能减少水雾与垃圾的飞溅，减少飞溅造成的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19" w:type="dxa"/>
            <w:gridSpan w:val="2"/>
            <w:noWrap/>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rPr>
            </w:pPr>
            <w:r>
              <w:rPr>
                <w:rFonts w:hint="eastAsia" w:ascii="仿宋" w:hAnsi="仿宋" w:eastAsia="仿宋" w:cs="仿宋"/>
                <w:sz w:val="24"/>
                <w:szCs w:val="24"/>
              </w:rPr>
              <w:t>采用全浮动式吸嘴，具备路面自动找平技术，以提高设备的工作效率。左右侧高压喷杆上设置高压万向喷头，可对道路隔离墙、隔离墩进行冲洗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19" w:type="dxa"/>
            <w:gridSpan w:val="2"/>
            <w:noWrap/>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rPr>
            </w:pPr>
            <w:r>
              <w:rPr>
                <w:rFonts w:hint="eastAsia" w:ascii="仿宋" w:hAnsi="仿宋" w:eastAsia="仿宋" w:cs="仿宋"/>
                <w:sz w:val="24"/>
                <w:szCs w:val="24"/>
              </w:rPr>
              <w:t>垃圾箱需采用不锈钢瓦棱结构设计，外形美观，并能有效减轻自重，增强垃圾箱的强度和刚度。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419" w:type="dxa"/>
            <w:gridSpan w:val="2"/>
            <w:noWrap/>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rPr>
            </w:pPr>
            <w:r>
              <w:rPr>
                <w:rFonts w:hint="eastAsia" w:ascii="仿宋" w:hAnsi="仿宋" w:eastAsia="仿宋" w:cs="仿宋"/>
                <w:sz w:val="24"/>
                <w:szCs w:val="24"/>
              </w:rPr>
              <w:t>左右侧高压喷杆采用多边异形（非圆形）截面设计，在发生碰撞时，不会发生旋转，始终保持良好的高压水对地作业力及作用区域，性能更稳定，作业效果更好。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8419" w:type="dxa"/>
            <w:gridSpan w:val="2"/>
            <w:noWrap/>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rPr>
            </w:pPr>
            <w:r>
              <w:rPr>
                <w:rFonts w:hint="eastAsia" w:ascii="仿宋" w:hAnsi="仿宋" w:eastAsia="仿宋" w:cs="仿宋"/>
                <w:sz w:val="24"/>
                <w:szCs w:val="24"/>
              </w:rPr>
              <w:t>在高压水泵前采用气动齿式离合器，避免高压水泵空转磨损，降低油耗。高压水泵设计了水量可调机构，可根据作业路面状态适时调整作业水量，更节水、更环保。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8419" w:type="dxa"/>
            <w:gridSpan w:val="2"/>
            <w:noWrap/>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rPr>
            </w:pPr>
            <w:r>
              <w:rPr>
                <w:rFonts w:hint="eastAsia" w:ascii="仿宋" w:hAnsi="仿宋" w:eastAsia="仿宋" w:cs="仿宋"/>
                <w:sz w:val="24"/>
                <w:szCs w:val="24"/>
              </w:rPr>
              <w:t>★垃圾箱内应设有高压清洗装置，采用大平面斜置底板，卸料时可帮助缷出垃圾，并能清洗垃圾箱内壁。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 w:hRule="atLeast"/>
          <w:jc w:val="center"/>
        </w:trPr>
        <w:tc>
          <w:tcPr>
            <w:tcW w:w="8419" w:type="dxa"/>
            <w:gridSpan w:val="2"/>
            <w:noWrap/>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rPr>
            </w:pPr>
            <w:r>
              <w:rPr>
                <w:rFonts w:hint="eastAsia" w:ascii="仿宋" w:hAnsi="仿宋" w:eastAsia="仿宋" w:cs="仿宋"/>
                <w:sz w:val="24"/>
                <w:szCs w:val="24"/>
              </w:rPr>
              <w:t>清扫装置具有三维立体防撞功能，可实现水平面与立平面全空间避障，更稳定，可靠性更高。吸嘴提升机构具备液压油缸提升与锁止功能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19" w:type="dxa"/>
            <w:gridSpan w:val="2"/>
            <w:noWrap/>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rPr>
            </w:pPr>
            <w:r>
              <w:rPr>
                <w:rFonts w:hint="eastAsia" w:ascii="仿宋" w:hAnsi="仿宋" w:eastAsia="仿宋" w:cs="仿宋"/>
                <w:sz w:val="24"/>
                <w:szCs w:val="24"/>
              </w:rPr>
              <w:t>彩色视频后视系统。 本洗扫车后部装有摄相头，驾驶室内装有彩色显示屏。作业时，可以在驾驶室内检查监视清洁效果。倒车时可以导航，防止追尾。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19" w:type="dxa"/>
            <w:gridSpan w:val="2"/>
            <w:noWrap/>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rPr>
            </w:pPr>
            <w:r>
              <w:rPr>
                <w:rFonts w:hint="eastAsia" w:ascii="仿宋" w:hAnsi="仿宋" w:eastAsia="仿宋" w:cs="仿宋"/>
                <w:sz w:val="24"/>
                <w:szCs w:val="24"/>
              </w:rPr>
              <w:t>★垃圾箱后门采用插销式密封锁紧机构。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19" w:type="dxa"/>
            <w:gridSpan w:val="2"/>
            <w:noWrap/>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rPr>
            </w:pPr>
            <w:r>
              <w:rPr>
                <w:rFonts w:hint="eastAsia" w:ascii="仿宋" w:hAnsi="仿宋" w:eastAsia="仿宋" w:cs="仿宋"/>
                <w:sz w:val="24"/>
                <w:szCs w:val="24"/>
              </w:rPr>
              <w:t>配风机消声器，有效降低作业噪音，更环保。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19" w:type="dxa"/>
            <w:gridSpan w:val="2"/>
            <w:noWrap/>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rPr>
            </w:pPr>
            <w:r>
              <w:rPr>
                <w:rFonts w:hint="eastAsia" w:ascii="仿宋" w:hAnsi="仿宋" w:eastAsia="仿宋" w:cs="仿宋"/>
                <w:sz w:val="24"/>
                <w:szCs w:val="24"/>
              </w:rPr>
              <w:t>扫盘凸形结构设计，使垃圾不易堆积在扫盘上。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jc w:val="center"/>
        </w:trPr>
        <w:tc>
          <w:tcPr>
            <w:tcW w:w="8419" w:type="dxa"/>
            <w:gridSpan w:val="2"/>
            <w:noWrap/>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eastAsia="zh-CN"/>
              </w:rPr>
            </w:pPr>
            <w:r>
              <w:rPr>
                <w:rFonts w:hint="eastAsia" w:ascii="仿宋" w:hAnsi="仿宋" w:eastAsia="仿宋" w:cs="仿宋"/>
                <w:sz w:val="24"/>
                <w:szCs w:val="24"/>
              </w:rPr>
              <w:t>车辆左右两侧除配有可充当侧防护的清扫装置外还配有符合国家强制标准的实体防护栏，能有效保护燃油箱等重要部件，提高车辆的安全</w:t>
            </w:r>
            <w:r>
              <w:rPr>
                <w:rFonts w:hint="eastAsia" w:ascii="仿宋" w:hAnsi="仿宋" w:eastAsia="仿宋" w:cs="仿宋"/>
                <w:sz w:val="24"/>
                <w:szCs w:val="24"/>
                <w:lang w:eastAsia="zh-CN"/>
              </w:rPr>
              <w:t>。</w:t>
            </w:r>
          </w:p>
        </w:tc>
      </w:tr>
    </w:tbl>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喷洒车参数</w:t>
      </w:r>
    </w:p>
    <w:tbl>
      <w:tblPr>
        <w:tblStyle w:val="12"/>
        <w:tblW w:w="912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95"/>
        <w:gridCol w:w="3141"/>
        <w:gridCol w:w="1736"/>
        <w:gridCol w:w="305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4336" w:type="dxa"/>
            <w:gridSpan w:val="2"/>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整车整备质量</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kg</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eastAsia="zh-CN"/>
              </w:rPr>
              <w:t>≥</w:t>
            </w:r>
            <w:r>
              <w:rPr>
                <w:rFonts w:hint="eastAsia" w:ascii="仿宋" w:hAnsi="仿宋" w:eastAsia="仿宋" w:cs="仿宋"/>
                <w:sz w:val="24"/>
                <w:szCs w:val="24"/>
              </w:rPr>
              <w:t>6660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4336" w:type="dxa"/>
            <w:gridSpan w:val="2"/>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最大总质量</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kg</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eastAsia="zh-CN"/>
              </w:rPr>
              <w:t>≤</w:t>
            </w:r>
            <w:r>
              <w:rPr>
                <w:rFonts w:hint="eastAsia" w:ascii="仿宋" w:hAnsi="仿宋" w:eastAsia="仿宋" w:cs="仿宋"/>
                <w:sz w:val="24"/>
                <w:szCs w:val="24"/>
              </w:rPr>
              <w:t>16000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4336" w:type="dxa"/>
            <w:gridSpan w:val="2"/>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额定载质量</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kg</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default" w:ascii="仿宋" w:hAnsi="仿宋" w:eastAsia="仿宋" w:cs="仿宋"/>
                <w:sz w:val="24"/>
                <w:szCs w:val="24"/>
                <w:lang w:val="en-US" w:eastAsia="zh-CN"/>
              </w:rPr>
            </w:pPr>
            <w:r>
              <w:rPr>
                <w:rFonts w:hint="eastAsia" w:ascii="仿宋" w:hAnsi="仿宋" w:eastAsia="仿宋" w:cs="仿宋"/>
                <w:sz w:val="24"/>
                <w:szCs w:val="24"/>
                <w:lang w:val="zh-CN"/>
              </w:rPr>
              <w:t>≥</w:t>
            </w:r>
            <w:r>
              <w:rPr>
                <w:rFonts w:hint="eastAsia" w:ascii="仿宋" w:hAnsi="仿宋" w:eastAsia="仿宋" w:cs="仿宋"/>
                <w:sz w:val="24"/>
                <w:szCs w:val="24"/>
                <w:lang w:val="en-US" w:eastAsia="zh-CN"/>
              </w:rPr>
              <w:t>9145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0" w:hRule="exact"/>
          <w:jc w:val="center"/>
        </w:trPr>
        <w:tc>
          <w:tcPr>
            <w:tcW w:w="4336" w:type="dxa"/>
            <w:gridSpan w:val="2"/>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外形尺寸（长×宽×高）</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mm</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default" w:ascii="仿宋" w:hAnsi="仿宋" w:eastAsia="仿宋" w:cs="仿宋"/>
                <w:sz w:val="24"/>
                <w:szCs w:val="24"/>
                <w:lang w:val="en-US" w:eastAsia="zh-CN"/>
              </w:rPr>
            </w:pPr>
            <w:r>
              <w:rPr>
                <w:rFonts w:hint="eastAsia" w:ascii="仿宋" w:hAnsi="仿宋" w:eastAsia="仿宋" w:cs="仿宋"/>
                <w:sz w:val="24"/>
                <w:szCs w:val="24"/>
                <w:lang w:val="zh-CN"/>
              </w:rPr>
              <w:t>≥</w:t>
            </w:r>
            <w:r>
              <w:rPr>
                <w:rFonts w:hint="eastAsia" w:ascii="仿宋" w:hAnsi="仿宋" w:eastAsia="仿宋" w:cs="仿宋"/>
                <w:sz w:val="24"/>
                <w:szCs w:val="24"/>
                <w:lang w:val="en-US" w:eastAsia="zh-CN"/>
              </w:rPr>
              <w:t>8110</w:t>
            </w:r>
            <w:r>
              <w:rPr>
                <w:rFonts w:hint="eastAsia" w:ascii="仿宋" w:hAnsi="仿宋" w:eastAsia="仿宋" w:cs="仿宋"/>
                <w:sz w:val="24"/>
                <w:szCs w:val="24"/>
                <w:lang w:val="zh-CN"/>
              </w:rPr>
              <w:t>×</w:t>
            </w:r>
            <w:r>
              <w:rPr>
                <w:rFonts w:hint="eastAsia" w:ascii="仿宋" w:hAnsi="仿宋" w:eastAsia="仿宋" w:cs="仿宋"/>
                <w:sz w:val="24"/>
                <w:szCs w:val="24"/>
              </w:rPr>
              <w:t>2470</w:t>
            </w:r>
            <w:r>
              <w:rPr>
                <w:rFonts w:hint="eastAsia" w:ascii="仿宋" w:hAnsi="仿宋" w:eastAsia="仿宋" w:cs="仿宋"/>
                <w:sz w:val="24"/>
                <w:szCs w:val="24"/>
                <w:lang w:val="zh-CN"/>
              </w:rPr>
              <w:t>×</w:t>
            </w:r>
            <w:r>
              <w:rPr>
                <w:rFonts w:hint="eastAsia" w:ascii="仿宋" w:hAnsi="仿宋" w:eastAsia="仿宋" w:cs="仿宋"/>
                <w:sz w:val="24"/>
                <w:szCs w:val="24"/>
              </w:rPr>
              <w:t>3155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4336" w:type="dxa"/>
            <w:gridSpan w:val="2"/>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最小离地间隙</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mm</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≥240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4336" w:type="dxa"/>
            <w:gridSpan w:val="2"/>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接近角</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11-13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4336" w:type="dxa"/>
            <w:gridSpan w:val="2"/>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离去角</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9-11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4336" w:type="dxa"/>
            <w:gridSpan w:val="2"/>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前悬</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mm</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1340-1480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4336" w:type="dxa"/>
            <w:gridSpan w:val="2"/>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后悬</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mm</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2340-2900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4336" w:type="dxa"/>
            <w:gridSpan w:val="2"/>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水罐（公告）有效容积</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m³</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4336" w:type="dxa"/>
            <w:gridSpan w:val="2"/>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水罐最大容积</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m³</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≥11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1195" w:type="dxa"/>
            <w:vMerge w:val="restart"/>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低压水路</w:t>
            </w:r>
          </w:p>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系统</w:t>
            </w:r>
          </w:p>
        </w:tc>
        <w:tc>
          <w:tcPr>
            <w:tcW w:w="3141"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工作速度</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km/h</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Ⅰ档:7，Ⅱ档:11.6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1195" w:type="dxa"/>
            <w:vMerge w:val="continue"/>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p>
        </w:tc>
        <w:tc>
          <w:tcPr>
            <w:tcW w:w="3141"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清洗水最大压力</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MPa</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1195" w:type="dxa"/>
            <w:vMerge w:val="continue"/>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p>
        </w:tc>
        <w:tc>
          <w:tcPr>
            <w:tcW w:w="3141"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清洗水流量</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L/min</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480-900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1195" w:type="dxa"/>
            <w:vMerge w:val="continue"/>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p>
        </w:tc>
        <w:tc>
          <w:tcPr>
            <w:tcW w:w="3141"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鸭嘴前冲洗宽度</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m</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1195" w:type="dxa"/>
            <w:vMerge w:val="continue"/>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p>
        </w:tc>
        <w:tc>
          <w:tcPr>
            <w:tcW w:w="3141"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洒水宽度</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m</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1195" w:type="dxa"/>
            <w:vMerge w:val="continue"/>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p>
        </w:tc>
        <w:tc>
          <w:tcPr>
            <w:tcW w:w="3141"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中圆锥喷嘴冲洗宽度</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m</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≥24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1195" w:type="dxa"/>
            <w:vMerge w:val="continue"/>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p>
        </w:tc>
        <w:tc>
          <w:tcPr>
            <w:tcW w:w="3141"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水枪射程</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m</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≥38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1195" w:type="dxa"/>
            <w:vMerge w:val="continue"/>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p>
        </w:tc>
        <w:tc>
          <w:tcPr>
            <w:tcW w:w="3141"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 xml:space="preserve">水泵扬程 </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m</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1195" w:type="dxa"/>
            <w:vMerge w:val="continue"/>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p>
        </w:tc>
        <w:tc>
          <w:tcPr>
            <w:tcW w:w="3141"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自吸高度</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m</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1195" w:type="dxa"/>
            <w:vMerge w:val="restart"/>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雾炮系统</w:t>
            </w:r>
          </w:p>
        </w:tc>
        <w:tc>
          <w:tcPr>
            <w:tcW w:w="3141"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雾炮最大射程</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m</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1195" w:type="dxa"/>
            <w:vMerge w:val="continue"/>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p>
        </w:tc>
        <w:tc>
          <w:tcPr>
            <w:tcW w:w="3141"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雾炮流量</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L/min</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1195" w:type="dxa"/>
            <w:vMerge w:val="continue"/>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p>
        </w:tc>
        <w:tc>
          <w:tcPr>
            <w:tcW w:w="3141"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高压水泵额定压力</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MPa</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2～3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1195" w:type="dxa"/>
            <w:vMerge w:val="continue"/>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p>
        </w:tc>
        <w:tc>
          <w:tcPr>
            <w:tcW w:w="3141"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雾炮俯仰角度</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-10～45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1195" w:type="dxa"/>
            <w:vMerge w:val="continue"/>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p>
        </w:tc>
        <w:tc>
          <w:tcPr>
            <w:tcW w:w="3141"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雾炮回转角度</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-110～110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2" w:hRule="exact"/>
          <w:jc w:val="center"/>
        </w:trPr>
        <w:tc>
          <w:tcPr>
            <w:tcW w:w="4336" w:type="dxa"/>
            <w:gridSpan w:val="2"/>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最大爬坡角</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20" w:hRule="exact"/>
          <w:jc w:val="center"/>
        </w:trPr>
        <w:tc>
          <w:tcPr>
            <w:tcW w:w="9128" w:type="dxa"/>
            <w:gridSpan w:val="4"/>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水箱体采用Q235A材料，内部采用防波板缓冲结构设计，底架采用框架结构，保证了整体的结构强度、刚度。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85" w:hRule="exact"/>
          <w:jc w:val="center"/>
        </w:trPr>
        <w:tc>
          <w:tcPr>
            <w:tcW w:w="9128" w:type="dxa"/>
            <w:gridSpan w:val="4"/>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低压水泵、电气控制元件等为国内知名品牌，质量优良，可靠度高。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85" w:hRule="exact"/>
          <w:jc w:val="center"/>
        </w:trPr>
        <w:tc>
          <w:tcPr>
            <w:tcW w:w="9128" w:type="dxa"/>
            <w:gridSpan w:val="4"/>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r>
              <w:rPr>
                <w:rFonts w:hint="eastAsia" w:ascii="仿宋" w:hAnsi="仿宋" w:eastAsia="仿宋" w:cs="仿宋"/>
                <w:sz w:val="24"/>
                <w:szCs w:val="24"/>
                <w:lang w:val="zh-CN"/>
              </w:rPr>
              <w:t>产品在配置了雾炮系统的同时，还配有功能齐全的低压水路系统，包括前鸭嘴冲洗装置、中对冲冲洗装置、后洒水装置、绿化浇灌装置以及水炮。</w:t>
            </w:r>
          </w:p>
          <w:p>
            <w:pPr>
              <w:keepNext w:val="0"/>
              <w:keepLines w:val="0"/>
              <w:widowControl/>
              <w:suppressLineNumbers w:val="0"/>
              <w:spacing w:before="0" w:beforeAutospacing="0" w:after="0" w:afterAutospacing="0" w:line="360" w:lineRule="auto"/>
              <w:ind w:left="0" w:right="0"/>
              <w:rPr>
                <w:rFonts w:hint="eastAsia" w:ascii="仿宋" w:hAnsi="仿宋" w:eastAsia="仿宋" w:cs="仿宋"/>
                <w:sz w:val="24"/>
                <w:szCs w:val="24"/>
                <w:lang w:val="zh-CN"/>
              </w:rPr>
            </w:pPr>
          </w:p>
        </w:tc>
      </w:tr>
    </w:tbl>
    <w:p>
      <w:pPr>
        <w:pStyle w:val="2"/>
        <w:numPr>
          <w:ilvl w:val="0"/>
          <w:numId w:val="0"/>
        </w:numPr>
        <w:ind w:firstLine="480" w:firstLineChars="20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注：投标人应提供售后服务承诺，包括售后服务保证措施（如为外省投标人，应提供在皖售后服务体系、保障措施及技术支持能力）、CTEAS七星级售后服务体系完善程度认证证书（全国认证认可信息公共服务平台可查询），服务保障和专业技术能力认证证书（全国认证认可信息公共服务平台可查询），质保期的质保方案、内容、故障响应时间、备品备件等资料。</w:t>
      </w:r>
    </w:p>
    <w:p>
      <w:pPr>
        <w:pStyle w:val="28"/>
        <w:keepNext/>
        <w:keepLines/>
        <w:widowControl/>
        <w:numPr>
          <w:ilvl w:val="0"/>
          <w:numId w:val="1"/>
        </w:numPr>
        <w:spacing w:before="240" w:after="240" w:line="240" w:lineRule="auto"/>
        <w:ind w:left="0" w:leftChars="0" w:firstLine="0" w:firstLineChars="0"/>
        <w:jc w:val="both"/>
        <w:textAlignment w:val="baseline"/>
        <w:rPr>
          <w:rStyle w:val="32"/>
          <w:rFonts w:ascii="宋体" w:hAnsi="宋体" w:eastAsia="宋体"/>
          <w:sz w:val="22"/>
          <w:highlight w:val="none"/>
          <w:lang w:val="en-US" w:eastAsia="zh-CN" w:bidi="ar-SA"/>
        </w:rPr>
      </w:pPr>
      <w:r>
        <w:rPr>
          <w:rStyle w:val="32"/>
          <w:rFonts w:ascii="宋体" w:hAnsi="宋体" w:eastAsia="宋体"/>
          <w:color w:val="FF0000"/>
          <w:sz w:val="22"/>
          <w:highlight w:val="none"/>
          <w:lang w:val="en-US" w:eastAsia="zh-CN" w:bidi="ar-SA"/>
        </w:rPr>
        <w:br w:type="page"/>
      </w:r>
    </w:p>
    <w:p>
      <w:pPr>
        <w:spacing w:line="300" w:lineRule="auto"/>
        <w:ind w:firstLine="440" w:firstLineChars="200"/>
        <w:jc w:val="both"/>
        <w:textAlignment w:val="baseline"/>
        <w:rPr>
          <w:rStyle w:val="32"/>
          <w:rFonts w:ascii="宋体" w:hAnsi="宋体" w:eastAsia="宋体"/>
          <w:sz w:val="22"/>
          <w:highlight w:val="none"/>
          <w:lang w:val="en-US" w:eastAsia="zh-CN" w:bidi="ar-SA"/>
        </w:rPr>
      </w:pPr>
    </w:p>
    <w:p>
      <w:pPr>
        <w:spacing w:line="300" w:lineRule="auto"/>
        <w:ind w:firstLine="440" w:firstLineChars="200"/>
        <w:jc w:val="both"/>
        <w:textAlignment w:val="baseline"/>
        <w:rPr>
          <w:rStyle w:val="32"/>
          <w:rFonts w:ascii="宋体" w:hAnsi="宋体" w:eastAsia="宋体"/>
          <w:sz w:val="22"/>
          <w:highlight w:val="none"/>
          <w:lang w:val="en-US" w:eastAsia="zh-CN" w:bidi="ar-SA"/>
        </w:rPr>
      </w:pPr>
    </w:p>
    <w:p>
      <w:pPr>
        <w:spacing w:line="300" w:lineRule="auto"/>
        <w:ind w:firstLine="440" w:firstLineChars="200"/>
        <w:jc w:val="both"/>
        <w:textAlignment w:val="baseline"/>
        <w:rPr>
          <w:rStyle w:val="32"/>
          <w:rFonts w:ascii="宋体" w:hAnsi="宋体" w:eastAsia="宋体"/>
          <w:sz w:val="22"/>
          <w:highlight w:val="none"/>
          <w:lang w:val="en-US" w:eastAsia="zh-CN" w:bidi="ar-SA"/>
        </w:rPr>
      </w:pPr>
    </w:p>
    <w:p>
      <w:pPr>
        <w:pStyle w:val="50"/>
        <w:widowControl/>
        <w:spacing w:after="120"/>
        <w:ind w:firstLine="420"/>
        <w:textAlignment w:val="baseline"/>
        <w:rPr>
          <w:rStyle w:val="32"/>
          <w:rFonts w:ascii="Times New Roman" w:hAnsi="Times New Roman" w:eastAsia="宋体"/>
          <w:kern w:val="2"/>
          <w:sz w:val="21"/>
          <w:szCs w:val="24"/>
          <w:highlight w:val="none"/>
          <w:lang w:val="en-US" w:eastAsia="zh-CN" w:bidi="ar-SA"/>
        </w:rPr>
      </w:pPr>
    </w:p>
    <w:p>
      <w:pPr>
        <w:pStyle w:val="50"/>
        <w:widowControl/>
        <w:spacing w:after="120"/>
        <w:ind w:firstLine="420"/>
        <w:textAlignment w:val="baseline"/>
        <w:rPr>
          <w:rStyle w:val="32"/>
          <w:rFonts w:ascii="Times New Roman" w:hAnsi="Times New Roman" w:eastAsia="宋体"/>
          <w:kern w:val="2"/>
          <w:sz w:val="21"/>
          <w:szCs w:val="24"/>
          <w:highlight w:val="none"/>
          <w:lang w:val="en-US" w:eastAsia="zh-CN" w:bidi="ar-SA"/>
        </w:rPr>
      </w:pPr>
    </w:p>
    <w:p>
      <w:pPr>
        <w:pStyle w:val="50"/>
        <w:widowControl/>
        <w:spacing w:after="120"/>
        <w:ind w:firstLine="420"/>
        <w:textAlignment w:val="baseline"/>
        <w:rPr>
          <w:rStyle w:val="32"/>
          <w:rFonts w:ascii="Times New Roman" w:hAnsi="Times New Roman" w:eastAsia="宋体"/>
          <w:kern w:val="2"/>
          <w:sz w:val="21"/>
          <w:szCs w:val="24"/>
          <w:highlight w:val="none"/>
          <w:lang w:val="en-US" w:eastAsia="zh-CN" w:bidi="ar-SA"/>
        </w:rPr>
      </w:pPr>
    </w:p>
    <w:p>
      <w:pPr>
        <w:pStyle w:val="50"/>
        <w:widowControl/>
        <w:spacing w:after="120"/>
        <w:ind w:firstLine="420"/>
        <w:textAlignment w:val="baseline"/>
        <w:rPr>
          <w:rStyle w:val="32"/>
          <w:rFonts w:ascii="Times New Roman" w:hAnsi="Times New Roman" w:eastAsia="宋体"/>
          <w:kern w:val="2"/>
          <w:sz w:val="21"/>
          <w:szCs w:val="24"/>
          <w:highlight w:val="none"/>
          <w:lang w:val="en-US" w:eastAsia="zh-CN" w:bidi="ar-SA"/>
        </w:rPr>
      </w:pPr>
    </w:p>
    <w:p>
      <w:pPr>
        <w:pStyle w:val="50"/>
        <w:widowControl/>
        <w:spacing w:after="120"/>
        <w:ind w:firstLine="420"/>
        <w:textAlignment w:val="baseline"/>
        <w:rPr>
          <w:rStyle w:val="32"/>
          <w:rFonts w:ascii="Times New Roman" w:hAnsi="Times New Roman" w:eastAsia="宋体"/>
          <w:kern w:val="2"/>
          <w:sz w:val="21"/>
          <w:szCs w:val="24"/>
          <w:highlight w:val="none"/>
          <w:lang w:val="en-US" w:eastAsia="zh-CN" w:bidi="ar-SA"/>
        </w:rPr>
      </w:pPr>
    </w:p>
    <w:p>
      <w:pPr>
        <w:pStyle w:val="50"/>
        <w:widowControl/>
        <w:spacing w:after="120"/>
        <w:ind w:firstLine="420"/>
        <w:textAlignment w:val="baseline"/>
        <w:rPr>
          <w:rStyle w:val="32"/>
          <w:rFonts w:ascii="Times New Roman" w:hAnsi="Times New Roman" w:eastAsia="宋体"/>
          <w:kern w:val="2"/>
          <w:sz w:val="21"/>
          <w:szCs w:val="24"/>
          <w:highlight w:val="none"/>
          <w:lang w:val="en-US" w:eastAsia="zh-CN" w:bidi="ar-SA"/>
        </w:rPr>
      </w:pPr>
    </w:p>
    <w:p>
      <w:pPr>
        <w:pStyle w:val="50"/>
        <w:widowControl/>
        <w:spacing w:after="120"/>
        <w:ind w:firstLine="420"/>
        <w:textAlignment w:val="baseline"/>
        <w:rPr>
          <w:rStyle w:val="32"/>
          <w:rFonts w:ascii="Times New Roman" w:hAnsi="Times New Roman" w:eastAsia="宋体"/>
          <w:kern w:val="2"/>
          <w:sz w:val="21"/>
          <w:szCs w:val="24"/>
          <w:highlight w:val="none"/>
          <w:lang w:val="en-US" w:eastAsia="zh-CN" w:bidi="ar-SA"/>
        </w:rPr>
      </w:pPr>
    </w:p>
    <w:p>
      <w:pPr>
        <w:pStyle w:val="50"/>
        <w:widowControl/>
        <w:spacing w:after="120"/>
        <w:ind w:firstLine="420"/>
        <w:textAlignment w:val="baseline"/>
        <w:rPr>
          <w:rStyle w:val="32"/>
          <w:rFonts w:ascii="Times New Roman" w:hAnsi="Times New Roman" w:eastAsia="宋体"/>
          <w:kern w:val="2"/>
          <w:sz w:val="21"/>
          <w:szCs w:val="24"/>
          <w:highlight w:val="none"/>
          <w:lang w:val="en-US" w:eastAsia="zh-CN" w:bidi="ar-SA"/>
        </w:rPr>
      </w:pPr>
    </w:p>
    <w:p>
      <w:pPr>
        <w:pStyle w:val="50"/>
        <w:widowControl/>
        <w:spacing w:after="120"/>
        <w:ind w:firstLine="420"/>
        <w:textAlignment w:val="baseline"/>
        <w:rPr>
          <w:rStyle w:val="32"/>
          <w:rFonts w:ascii="Times New Roman" w:hAnsi="Times New Roman" w:eastAsia="宋体"/>
          <w:kern w:val="2"/>
          <w:sz w:val="21"/>
          <w:szCs w:val="24"/>
          <w:highlight w:val="none"/>
          <w:lang w:val="en-US" w:eastAsia="zh-CN" w:bidi="ar-SA"/>
        </w:rPr>
      </w:pPr>
    </w:p>
    <w:p>
      <w:pPr>
        <w:pStyle w:val="50"/>
        <w:widowControl/>
        <w:spacing w:after="120"/>
        <w:ind w:firstLine="420"/>
        <w:jc w:val="center"/>
        <w:textAlignment w:val="baseline"/>
        <w:rPr>
          <w:rStyle w:val="32"/>
          <w:rFonts w:ascii="Times New Roman" w:hAnsi="Times New Roman" w:eastAsia="宋体"/>
          <w:kern w:val="2"/>
          <w:sz w:val="21"/>
          <w:szCs w:val="24"/>
          <w:highlight w:val="none"/>
          <w:lang w:val="en-US" w:eastAsia="zh-CN" w:bidi="ar-SA"/>
        </w:rPr>
      </w:pPr>
    </w:p>
    <w:p>
      <w:pPr>
        <w:pStyle w:val="28"/>
        <w:keepNext/>
        <w:keepLines/>
        <w:widowControl/>
        <w:spacing w:before="240" w:after="240" w:line="240" w:lineRule="auto"/>
        <w:ind w:firstLineChars="0"/>
        <w:jc w:val="center"/>
        <w:textAlignment w:val="baseline"/>
        <w:rPr>
          <w:rStyle w:val="32"/>
          <w:rFonts w:ascii="黑体" w:hAnsi="黑体" w:eastAsia="黑体" w:cs="黑体"/>
          <w:bCs/>
          <w:kern w:val="44"/>
          <w:sz w:val="44"/>
          <w:szCs w:val="44"/>
          <w:highlight w:val="none"/>
          <w:lang w:val="en-US" w:eastAsia="zh-CN" w:bidi="ar-SA"/>
        </w:rPr>
      </w:pPr>
      <w:r>
        <w:rPr>
          <w:rStyle w:val="32"/>
          <w:rFonts w:ascii="黑体" w:hAnsi="黑体" w:eastAsia="黑体" w:cs="黑体"/>
          <w:bCs/>
          <w:kern w:val="44"/>
          <w:sz w:val="44"/>
          <w:szCs w:val="44"/>
          <w:highlight w:val="none"/>
          <w:lang w:val="en-US" w:eastAsia="zh-CN" w:bidi="ar-SA"/>
        </w:rPr>
        <w:t>第五章  询比文件格式</w:t>
      </w:r>
    </w:p>
    <w:p>
      <w:pPr>
        <w:pStyle w:val="50"/>
        <w:widowControl/>
        <w:spacing w:after="120"/>
        <w:ind w:firstLine="440"/>
        <w:textAlignment w:val="baseline"/>
        <w:rPr>
          <w:rStyle w:val="32"/>
          <w:rFonts w:ascii="Times New Roman" w:hAnsi="Times New Roman" w:eastAsia="宋体"/>
          <w:kern w:val="2"/>
          <w:sz w:val="22"/>
          <w:szCs w:val="24"/>
          <w:highlight w:val="none"/>
          <w:lang w:val="en-US" w:eastAsia="zh-CN" w:bidi="ar-SA"/>
        </w:rPr>
      </w:pPr>
      <w:r>
        <w:rPr>
          <w:rStyle w:val="32"/>
          <w:rFonts w:ascii="Times New Roman" w:hAnsi="Times New Roman" w:eastAsia="宋体"/>
          <w:kern w:val="2"/>
          <w:sz w:val="22"/>
          <w:szCs w:val="24"/>
          <w:highlight w:val="none"/>
          <w:lang w:val="en-US" w:eastAsia="zh-CN" w:bidi="ar-SA"/>
        </w:rPr>
        <w:br w:type="page"/>
      </w:r>
    </w:p>
    <w:p>
      <w:pPr>
        <w:spacing w:line="360" w:lineRule="auto"/>
        <w:ind w:firstLineChars="0"/>
        <w:jc w:val="center"/>
        <w:textAlignment w:val="baseline"/>
        <w:rPr>
          <w:rStyle w:val="32"/>
          <w:rFonts w:ascii="黑体" w:hAnsi="黑体" w:eastAsia="黑体" w:cs="黑体"/>
          <w:bCs/>
          <w:sz w:val="32"/>
          <w:szCs w:val="32"/>
          <w:highlight w:val="none"/>
          <w:lang w:val="en-US" w:eastAsia="zh-CN" w:bidi="ar-SA"/>
        </w:rPr>
      </w:pPr>
      <w:r>
        <w:rPr>
          <w:rStyle w:val="32"/>
          <w:rFonts w:hint="eastAsia" w:ascii="黑体" w:hAnsi="黑体" w:eastAsia="黑体" w:cs="黑体"/>
          <w:bCs/>
          <w:sz w:val="32"/>
          <w:szCs w:val="32"/>
          <w:highlight w:val="none"/>
          <w:lang w:val="en-US" w:eastAsia="zh-CN" w:bidi="ar-SA"/>
        </w:rPr>
        <w:t>霍山县矿产资源有限责任公司洗扫车、喷洒车采购项目</w:t>
      </w:r>
    </w:p>
    <w:p>
      <w:pPr>
        <w:spacing w:line="360" w:lineRule="auto"/>
        <w:ind w:firstLineChars="0"/>
        <w:jc w:val="center"/>
        <w:textAlignment w:val="baseline"/>
        <w:rPr>
          <w:rStyle w:val="32"/>
          <w:rFonts w:ascii="黑体" w:hAnsi="黑体" w:eastAsia="黑体" w:cs="黑体"/>
          <w:bCs/>
          <w:sz w:val="72"/>
          <w:szCs w:val="72"/>
          <w:highlight w:val="none"/>
          <w:lang w:val="en-US" w:eastAsia="zh-CN" w:bidi="ar-SA"/>
        </w:rPr>
      </w:pPr>
    </w:p>
    <w:p>
      <w:pPr>
        <w:pStyle w:val="63"/>
        <w:widowControl/>
        <w:spacing w:line="360" w:lineRule="auto"/>
        <w:ind w:left="440" w:firstLine="560"/>
        <w:jc w:val="left"/>
        <w:textAlignment w:val="baseline"/>
        <w:rPr>
          <w:rStyle w:val="32"/>
          <w:sz w:val="28"/>
          <w:szCs w:val="28"/>
          <w:highlight w:val="none"/>
        </w:rPr>
      </w:pPr>
    </w:p>
    <w:p>
      <w:pPr>
        <w:pStyle w:val="50"/>
        <w:widowControl/>
        <w:spacing w:after="120"/>
        <w:ind w:firstLine="440"/>
        <w:textAlignment w:val="baseline"/>
        <w:rPr>
          <w:rStyle w:val="32"/>
          <w:rFonts w:ascii="Times New Roman" w:hAnsi="Times New Roman" w:eastAsia="宋体"/>
          <w:kern w:val="2"/>
          <w:sz w:val="22"/>
          <w:szCs w:val="24"/>
          <w:highlight w:val="none"/>
          <w:lang w:val="en-US" w:eastAsia="zh-CN" w:bidi="ar-SA"/>
        </w:rPr>
      </w:pPr>
    </w:p>
    <w:p>
      <w:pPr>
        <w:spacing w:line="360" w:lineRule="auto"/>
        <w:ind w:firstLineChars="0"/>
        <w:jc w:val="center"/>
        <w:textAlignment w:val="baseline"/>
        <w:rPr>
          <w:rStyle w:val="32"/>
          <w:rFonts w:ascii="黑体" w:hAnsi="黑体" w:eastAsia="黑体" w:cs="黑体"/>
          <w:bCs/>
          <w:sz w:val="72"/>
          <w:szCs w:val="72"/>
          <w:highlight w:val="none"/>
          <w:lang w:val="en-US" w:eastAsia="zh-CN" w:bidi="ar-SA"/>
        </w:rPr>
      </w:pPr>
      <w:r>
        <w:rPr>
          <w:rStyle w:val="32"/>
          <w:rFonts w:ascii="黑体" w:hAnsi="黑体" w:eastAsia="黑体" w:cs="黑体"/>
          <w:bCs/>
          <w:sz w:val="72"/>
          <w:szCs w:val="72"/>
          <w:highlight w:val="none"/>
          <w:lang w:val="en-US" w:eastAsia="zh-CN" w:bidi="ar-SA"/>
        </w:rPr>
        <w:t>询</w:t>
      </w:r>
    </w:p>
    <w:p>
      <w:pPr>
        <w:spacing w:line="360" w:lineRule="auto"/>
        <w:ind w:firstLineChars="0"/>
        <w:jc w:val="center"/>
        <w:textAlignment w:val="baseline"/>
        <w:rPr>
          <w:rStyle w:val="32"/>
          <w:rFonts w:ascii="黑体" w:hAnsi="黑体" w:eastAsia="黑体" w:cs="黑体"/>
          <w:bCs/>
          <w:sz w:val="72"/>
          <w:szCs w:val="72"/>
          <w:highlight w:val="none"/>
          <w:lang w:val="en-US" w:eastAsia="zh-CN" w:bidi="ar-SA"/>
        </w:rPr>
      </w:pPr>
      <w:r>
        <w:rPr>
          <w:rStyle w:val="32"/>
          <w:rFonts w:ascii="黑体" w:hAnsi="黑体" w:eastAsia="黑体" w:cs="黑体"/>
          <w:bCs/>
          <w:sz w:val="72"/>
          <w:szCs w:val="72"/>
          <w:highlight w:val="none"/>
          <w:lang w:val="en-US" w:eastAsia="zh-CN" w:bidi="ar-SA"/>
        </w:rPr>
        <w:t>比</w:t>
      </w:r>
    </w:p>
    <w:p>
      <w:pPr>
        <w:spacing w:line="360" w:lineRule="auto"/>
        <w:ind w:firstLineChars="0"/>
        <w:jc w:val="center"/>
        <w:textAlignment w:val="baseline"/>
        <w:rPr>
          <w:rStyle w:val="32"/>
          <w:rFonts w:ascii="黑体" w:hAnsi="黑体" w:eastAsia="黑体" w:cs="黑体"/>
          <w:bCs/>
          <w:sz w:val="72"/>
          <w:szCs w:val="72"/>
          <w:highlight w:val="none"/>
          <w:lang w:val="en-US" w:eastAsia="zh-CN" w:bidi="ar-SA"/>
        </w:rPr>
      </w:pPr>
      <w:r>
        <w:rPr>
          <w:rStyle w:val="32"/>
          <w:rFonts w:ascii="黑体" w:hAnsi="黑体" w:eastAsia="黑体" w:cs="黑体"/>
          <w:bCs/>
          <w:sz w:val="72"/>
          <w:szCs w:val="72"/>
          <w:highlight w:val="none"/>
          <w:lang w:val="en-US" w:eastAsia="zh-CN" w:bidi="ar-SA"/>
        </w:rPr>
        <w:t>文</w:t>
      </w:r>
    </w:p>
    <w:p>
      <w:pPr>
        <w:spacing w:line="360" w:lineRule="auto"/>
        <w:ind w:firstLineChars="0"/>
        <w:jc w:val="center"/>
        <w:textAlignment w:val="baseline"/>
        <w:rPr>
          <w:rStyle w:val="32"/>
          <w:rFonts w:ascii="黑体" w:hAnsi="黑体" w:eastAsia="黑体" w:cs="黑体"/>
          <w:bCs/>
          <w:sz w:val="72"/>
          <w:szCs w:val="72"/>
          <w:highlight w:val="none"/>
          <w:lang w:val="en-US" w:eastAsia="zh-CN" w:bidi="ar-SA"/>
        </w:rPr>
      </w:pPr>
      <w:r>
        <w:rPr>
          <w:rStyle w:val="32"/>
          <w:rFonts w:ascii="黑体" w:hAnsi="黑体" w:eastAsia="黑体" w:cs="黑体"/>
          <w:bCs/>
          <w:sz w:val="72"/>
          <w:szCs w:val="72"/>
          <w:highlight w:val="none"/>
          <w:lang w:val="en-US" w:eastAsia="zh-CN" w:bidi="ar-SA"/>
        </w:rPr>
        <w:t>件</w:t>
      </w: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both"/>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Chars="0"/>
        <w:jc w:val="center"/>
        <w:textAlignment w:val="baseline"/>
        <w:rPr>
          <w:rStyle w:val="32"/>
          <w:rFonts w:ascii="宋体" w:hAnsi="宋体" w:eastAsia="宋体"/>
          <w:sz w:val="24"/>
          <w:szCs w:val="24"/>
          <w:highlight w:val="none"/>
          <w:lang w:val="en-US" w:eastAsia="zh-CN" w:bidi="ar-SA"/>
        </w:rPr>
      </w:pPr>
      <w:r>
        <w:rPr>
          <w:rStyle w:val="32"/>
          <w:rFonts w:ascii="宋体" w:hAnsi="宋体" w:eastAsia="宋体"/>
          <w:sz w:val="24"/>
          <w:szCs w:val="24"/>
          <w:highlight w:val="none"/>
          <w:lang w:val="en-US" w:eastAsia="zh-CN" w:bidi="ar-SA"/>
        </w:rPr>
        <w:t>供应商：</w:t>
      </w:r>
      <w:r>
        <w:rPr>
          <w:rStyle w:val="32"/>
          <w:rFonts w:ascii="宋体" w:hAnsi="宋体" w:eastAsia="宋体"/>
          <w:sz w:val="24"/>
          <w:szCs w:val="24"/>
          <w:highlight w:val="none"/>
          <w:u w:val="single"/>
          <w:lang w:val="en-US" w:eastAsia="zh-CN" w:bidi="ar-SA"/>
        </w:rPr>
        <w:t xml:space="preserve">                           </w:t>
      </w:r>
      <w:r>
        <w:rPr>
          <w:rStyle w:val="32"/>
          <w:rFonts w:ascii="宋体" w:hAnsi="宋体" w:eastAsia="宋体"/>
          <w:sz w:val="24"/>
          <w:szCs w:val="24"/>
          <w:highlight w:val="none"/>
          <w:lang w:val="en-US" w:eastAsia="zh-CN" w:bidi="ar-SA"/>
        </w:rPr>
        <w:t>（盖单位章）</w:t>
      </w: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Chars="0"/>
        <w:jc w:val="center"/>
        <w:textAlignment w:val="baseline"/>
        <w:rPr>
          <w:rStyle w:val="32"/>
          <w:rFonts w:ascii="宋体" w:hAnsi="宋体" w:eastAsia="宋体"/>
          <w:sz w:val="24"/>
          <w:szCs w:val="24"/>
          <w:highlight w:val="none"/>
          <w:lang w:val="en-US" w:eastAsia="zh-CN" w:bidi="ar-SA"/>
        </w:rPr>
      </w:pPr>
      <w:r>
        <w:rPr>
          <w:rStyle w:val="32"/>
          <w:rFonts w:ascii="宋体" w:hAnsi="宋体" w:eastAsia="宋体"/>
          <w:sz w:val="24"/>
          <w:szCs w:val="24"/>
          <w:highlight w:val="none"/>
          <w:lang w:val="en-US" w:eastAsia="zh-CN" w:bidi="ar-SA"/>
        </w:rPr>
        <w:t>年        月         日</w:t>
      </w:r>
    </w:p>
    <w:p>
      <w:pPr>
        <w:spacing w:line="400" w:lineRule="exact"/>
        <w:ind w:firstLine="562" w:firstLineChars="200"/>
        <w:jc w:val="center"/>
        <w:textAlignment w:val="baseline"/>
        <w:rPr>
          <w:rStyle w:val="32"/>
          <w:rFonts w:ascii="宋体" w:hAnsi="宋体" w:eastAsia="黑体"/>
          <w:b/>
          <w:sz w:val="28"/>
          <w:szCs w:val="28"/>
          <w:highlight w:val="none"/>
          <w:lang w:val="en-US" w:eastAsia="zh-CN" w:bidi="ar-SA"/>
        </w:rPr>
      </w:pPr>
      <w:r>
        <w:rPr>
          <w:rStyle w:val="32"/>
          <w:rFonts w:ascii="宋体" w:hAnsi="宋体" w:eastAsia="黑体"/>
          <w:b/>
          <w:sz w:val="28"/>
          <w:szCs w:val="28"/>
          <w:highlight w:val="none"/>
          <w:lang w:val="en-US" w:eastAsia="zh-CN" w:bidi="ar-SA"/>
        </w:rPr>
        <w:br w:type="page"/>
      </w:r>
    </w:p>
    <w:p>
      <w:pPr>
        <w:spacing w:line="400" w:lineRule="exact"/>
        <w:ind w:firstLine="640" w:firstLineChars="200"/>
        <w:jc w:val="center"/>
        <w:textAlignment w:val="baseline"/>
        <w:rPr>
          <w:rStyle w:val="32"/>
          <w:rFonts w:ascii="宋体" w:hAnsi="宋体" w:eastAsia="宋体"/>
          <w:sz w:val="22"/>
          <w:szCs w:val="21"/>
          <w:highlight w:val="none"/>
          <w:lang w:val="en-US" w:eastAsia="zh-CN" w:bidi="ar-SA"/>
        </w:rPr>
      </w:pPr>
      <w:r>
        <w:rPr>
          <w:rStyle w:val="32"/>
          <w:rFonts w:ascii="宋体" w:hAnsi="宋体" w:eastAsia="宋体"/>
          <w:sz w:val="32"/>
          <w:szCs w:val="28"/>
          <w:highlight w:val="none"/>
          <w:lang w:val="en-US" w:eastAsia="zh-CN" w:bidi="ar-SA"/>
        </w:rPr>
        <w:t>目  录</w:t>
      </w:r>
    </w:p>
    <w:p>
      <w:pPr>
        <w:spacing w:line="400" w:lineRule="exact"/>
        <w:ind w:firstLine="440" w:firstLineChars="200"/>
        <w:jc w:val="both"/>
        <w:textAlignment w:val="baseline"/>
        <w:rPr>
          <w:rStyle w:val="32"/>
          <w:rFonts w:ascii="宋体" w:hAnsi="宋体" w:eastAsia="宋体"/>
          <w:sz w:val="22"/>
          <w:highlight w:val="none"/>
          <w:lang w:val="en-US" w:eastAsia="zh-CN" w:bidi="ar-SA"/>
        </w:rPr>
      </w:pPr>
    </w:p>
    <w:p>
      <w:pPr>
        <w:pStyle w:val="50"/>
        <w:widowControl/>
        <w:numPr>
          <w:ilvl w:val="0"/>
          <w:numId w:val="3"/>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ascii="宋体" w:hAnsi="宋体" w:eastAsia="宋体"/>
          <w:kern w:val="2"/>
          <w:sz w:val="22"/>
          <w:szCs w:val="22"/>
          <w:highlight w:val="none"/>
          <w:lang w:val="en-US" w:eastAsia="zh-CN" w:bidi="ar-SA"/>
        </w:rPr>
        <w:t>报价函</w:t>
      </w:r>
    </w:p>
    <w:p>
      <w:pPr>
        <w:pStyle w:val="50"/>
        <w:widowControl/>
        <w:numPr>
          <w:ilvl w:val="0"/>
          <w:numId w:val="3"/>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ascii="宋体" w:hAnsi="宋体" w:eastAsia="宋体"/>
          <w:kern w:val="2"/>
          <w:sz w:val="22"/>
          <w:szCs w:val="22"/>
          <w:highlight w:val="none"/>
          <w:lang w:val="en-US" w:eastAsia="zh-CN" w:bidi="ar-SA"/>
        </w:rPr>
        <w:t>授权委托书或法定代表人身份证明</w:t>
      </w:r>
    </w:p>
    <w:p>
      <w:pPr>
        <w:pStyle w:val="50"/>
        <w:widowControl/>
        <w:numPr>
          <w:ilvl w:val="0"/>
          <w:numId w:val="3"/>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ascii="宋体" w:hAnsi="宋体" w:eastAsia="宋体"/>
          <w:kern w:val="2"/>
          <w:sz w:val="22"/>
          <w:szCs w:val="22"/>
          <w:highlight w:val="none"/>
          <w:lang w:val="en-US" w:eastAsia="zh-CN" w:bidi="ar-SA"/>
        </w:rPr>
        <w:t>资格审查资料</w:t>
      </w:r>
    </w:p>
    <w:p>
      <w:pPr>
        <w:pStyle w:val="50"/>
        <w:widowControl/>
        <w:numPr>
          <w:ilvl w:val="0"/>
          <w:numId w:val="3"/>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hint="eastAsia" w:ascii="宋体" w:hAnsi="宋体"/>
          <w:kern w:val="2"/>
          <w:sz w:val="22"/>
          <w:szCs w:val="22"/>
          <w:highlight w:val="none"/>
          <w:lang w:val="en-US" w:eastAsia="zh-CN" w:bidi="ar-SA"/>
        </w:rPr>
        <w:t>询比供货及服务方案</w:t>
      </w:r>
    </w:p>
    <w:p>
      <w:pPr>
        <w:pStyle w:val="50"/>
        <w:widowControl/>
        <w:numPr>
          <w:ilvl w:val="0"/>
          <w:numId w:val="3"/>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ascii="宋体" w:hAnsi="宋体" w:eastAsia="宋体"/>
          <w:kern w:val="2"/>
          <w:sz w:val="22"/>
          <w:szCs w:val="22"/>
          <w:highlight w:val="none"/>
          <w:lang w:val="en-US" w:eastAsia="zh-CN" w:bidi="ar-SA"/>
        </w:rPr>
        <w:t>已标价报价清单</w:t>
      </w:r>
    </w:p>
    <w:p>
      <w:pPr>
        <w:pStyle w:val="50"/>
        <w:widowControl/>
        <w:numPr>
          <w:ilvl w:val="0"/>
          <w:numId w:val="3"/>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ascii="宋体" w:hAnsi="宋体" w:eastAsia="宋体"/>
          <w:kern w:val="2"/>
          <w:sz w:val="22"/>
          <w:szCs w:val="22"/>
          <w:highlight w:val="none"/>
          <w:lang w:val="en-US" w:eastAsia="zh-CN" w:bidi="ar-SA"/>
        </w:rPr>
        <w:t>承诺函</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p>
    <w:p>
      <w:pPr>
        <w:pStyle w:val="29"/>
        <w:keepNext/>
        <w:keepLines/>
        <w:widowControl/>
        <w:spacing w:before="120" w:after="120" w:line="240" w:lineRule="auto"/>
        <w:ind w:firstLineChars="0"/>
        <w:jc w:val="center"/>
        <w:textAlignment w:val="baseline"/>
        <w:rPr>
          <w:rStyle w:val="32"/>
          <w:rFonts w:ascii="黑体" w:hAnsi="黑体" w:eastAsia="黑体" w:cs="宋体"/>
          <w:bCs/>
          <w:iCs/>
          <w:kern w:val="2"/>
          <w:sz w:val="24"/>
          <w:szCs w:val="30"/>
          <w:highlight w:val="none"/>
          <w:lang w:val="en-US" w:eastAsia="zh-CN" w:bidi="ar-SA"/>
        </w:rPr>
      </w:pPr>
      <w:r>
        <w:rPr>
          <w:rStyle w:val="32"/>
          <w:rFonts w:ascii="黑体" w:hAnsi="黑体" w:eastAsia="黑体" w:cs="宋体"/>
          <w:bCs/>
          <w:iCs/>
          <w:kern w:val="2"/>
          <w:sz w:val="24"/>
          <w:szCs w:val="30"/>
          <w:highlight w:val="none"/>
          <w:lang w:val="en-US" w:eastAsia="zh-CN" w:bidi="ar-SA"/>
        </w:rPr>
        <w:br w:type="page"/>
      </w:r>
    </w:p>
    <w:p>
      <w:pPr>
        <w:pStyle w:val="29"/>
        <w:keepNext/>
        <w:keepLines/>
        <w:widowControl/>
        <w:spacing w:before="120" w:after="120" w:line="240" w:lineRule="auto"/>
        <w:ind w:firstLineChars="0"/>
        <w:jc w:val="center"/>
        <w:textAlignment w:val="baseline"/>
        <w:rPr>
          <w:rStyle w:val="32"/>
          <w:rFonts w:ascii="黑体" w:hAnsi="黑体" w:eastAsia="黑体" w:cs="黑体"/>
          <w:bCs/>
          <w:iCs/>
          <w:kern w:val="2"/>
          <w:sz w:val="30"/>
          <w:szCs w:val="30"/>
          <w:highlight w:val="none"/>
          <w:lang w:val="en-US" w:eastAsia="zh-CN" w:bidi="ar-SA"/>
        </w:rPr>
      </w:pPr>
      <w:r>
        <w:rPr>
          <w:rStyle w:val="39"/>
          <w:rFonts w:ascii="黑体" w:hAnsi="黑体" w:eastAsia="黑体" w:cs="黑体"/>
          <w:bCs/>
          <w:iCs/>
          <w:kern w:val="2"/>
          <w:sz w:val="30"/>
          <w:szCs w:val="30"/>
          <w:highlight w:val="none"/>
          <w:lang w:val="en-US" w:eastAsia="zh-CN" w:bidi="ar-SA"/>
        </w:rPr>
        <w:t>一、报价函</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（采购人名称）：</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我方已仔细研究了</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（项目名称）采购文件的全部内容，在考察现场后，愿意按采购文件规定提供总报价为人民币（大写）</w:t>
      </w:r>
      <w:r>
        <w:rPr>
          <w:rStyle w:val="32"/>
          <w:rFonts w:ascii="宋体" w:hAnsi="宋体" w:eastAsia="宋体"/>
          <w:sz w:val="22"/>
          <w:szCs w:val="21"/>
          <w:highlight w:val="none"/>
          <w:u w:val="single"/>
          <w:lang w:val="en-US" w:eastAsia="zh-CN" w:bidi="ar-SA"/>
        </w:rPr>
        <w:t xml:space="preserve">                  （</w:t>
      </w:r>
      <w:r>
        <w:rPr>
          <w:rStyle w:val="32"/>
          <w:rFonts w:ascii="Arial" w:hAnsi="Arial" w:eastAsia="宋体"/>
          <w:sz w:val="22"/>
          <w:szCs w:val="21"/>
          <w:highlight w:val="none"/>
          <w:u w:val="single"/>
          <w:lang w:val="en-US" w:eastAsia="zh-CN" w:bidi="ar-SA"/>
        </w:rPr>
        <w:t>¥</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，并按合同约定实施和完成项目。</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1、我方根据采购文件的规定，严格履行合同的责任和义务,并保证于采购方要求完成施工，并通过采购方验收。</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2、我方已详细阅读采购文件全部内容，我方正式认可本次采购文件，并对采购文件各项条款均无异议。</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3、我方同意采购文件规定的付款方式。</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4、如我方成交：</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（1）我方承诺在收到成交通知书后，在成交通知书规定的期限内与你方签订合同。</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（2）我方承诺按照合同约定完成</w:t>
      </w:r>
      <w:r>
        <w:rPr>
          <w:rStyle w:val="32"/>
          <w:rFonts w:hint="eastAsia"/>
          <w:sz w:val="22"/>
          <w:szCs w:val="21"/>
          <w:highlight w:val="none"/>
          <w:lang w:val="en-US" w:eastAsia="zh-CN" w:bidi="ar-SA"/>
        </w:rPr>
        <w:t>你方服务需求内所涉及的内容</w:t>
      </w:r>
      <w:r>
        <w:rPr>
          <w:rStyle w:val="32"/>
          <w:rFonts w:ascii="宋体" w:hAnsi="宋体" w:eastAsia="宋体"/>
          <w:sz w:val="22"/>
          <w:szCs w:val="21"/>
          <w:highlight w:val="none"/>
          <w:lang w:val="en-US" w:eastAsia="zh-CN" w:bidi="ar-SA"/>
        </w:rPr>
        <w:t>。</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 xml:space="preserve">5、我方在此声明，报价文件所提供的一切资料均真实有效。由于我方提供资料不实而造成的责任和后果由我方承担。我方同意按照贵方提出的要求，提供与报价有关的任何证据、数据或资料。      </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6、在合同协议书正式签署生效之前，本报价函连同你方的成交通知书将构成我们双方之间共同遵守的文件，对双方具有约束力。</w:t>
      </w:r>
    </w:p>
    <w:p>
      <w:pPr>
        <w:spacing w:line="400" w:lineRule="exact"/>
        <w:ind w:firstLine="440" w:firstLineChars="200"/>
        <w:jc w:val="both"/>
        <w:textAlignment w:val="baseline"/>
        <w:rPr>
          <w:rStyle w:val="32"/>
          <w:rFonts w:ascii="Times New Roman" w:hAnsi="Times New Roman" w:eastAsia="宋体"/>
          <w:sz w:val="22"/>
          <w:szCs w:val="21"/>
          <w:highlight w:val="none"/>
          <w:lang w:val="en-US" w:eastAsia="zh-CN" w:bidi="ar-SA"/>
        </w:rPr>
      </w:pP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报 价 人：</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（盖单位章）</w:t>
      </w: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法定代表人或其委托代理人：</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（签字）</w:t>
      </w: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地址：</w:t>
      </w:r>
      <w:r>
        <w:rPr>
          <w:rStyle w:val="32"/>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电话：</w:t>
      </w:r>
      <w:r>
        <w:rPr>
          <w:rStyle w:val="32"/>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传真：</w:t>
      </w:r>
      <w:r>
        <w:rPr>
          <w:rStyle w:val="32"/>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邮政编码：</w:t>
      </w:r>
      <w:r>
        <w:rPr>
          <w:rStyle w:val="32"/>
          <w:rFonts w:ascii="宋体" w:hAnsi="宋体" w:eastAsia="宋体"/>
          <w:sz w:val="22"/>
          <w:highlight w:val="none"/>
          <w:u w:val="single"/>
          <w:lang w:val="en-US" w:eastAsia="zh-CN" w:bidi="ar-SA"/>
        </w:rPr>
        <w:t xml:space="preserve">                                 </w:t>
      </w:r>
    </w:p>
    <w:p>
      <w:pPr>
        <w:spacing w:line="300" w:lineRule="auto"/>
        <w:ind w:firstLine="5280" w:firstLineChars="240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年</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月</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日</w:t>
      </w:r>
    </w:p>
    <w:p>
      <w:pPr>
        <w:widowControl/>
        <w:spacing w:line="240" w:lineRule="auto"/>
        <w:ind w:firstLineChars="0"/>
        <w:jc w:val="both"/>
        <w:textAlignment w:val="baseline"/>
        <w:rPr>
          <w:rStyle w:val="32"/>
          <w:rFonts w:ascii="宋体" w:hAnsi="宋体" w:eastAsia="宋体"/>
          <w:sz w:val="24"/>
          <w:szCs w:val="24"/>
          <w:highlight w:val="none"/>
          <w:lang w:val="en-US" w:eastAsia="zh-CN" w:bidi="ar-SA"/>
        </w:rPr>
      </w:pPr>
      <w:r>
        <w:rPr>
          <w:rStyle w:val="32"/>
          <w:rFonts w:ascii="宋体" w:hAnsi="宋体" w:eastAsia="宋体"/>
          <w:sz w:val="24"/>
          <w:szCs w:val="24"/>
          <w:highlight w:val="none"/>
          <w:lang w:val="en-US" w:eastAsia="zh-CN" w:bidi="ar-SA"/>
        </w:rPr>
        <w:br w:type="page"/>
      </w:r>
    </w:p>
    <w:p>
      <w:pPr>
        <w:widowControl/>
        <w:spacing w:line="240" w:lineRule="auto"/>
        <w:ind w:firstLineChars="0"/>
        <w:jc w:val="both"/>
        <w:textAlignment w:val="baseline"/>
        <w:rPr>
          <w:rStyle w:val="32"/>
          <w:rFonts w:ascii="宋体" w:hAnsi="宋体" w:eastAsia="宋体"/>
          <w:sz w:val="22"/>
          <w:highlight w:val="none"/>
          <w:lang w:val="en-US" w:eastAsia="zh-CN" w:bidi="ar-SA"/>
        </w:rPr>
      </w:pPr>
    </w:p>
    <w:p>
      <w:pPr>
        <w:pStyle w:val="29"/>
        <w:keepNext/>
        <w:keepLines/>
        <w:widowControl/>
        <w:spacing w:before="120" w:after="120" w:line="240" w:lineRule="auto"/>
        <w:ind w:firstLineChars="0"/>
        <w:jc w:val="center"/>
        <w:textAlignment w:val="baseline"/>
        <w:rPr>
          <w:rStyle w:val="39"/>
          <w:rFonts w:ascii="黑体" w:hAnsi="黑体" w:eastAsia="黑体" w:cs="黑体"/>
          <w:bCs/>
          <w:iCs/>
          <w:kern w:val="2"/>
          <w:sz w:val="30"/>
          <w:szCs w:val="30"/>
          <w:highlight w:val="none"/>
          <w:lang w:val="en-US" w:eastAsia="zh-CN" w:bidi="ar-SA"/>
        </w:rPr>
      </w:pPr>
      <w:r>
        <w:rPr>
          <w:rStyle w:val="39"/>
          <w:rFonts w:ascii="黑体" w:hAnsi="黑体" w:eastAsia="黑体" w:cs="黑体"/>
          <w:bCs/>
          <w:iCs/>
          <w:kern w:val="2"/>
          <w:sz w:val="30"/>
          <w:szCs w:val="30"/>
          <w:highlight w:val="none"/>
          <w:lang w:val="en-US" w:eastAsia="zh-CN" w:bidi="ar-SA"/>
        </w:rPr>
        <w:t>二、授权委托书或法定代表人身份证明</w:t>
      </w:r>
    </w:p>
    <w:p>
      <w:pPr>
        <w:spacing w:line="400" w:lineRule="exact"/>
        <w:ind w:firstLineChars="0"/>
        <w:jc w:val="center"/>
        <w:textAlignment w:val="baseline"/>
        <w:rPr>
          <w:rStyle w:val="32"/>
          <w:rFonts w:ascii="宋体" w:hAnsi="宋体" w:eastAsia="宋体"/>
          <w:b/>
          <w:sz w:val="28"/>
          <w:highlight w:val="none"/>
          <w:lang w:val="en-US" w:eastAsia="zh-CN" w:bidi="ar-SA"/>
        </w:rPr>
      </w:pPr>
      <w:r>
        <w:rPr>
          <w:rStyle w:val="32"/>
          <w:rFonts w:ascii="宋体" w:hAnsi="宋体" w:eastAsia="宋体"/>
          <w:b/>
          <w:sz w:val="28"/>
          <w:highlight w:val="none"/>
          <w:lang w:val="en-US" w:eastAsia="zh-CN" w:bidi="ar-SA"/>
        </w:rPr>
        <w:t>（一）授权委托书</w:t>
      </w:r>
    </w:p>
    <w:p>
      <w:pPr>
        <w:spacing w:line="400" w:lineRule="exact"/>
        <w:ind w:firstLine="440" w:firstLineChars="200"/>
        <w:jc w:val="both"/>
        <w:textAlignment w:val="baseline"/>
        <w:rPr>
          <w:rStyle w:val="32"/>
          <w:rFonts w:ascii="宋体" w:hAnsi="宋体" w:eastAsia="黑体"/>
          <w:sz w:val="22"/>
          <w:szCs w:val="21"/>
          <w:highlight w:val="none"/>
          <w:lang w:val="en-US" w:eastAsia="zh-CN" w:bidi="ar-SA"/>
        </w:rPr>
      </w:pPr>
    </w:p>
    <w:p>
      <w:pPr>
        <w:topLinePunct/>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本人</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（姓名）系</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（供应商名称）的法定代表人，现委托</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（姓名）为我方代理人。代理人根据授权，以我方名义签署、澄清确认、递交、撤回、修改</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（项目名称）报价文件、签订合同和处理有关事宜，其法律后果由我方承担。</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 xml:space="preserve">    委托期限：自本委托书签署之日起至报价有效期期满。</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代理人无转委托权。</w:t>
      </w:r>
    </w:p>
    <w:p>
      <w:pPr>
        <w:spacing w:line="400" w:lineRule="exact"/>
        <w:ind w:firstLine="440" w:firstLineChars="200"/>
        <w:jc w:val="both"/>
        <w:textAlignment w:val="baseline"/>
        <w:rPr>
          <w:rStyle w:val="32"/>
          <w:rFonts w:ascii="宋体" w:hAnsi="宋体" w:eastAsia="宋体" w:cs="Times New Roman"/>
          <w:b/>
          <w:bCs/>
          <w:sz w:val="22"/>
          <w:szCs w:val="21"/>
          <w:highlight w:val="none"/>
          <w:lang w:val="en-US" w:eastAsia="zh-CN" w:bidi="ar-SA"/>
        </w:rPr>
      </w:pPr>
      <w:r>
        <w:rPr>
          <w:rStyle w:val="32"/>
          <w:rFonts w:ascii="宋体" w:hAnsi="宋体" w:eastAsia="宋体"/>
          <w:sz w:val="22"/>
          <w:szCs w:val="21"/>
          <w:highlight w:val="none"/>
          <w:lang w:val="en-US" w:eastAsia="zh-CN" w:bidi="ar-SA"/>
        </w:rPr>
        <w:t>附：法定代表人身份证复印件及委托代理人身份证复印件。</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p>
    <w:p>
      <w:pPr>
        <w:topLinePunct/>
        <w:spacing w:line="400" w:lineRule="exact"/>
        <w:jc w:val="righ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供应商：</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（盖单位章）</w:t>
      </w:r>
    </w:p>
    <w:p>
      <w:pPr>
        <w:topLinePunct/>
        <w:spacing w:line="400" w:lineRule="exact"/>
        <w:jc w:val="righ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法定代表人：</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（签字）</w:t>
      </w:r>
    </w:p>
    <w:p>
      <w:pPr>
        <w:topLinePunct/>
        <w:spacing w:line="400" w:lineRule="exact"/>
        <w:jc w:val="center"/>
        <w:textAlignment w:val="baseline"/>
        <w:rPr>
          <w:rStyle w:val="32"/>
          <w:rFonts w:ascii="宋体" w:hAnsi="宋体" w:eastAsia="宋体"/>
          <w:sz w:val="22"/>
          <w:szCs w:val="21"/>
          <w:highlight w:val="none"/>
          <w:u w:val="single"/>
          <w:lang w:val="en-US" w:eastAsia="zh-CN" w:bidi="ar-SA"/>
        </w:rPr>
      </w:pPr>
      <w:r>
        <w:rPr>
          <w:rStyle w:val="32"/>
          <w:rFonts w:hint="eastAsia"/>
          <w:sz w:val="22"/>
          <w:szCs w:val="21"/>
          <w:highlight w:val="none"/>
          <w:lang w:val="en-US" w:eastAsia="zh-CN" w:bidi="ar-SA"/>
        </w:rPr>
        <w:t xml:space="preserve">     </w:t>
      </w:r>
      <w:r>
        <w:rPr>
          <w:rStyle w:val="32"/>
          <w:rFonts w:ascii="宋体" w:hAnsi="宋体" w:eastAsia="宋体"/>
          <w:sz w:val="22"/>
          <w:szCs w:val="21"/>
          <w:highlight w:val="none"/>
          <w:lang w:val="en-US" w:eastAsia="zh-CN" w:bidi="ar-SA"/>
        </w:rPr>
        <w:t>身份证号码：</w:t>
      </w:r>
      <w:r>
        <w:rPr>
          <w:rStyle w:val="32"/>
          <w:rFonts w:ascii="宋体" w:hAnsi="宋体" w:eastAsia="宋体"/>
          <w:sz w:val="22"/>
          <w:szCs w:val="21"/>
          <w:highlight w:val="none"/>
          <w:u w:val="single"/>
          <w:lang w:val="en-US" w:eastAsia="zh-CN" w:bidi="ar-SA"/>
        </w:rPr>
        <w:t xml:space="preserve">                             </w:t>
      </w:r>
    </w:p>
    <w:p>
      <w:pPr>
        <w:topLinePunct/>
        <w:spacing w:line="400" w:lineRule="exact"/>
        <w:jc w:val="righ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委托代理人：</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（签字）</w:t>
      </w:r>
    </w:p>
    <w:p>
      <w:pPr>
        <w:topLinePunct/>
        <w:spacing w:line="400" w:lineRule="exact"/>
        <w:jc w:val="center"/>
        <w:textAlignment w:val="baseline"/>
        <w:rPr>
          <w:rStyle w:val="32"/>
          <w:rFonts w:ascii="宋体" w:hAnsi="宋体" w:eastAsia="宋体"/>
          <w:sz w:val="22"/>
          <w:szCs w:val="21"/>
          <w:highlight w:val="none"/>
          <w:u w:val="single"/>
          <w:lang w:val="en-US" w:eastAsia="zh-CN" w:bidi="ar-SA"/>
        </w:rPr>
      </w:pPr>
      <w:r>
        <w:rPr>
          <w:rStyle w:val="32"/>
          <w:rFonts w:hint="eastAsia"/>
          <w:sz w:val="22"/>
          <w:szCs w:val="21"/>
          <w:highlight w:val="none"/>
          <w:lang w:val="en-US" w:eastAsia="zh-CN" w:bidi="ar-SA"/>
        </w:rPr>
        <w:t xml:space="preserve">    </w:t>
      </w:r>
      <w:r>
        <w:rPr>
          <w:rStyle w:val="32"/>
          <w:rFonts w:ascii="宋体" w:hAnsi="宋体" w:eastAsia="宋体"/>
          <w:sz w:val="22"/>
          <w:szCs w:val="21"/>
          <w:highlight w:val="none"/>
          <w:lang w:val="en-US" w:eastAsia="zh-CN" w:bidi="ar-SA"/>
        </w:rPr>
        <w:t>身份证号码：</w:t>
      </w:r>
      <w:r>
        <w:rPr>
          <w:rStyle w:val="32"/>
          <w:rFonts w:ascii="宋体" w:hAnsi="宋体" w:eastAsia="宋体"/>
          <w:sz w:val="22"/>
          <w:szCs w:val="21"/>
          <w:highlight w:val="none"/>
          <w:u w:val="single"/>
          <w:lang w:val="en-US" w:eastAsia="zh-CN" w:bidi="ar-SA"/>
        </w:rPr>
        <w:t xml:space="preserve">                             </w:t>
      </w:r>
    </w:p>
    <w:p>
      <w:pPr>
        <w:topLinePunct/>
        <w:spacing w:line="400" w:lineRule="exact"/>
        <w:ind w:firstLine="4712" w:firstLineChars="2142"/>
        <w:jc w:val="both"/>
        <w:textAlignment w:val="baseline"/>
        <w:rPr>
          <w:rStyle w:val="32"/>
          <w:rFonts w:ascii="宋体" w:hAnsi="宋体" w:eastAsia="宋体"/>
          <w:sz w:val="22"/>
          <w:szCs w:val="21"/>
          <w:highlight w:val="none"/>
          <w:lang w:val="en-US" w:eastAsia="zh-CN" w:bidi="ar-SA"/>
        </w:rPr>
      </w:pPr>
    </w:p>
    <w:p>
      <w:pPr>
        <w:topLinePunct/>
        <w:spacing w:line="400" w:lineRule="exact"/>
        <w:ind w:firstLine="5368" w:firstLineChars="244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年</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月</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日</w:t>
      </w:r>
    </w:p>
    <w:p>
      <w:pPr>
        <w:spacing w:line="400" w:lineRule="exact"/>
        <w:ind w:firstLine="4712" w:firstLineChars="2142"/>
        <w:jc w:val="both"/>
        <w:textAlignment w:val="baseline"/>
        <w:rPr>
          <w:rStyle w:val="32"/>
          <w:rFonts w:ascii="宋体" w:hAnsi="宋体" w:eastAsia="宋体"/>
          <w:sz w:val="22"/>
          <w:highlight w:val="none"/>
          <w:lang w:val="en-US" w:eastAsia="zh-CN" w:bidi="ar-SA"/>
        </w:rPr>
      </w:pPr>
    </w:p>
    <w:p>
      <w:pPr>
        <w:spacing w:line="400" w:lineRule="exact"/>
        <w:ind w:firstLine="440" w:firstLineChars="200"/>
        <w:jc w:val="both"/>
        <w:textAlignment w:val="baseline"/>
        <w:rPr>
          <w:rStyle w:val="32"/>
          <w:rFonts w:ascii="楷体_GB2312" w:hAnsi="楷体_GB2312" w:eastAsia="楷体_GB2312"/>
          <w:sz w:val="22"/>
          <w:szCs w:val="21"/>
          <w:highlight w:val="none"/>
          <w:lang w:val="en-US" w:eastAsia="zh-CN" w:bidi="ar-SA"/>
        </w:rPr>
      </w:pPr>
    </w:p>
    <w:p>
      <w:pPr>
        <w:spacing w:line="400" w:lineRule="exact"/>
        <w:ind w:firstLine="440" w:firstLineChars="200"/>
        <w:jc w:val="both"/>
        <w:textAlignment w:val="baseline"/>
        <w:rPr>
          <w:rStyle w:val="32"/>
          <w:rFonts w:ascii="楷体_GB2312" w:hAnsi="楷体_GB2312" w:eastAsia="楷体_GB2312" w:cs="楷体_GB2312"/>
          <w:bCs/>
          <w:sz w:val="22"/>
          <w:szCs w:val="21"/>
          <w:highlight w:val="none"/>
          <w:lang w:val="en-US" w:eastAsia="zh-CN" w:bidi="ar-SA"/>
        </w:rPr>
      </w:pPr>
      <w:r>
        <w:rPr>
          <w:rStyle w:val="32"/>
          <w:rFonts w:ascii="楷体_GB2312" w:hAnsi="楷体_GB2312" w:eastAsia="楷体_GB2312" w:cs="楷体_GB2312"/>
          <w:bCs/>
          <w:sz w:val="22"/>
          <w:szCs w:val="21"/>
          <w:highlight w:val="none"/>
          <w:lang w:val="en-US" w:eastAsia="zh-CN" w:bidi="ar-SA"/>
        </w:rPr>
        <w:t>注：</w:t>
      </w:r>
    </w:p>
    <w:p>
      <w:pPr>
        <w:spacing w:line="400" w:lineRule="exact"/>
        <w:ind w:firstLine="440" w:firstLineChars="200"/>
        <w:jc w:val="both"/>
        <w:textAlignment w:val="baseline"/>
        <w:rPr>
          <w:rStyle w:val="32"/>
          <w:rFonts w:ascii="Times New Roman" w:hAnsi="Times New Roman" w:eastAsia="宋体" w:cs="Times New Roman"/>
          <w:bCs/>
          <w:sz w:val="22"/>
          <w:szCs w:val="21"/>
          <w:highlight w:val="none"/>
          <w:lang w:val="en-US" w:eastAsia="zh-CN" w:bidi="ar-SA"/>
        </w:rPr>
      </w:pPr>
      <w:r>
        <w:rPr>
          <w:rStyle w:val="32"/>
          <w:rFonts w:ascii="Times New Roman" w:hAnsi="Times New Roman" w:eastAsia="宋体" w:cs="Times New Roman"/>
          <w:bCs/>
          <w:sz w:val="22"/>
          <w:szCs w:val="21"/>
          <w:highlight w:val="none"/>
          <w:lang w:val="en-US" w:eastAsia="zh-CN" w:bidi="ar-SA"/>
        </w:rPr>
        <w:t>1.法定代表人和委托代理人必须在授权书上亲笔签名，不得使用印章、签名章或其他电子制版签名。</w:t>
      </w:r>
    </w:p>
    <w:p>
      <w:pPr>
        <w:spacing w:line="400" w:lineRule="exact"/>
        <w:ind w:firstLineChars="0"/>
        <w:jc w:val="center"/>
        <w:textAlignment w:val="baseline"/>
        <w:rPr>
          <w:rStyle w:val="32"/>
          <w:rFonts w:ascii="宋体" w:hAnsi="宋体" w:eastAsia="宋体"/>
          <w:sz w:val="24"/>
          <w:szCs w:val="24"/>
          <w:highlight w:val="none"/>
          <w:lang w:val="en-US" w:eastAsia="zh-CN" w:bidi="ar-SA"/>
        </w:rPr>
      </w:pPr>
      <w:r>
        <w:rPr>
          <w:rStyle w:val="32"/>
          <w:rFonts w:ascii="宋体" w:hAnsi="宋体" w:eastAsia="宋体"/>
          <w:sz w:val="24"/>
          <w:szCs w:val="24"/>
          <w:highlight w:val="none"/>
          <w:lang w:val="en-US" w:eastAsia="zh-CN" w:bidi="ar-SA"/>
        </w:rPr>
        <w:br w:type="page"/>
      </w:r>
    </w:p>
    <w:p>
      <w:pPr>
        <w:spacing w:line="400" w:lineRule="exact"/>
        <w:ind w:firstLineChars="0"/>
        <w:jc w:val="center"/>
        <w:textAlignment w:val="baseline"/>
        <w:rPr>
          <w:rStyle w:val="32"/>
          <w:rFonts w:ascii="宋体" w:hAnsi="宋体" w:eastAsia="宋体"/>
          <w:b/>
          <w:sz w:val="28"/>
          <w:highlight w:val="none"/>
          <w:lang w:val="en-US" w:eastAsia="zh-CN" w:bidi="ar-SA"/>
        </w:rPr>
      </w:pPr>
      <w:r>
        <w:rPr>
          <w:rStyle w:val="32"/>
          <w:rFonts w:ascii="宋体" w:hAnsi="宋体" w:eastAsia="宋体"/>
          <w:b/>
          <w:sz w:val="28"/>
          <w:highlight w:val="none"/>
          <w:lang w:val="en-US" w:eastAsia="zh-CN" w:bidi="ar-SA"/>
        </w:rPr>
        <w:t>（二）法定代表人身份证明</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供应商名称：</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 xml:space="preserve"> </w:t>
      </w:r>
    </w:p>
    <w:p>
      <w:pPr>
        <w:spacing w:line="40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姓名：</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cs="Times New Roman"/>
          <w:bCs/>
          <w:sz w:val="22"/>
          <w:szCs w:val="21"/>
          <w:highlight w:val="none"/>
          <w:u w:val="single"/>
          <w:lang w:val="en-US" w:eastAsia="zh-CN" w:bidi="ar-SA"/>
        </w:rPr>
        <w:t xml:space="preserve">（法定代表人亲笔签字）  </w:t>
      </w:r>
      <w:r>
        <w:rPr>
          <w:rStyle w:val="32"/>
          <w:rFonts w:ascii="宋体" w:hAnsi="宋体" w:eastAsia="宋体"/>
          <w:sz w:val="22"/>
          <w:szCs w:val="21"/>
          <w:highlight w:val="none"/>
          <w:lang w:val="en-US" w:eastAsia="zh-CN" w:bidi="ar-SA"/>
        </w:rPr>
        <w:t xml:space="preserve"> 性别：</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 xml:space="preserve"> 年龄：</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职务：</w:t>
      </w:r>
      <w:r>
        <w:rPr>
          <w:rStyle w:val="32"/>
          <w:rFonts w:ascii="宋体" w:hAnsi="宋体" w:eastAsia="宋体"/>
          <w:sz w:val="22"/>
          <w:szCs w:val="21"/>
          <w:highlight w:val="none"/>
          <w:u w:val="single"/>
          <w:lang w:val="en-US" w:eastAsia="zh-CN" w:bidi="ar-SA"/>
        </w:rPr>
        <w:t xml:space="preserve">        </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系</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（供应商名称）的法定代表人。</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特此证明。</w:t>
      </w:r>
    </w:p>
    <w:p>
      <w:pPr>
        <w:spacing w:line="400" w:lineRule="exact"/>
        <w:ind w:firstLine="440" w:firstLineChars="200"/>
        <w:jc w:val="both"/>
        <w:textAlignment w:val="baseline"/>
        <w:rPr>
          <w:rStyle w:val="32"/>
          <w:rFonts w:ascii="宋体" w:hAnsi="宋体" w:eastAsia="宋体" w:cs="Times New Roman"/>
          <w:b/>
          <w:bCs/>
          <w:sz w:val="22"/>
          <w:szCs w:val="21"/>
          <w:highlight w:val="none"/>
          <w:lang w:val="en-US" w:eastAsia="zh-CN" w:bidi="ar-SA"/>
        </w:rPr>
      </w:pPr>
      <w:r>
        <w:rPr>
          <w:rStyle w:val="32"/>
          <w:rFonts w:ascii="宋体" w:hAnsi="宋体" w:eastAsia="宋体"/>
          <w:sz w:val="22"/>
          <w:szCs w:val="21"/>
          <w:highlight w:val="none"/>
          <w:lang w:val="en-US" w:eastAsia="zh-CN" w:bidi="ar-SA"/>
        </w:rPr>
        <w:t>附：法定代表人身份证复印件。</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 xml:space="preserve">                                         供应商：</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（盖单位章）</w:t>
      </w:r>
    </w:p>
    <w:p>
      <w:pPr>
        <w:spacing w:line="400" w:lineRule="exact"/>
        <w:ind w:firstLine="440" w:firstLineChars="200"/>
        <w:jc w:val="both"/>
        <w:textAlignment w:val="baseline"/>
        <w:rPr>
          <w:rStyle w:val="32"/>
          <w:rFonts w:ascii="宋体" w:hAnsi="宋体" w:eastAsia="宋体"/>
          <w:sz w:val="24"/>
          <w:szCs w:val="24"/>
          <w:highlight w:val="none"/>
          <w:lang w:val="en-US" w:eastAsia="zh-CN" w:bidi="ar-SA"/>
        </w:rPr>
      </w:pPr>
      <w:r>
        <w:rPr>
          <w:rStyle w:val="32"/>
          <w:rFonts w:ascii="宋体" w:hAnsi="宋体" w:eastAsia="宋体"/>
          <w:sz w:val="22"/>
          <w:szCs w:val="21"/>
          <w:highlight w:val="none"/>
          <w:lang w:val="en-US" w:eastAsia="zh-CN" w:bidi="ar-SA"/>
        </w:rPr>
        <w:t xml:space="preserve">                                                   </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年</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月</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日</w:t>
      </w:r>
    </w:p>
    <w:p>
      <w:pPr>
        <w:spacing w:line="400" w:lineRule="exact"/>
        <w:ind w:firstLine="480" w:firstLineChars="200"/>
        <w:jc w:val="both"/>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both"/>
        <w:textAlignment w:val="baseline"/>
        <w:rPr>
          <w:rStyle w:val="32"/>
          <w:rFonts w:ascii="宋体" w:hAnsi="宋体" w:eastAsia="宋体"/>
          <w:sz w:val="24"/>
          <w:szCs w:val="24"/>
          <w:highlight w:val="none"/>
          <w:lang w:val="en-US" w:eastAsia="zh-CN" w:bidi="ar-SA"/>
        </w:rPr>
      </w:pPr>
    </w:p>
    <w:p>
      <w:pPr>
        <w:pStyle w:val="50"/>
        <w:widowControl/>
        <w:spacing w:after="120"/>
        <w:ind w:firstLine="480"/>
        <w:textAlignment w:val="baseline"/>
        <w:rPr>
          <w:rStyle w:val="32"/>
          <w:rFonts w:ascii="Times New Roman" w:hAnsi="Times New Roman" w:eastAsia="宋体"/>
          <w:kern w:val="2"/>
          <w:sz w:val="24"/>
          <w:szCs w:val="24"/>
          <w:highlight w:val="none"/>
          <w:lang w:val="en-US" w:eastAsia="zh-CN" w:bidi="ar-SA"/>
        </w:rPr>
      </w:pPr>
    </w:p>
    <w:p>
      <w:pPr>
        <w:pStyle w:val="50"/>
        <w:widowControl/>
        <w:spacing w:after="120"/>
        <w:ind w:firstLine="480"/>
        <w:textAlignment w:val="baseline"/>
        <w:rPr>
          <w:rStyle w:val="32"/>
          <w:rFonts w:ascii="Times New Roman" w:hAnsi="Times New Roman" w:eastAsia="宋体"/>
          <w:kern w:val="2"/>
          <w:sz w:val="24"/>
          <w:szCs w:val="24"/>
          <w:highlight w:val="none"/>
          <w:lang w:val="en-US" w:eastAsia="zh-CN" w:bidi="ar-SA"/>
        </w:rPr>
      </w:pPr>
    </w:p>
    <w:p>
      <w:pPr>
        <w:pStyle w:val="53"/>
        <w:widowControl/>
        <w:pBdr>
          <w:top w:val="none" w:color="000000" w:sz="0" w:space="1"/>
          <w:left w:val="none" w:color="000000" w:sz="0" w:space="4"/>
          <w:bottom w:val="none" w:color="000000" w:sz="0" w:space="1"/>
          <w:right w:val="none" w:color="000000" w:sz="0" w:space="4"/>
        </w:pBdr>
        <w:snapToGrid w:val="0"/>
        <w:ind w:firstLine="360"/>
        <w:jc w:val="left"/>
        <w:textAlignment w:val="baseline"/>
        <w:rPr>
          <w:rStyle w:val="32"/>
          <w:rFonts w:ascii="宋体" w:hAnsi="宋体" w:eastAsia="宋体"/>
          <w:kern w:val="0"/>
          <w:sz w:val="22"/>
          <w:szCs w:val="21"/>
          <w:highlight w:val="none"/>
          <w:lang w:val="en-US" w:eastAsia="zh-CN" w:bidi="ar-SA"/>
        </w:rPr>
      </w:pPr>
      <w:r>
        <w:rPr>
          <w:rStyle w:val="32"/>
          <w:rFonts w:ascii="宋体" w:hAnsi="宋体" w:eastAsia="宋体"/>
          <w:kern w:val="0"/>
          <w:sz w:val="22"/>
          <w:szCs w:val="21"/>
          <w:highlight w:val="none"/>
          <w:lang w:val="en-US" w:eastAsia="zh-CN" w:bidi="ar-SA"/>
        </w:rPr>
        <w:t xml:space="preserve"> 注：法定代表人的签字必须是亲笔签名，不得使用印章、签名章或其他电子制版签名代替。</w:t>
      </w:r>
    </w:p>
    <w:p>
      <w:pPr>
        <w:spacing w:line="400" w:lineRule="exact"/>
        <w:ind w:firstLine="400" w:firstLineChars="200"/>
        <w:jc w:val="both"/>
        <w:textAlignment w:val="baseline"/>
        <w:rPr>
          <w:rStyle w:val="32"/>
          <w:rFonts w:ascii="宋体" w:hAnsi="宋体" w:eastAsia="宋体"/>
          <w:sz w:val="20"/>
          <w:highlight w:val="none"/>
          <w:lang w:val="en-US" w:eastAsia="zh-CN" w:bidi="ar-SA"/>
        </w:rPr>
      </w:pPr>
    </w:p>
    <w:p>
      <w:pPr>
        <w:pStyle w:val="29"/>
        <w:keepNext/>
        <w:keepLines/>
        <w:widowControl/>
        <w:spacing w:before="120" w:after="120" w:line="240" w:lineRule="auto"/>
        <w:ind w:firstLineChars="0"/>
        <w:jc w:val="center"/>
        <w:textAlignment w:val="baseline"/>
        <w:rPr>
          <w:rStyle w:val="32"/>
          <w:rFonts w:ascii="黑体" w:hAnsi="黑体" w:eastAsia="黑体" w:cs="黑体"/>
          <w:bCs/>
          <w:iCs/>
          <w:kern w:val="2"/>
          <w:sz w:val="20"/>
          <w:szCs w:val="20"/>
          <w:highlight w:val="none"/>
          <w:lang w:val="en-US" w:eastAsia="zh-CN" w:bidi="ar-SA"/>
        </w:rPr>
      </w:pPr>
      <w:r>
        <w:rPr>
          <w:rStyle w:val="32"/>
          <w:rFonts w:ascii="黑体" w:hAnsi="黑体" w:eastAsia="黑体" w:cs="黑体"/>
          <w:bCs/>
          <w:iCs/>
          <w:kern w:val="2"/>
          <w:sz w:val="20"/>
          <w:szCs w:val="20"/>
          <w:highlight w:val="none"/>
          <w:lang w:val="en-US" w:eastAsia="zh-CN" w:bidi="ar-SA"/>
        </w:rPr>
        <w:br w:type="page"/>
      </w:r>
    </w:p>
    <w:p>
      <w:pPr>
        <w:pStyle w:val="29"/>
        <w:keepNext/>
        <w:keepLines/>
        <w:widowControl/>
        <w:spacing w:before="120" w:after="120" w:line="240" w:lineRule="auto"/>
        <w:ind w:firstLineChars="0"/>
        <w:jc w:val="center"/>
        <w:textAlignment w:val="baseline"/>
        <w:rPr>
          <w:rStyle w:val="39"/>
          <w:rFonts w:ascii="黑体" w:hAnsi="黑体" w:eastAsia="黑体" w:cs="黑体"/>
          <w:bCs/>
          <w:iCs/>
          <w:kern w:val="2"/>
          <w:sz w:val="30"/>
          <w:szCs w:val="30"/>
          <w:highlight w:val="none"/>
          <w:lang w:val="en-US" w:eastAsia="zh-CN" w:bidi="ar-SA"/>
        </w:rPr>
      </w:pPr>
      <w:r>
        <w:rPr>
          <w:rStyle w:val="39"/>
          <w:rFonts w:ascii="黑体" w:hAnsi="黑体" w:eastAsia="黑体" w:cs="黑体"/>
          <w:bCs/>
          <w:iCs/>
          <w:kern w:val="2"/>
          <w:sz w:val="30"/>
          <w:szCs w:val="30"/>
          <w:highlight w:val="none"/>
          <w:lang w:val="en-US" w:eastAsia="zh-CN" w:bidi="ar-SA"/>
        </w:rPr>
        <w:t>三、资格审查资料</w:t>
      </w:r>
    </w:p>
    <w:p>
      <w:pPr>
        <w:tabs>
          <w:tab w:val="left" w:pos="3229"/>
        </w:tabs>
        <w:spacing w:line="400" w:lineRule="exact"/>
        <w:ind w:firstLine="562" w:firstLineChars="200"/>
        <w:jc w:val="center"/>
        <w:textAlignment w:val="baseline"/>
        <w:rPr>
          <w:rStyle w:val="32"/>
          <w:rFonts w:ascii="宋体" w:hAnsi="宋体" w:eastAsia="宋体"/>
          <w:b/>
          <w:sz w:val="28"/>
          <w:highlight w:val="none"/>
          <w:lang w:val="en-US" w:eastAsia="zh-CN" w:bidi="ar-SA"/>
        </w:rPr>
      </w:pPr>
      <w:r>
        <w:rPr>
          <w:rStyle w:val="32"/>
          <w:rFonts w:ascii="宋体" w:hAnsi="宋体" w:eastAsia="宋体"/>
          <w:b/>
          <w:sz w:val="28"/>
          <w:highlight w:val="none"/>
          <w:lang w:val="en-US" w:eastAsia="zh-CN" w:bidi="ar-SA"/>
        </w:rPr>
        <w:t>供应商基本情况</w:t>
      </w:r>
    </w:p>
    <w:p>
      <w:pPr>
        <w:pStyle w:val="50"/>
        <w:widowControl/>
        <w:spacing w:after="120"/>
        <w:ind w:firstLine="440"/>
        <w:textAlignment w:val="baseline"/>
        <w:rPr>
          <w:rStyle w:val="32"/>
          <w:rFonts w:ascii="Times New Roman" w:hAnsi="Times New Roman" w:eastAsia="宋体"/>
          <w:kern w:val="2"/>
          <w:sz w:val="22"/>
          <w:szCs w:val="24"/>
          <w:highlight w:val="none"/>
          <w:lang w:val="en-US" w:eastAsia="zh-CN" w:bidi="ar-SA"/>
        </w:rPr>
      </w:pPr>
    </w:p>
    <w:p>
      <w:pPr>
        <w:spacing w:line="300" w:lineRule="auto"/>
        <w:ind w:firstLine="440" w:firstLineChars="200"/>
        <w:jc w:val="both"/>
        <w:textAlignment w:val="baseline"/>
        <w:rPr>
          <w:rStyle w:val="32"/>
          <w:rFonts w:hint="eastAsia" w:ascii="宋体" w:hAnsi="宋体" w:eastAsia="宋体"/>
          <w:sz w:val="22"/>
          <w:highlight w:val="none"/>
          <w:lang w:val="en-US" w:eastAsia="zh-CN" w:bidi="ar-SA"/>
        </w:rPr>
      </w:pPr>
      <w:r>
        <w:rPr>
          <w:rStyle w:val="32"/>
          <w:rFonts w:hint="eastAsia"/>
          <w:sz w:val="22"/>
          <w:highlight w:val="none"/>
          <w:lang w:val="en-US" w:eastAsia="zh-CN" w:bidi="ar-SA"/>
        </w:rPr>
        <w:t>格式由参加询比的供应商</w:t>
      </w:r>
      <w:r>
        <w:rPr>
          <w:rStyle w:val="32"/>
          <w:rFonts w:hint="eastAsia" w:ascii="宋体" w:hAnsi="宋体" w:eastAsia="宋体"/>
          <w:sz w:val="22"/>
          <w:highlight w:val="none"/>
          <w:lang w:val="en-US" w:eastAsia="zh-CN" w:bidi="ar-SA"/>
        </w:rPr>
        <w:t>自行设计，主要反映</w:t>
      </w:r>
      <w:r>
        <w:rPr>
          <w:rStyle w:val="32"/>
          <w:rFonts w:hint="eastAsia"/>
          <w:sz w:val="22"/>
          <w:highlight w:val="none"/>
          <w:lang w:val="en-US" w:eastAsia="zh-CN" w:bidi="ar-SA"/>
        </w:rPr>
        <w:t>供应商</w:t>
      </w:r>
      <w:r>
        <w:rPr>
          <w:rStyle w:val="32"/>
          <w:rFonts w:hint="eastAsia" w:ascii="宋体" w:hAnsi="宋体" w:eastAsia="宋体"/>
          <w:sz w:val="22"/>
          <w:highlight w:val="none"/>
          <w:lang w:val="en-US" w:eastAsia="zh-CN" w:bidi="ar-SA"/>
        </w:rPr>
        <w:t>的总体情况，包括法定代表人及代理人身份证复印件、营业执照、资质证书、业绩等材料，要求材料真实、可信，并附复印件加盖公章，相关要求见询比公告。</w:t>
      </w:r>
    </w:p>
    <w:p>
      <w:pPr>
        <w:spacing w:line="300" w:lineRule="auto"/>
        <w:ind w:firstLine="440" w:firstLineChars="20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 xml:space="preserve"> </w:t>
      </w:r>
    </w:p>
    <w:p>
      <w:pPr>
        <w:spacing w:line="300" w:lineRule="auto"/>
        <w:ind w:left="0" w:leftChars="0" w:firstLine="0" w:firstLineChars="0"/>
        <w:jc w:val="both"/>
        <w:textAlignment w:val="baseline"/>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rPr>
          <w:rStyle w:val="32"/>
          <w:rFonts w:hint="eastAsia" w:cs="黑体"/>
          <w:bCs/>
          <w:iCs/>
          <w:kern w:val="2"/>
          <w:sz w:val="30"/>
          <w:szCs w:val="30"/>
          <w:highlight w:val="none"/>
          <w:lang w:val="en-US" w:eastAsia="zh-CN" w:bidi="ar-SA"/>
        </w:rPr>
      </w:pPr>
      <w:r>
        <w:rPr>
          <w:rStyle w:val="32"/>
          <w:rFonts w:hint="eastAsia" w:cs="黑体"/>
          <w:bCs/>
          <w:iCs/>
          <w:kern w:val="2"/>
          <w:sz w:val="30"/>
          <w:szCs w:val="30"/>
          <w:highlight w:val="none"/>
          <w:lang w:val="en-US" w:eastAsia="zh-CN" w:bidi="ar-SA"/>
        </w:rPr>
        <w:br w:type="page"/>
      </w:r>
    </w:p>
    <w:p>
      <w:pPr>
        <w:ind w:left="0" w:leftChars="0" w:firstLine="0" w:firstLineChars="0"/>
        <w:jc w:val="center"/>
        <w:rPr>
          <w:rStyle w:val="32"/>
          <w:rFonts w:hint="eastAsia" w:ascii="黑体" w:hAnsi="黑体" w:eastAsia="黑体" w:cs="黑体"/>
          <w:bCs/>
          <w:iCs/>
          <w:kern w:val="2"/>
          <w:sz w:val="30"/>
          <w:szCs w:val="30"/>
          <w:highlight w:val="none"/>
          <w:lang w:val="en-US" w:eastAsia="zh-CN" w:bidi="ar-SA"/>
        </w:rPr>
      </w:pPr>
      <w:r>
        <w:rPr>
          <w:rStyle w:val="32"/>
          <w:rFonts w:hint="eastAsia" w:ascii="黑体" w:hAnsi="黑体" w:eastAsia="黑体" w:cs="黑体"/>
          <w:bCs/>
          <w:iCs/>
          <w:kern w:val="2"/>
          <w:sz w:val="30"/>
          <w:szCs w:val="30"/>
          <w:highlight w:val="none"/>
          <w:lang w:val="en-US" w:eastAsia="zh-CN" w:bidi="ar-SA"/>
        </w:rPr>
        <w:t>四、询比采购服务方案</w:t>
      </w:r>
    </w:p>
    <w:p>
      <w:pPr>
        <w:rPr>
          <w:rStyle w:val="32"/>
          <w:rFonts w:hint="eastAsia" w:cs="黑体"/>
          <w:bCs/>
          <w:iCs/>
          <w:kern w:val="2"/>
          <w:sz w:val="30"/>
          <w:szCs w:val="30"/>
          <w:highlight w:val="none"/>
          <w:lang w:val="en-US" w:eastAsia="zh-CN" w:bidi="ar-SA"/>
        </w:rPr>
      </w:pPr>
    </w:p>
    <w:p>
      <w:pPr>
        <w:spacing w:line="300" w:lineRule="auto"/>
        <w:ind w:firstLine="440" w:firstLineChars="200"/>
        <w:jc w:val="both"/>
        <w:textAlignment w:val="baseline"/>
        <w:rPr>
          <w:rStyle w:val="32"/>
          <w:rFonts w:hint="eastAsia" w:ascii="宋体" w:hAnsi="宋体" w:eastAsia="宋体"/>
          <w:sz w:val="22"/>
          <w:szCs w:val="22"/>
          <w:highlight w:val="none"/>
          <w:lang w:val="en-US" w:eastAsia="zh-CN" w:bidi="ar-SA"/>
        </w:rPr>
      </w:pPr>
      <w:r>
        <w:rPr>
          <w:rStyle w:val="32"/>
          <w:rFonts w:hint="eastAsia" w:ascii="宋体" w:hAnsi="宋体" w:eastAsia="宋体"/>
          <w:sz w:val="22"/>
          <w:szCs w:val="22"/>
          <w:highlight w:val="none"/>
          <w:lang w:val="en-US" w:eastAsia="zh-CN" w:bidi="ar-SA"/>
        </w:rPr>
        <w:t>服务商根据项目情况自行编写。（服务方案设计，编写服务方案，例如：驻场人员，费用构成、后勤生活设施、技术保障、服务内容、组织措施等，格式自拟）</w:t>
      </w:r>
    </w:p>
    <w:p>
      <w:pPr>
        <w:rPr>
          <w:rStyle w:val="32"/>
          <w:rFonts w:hint="eastAsia" w:cs="黑体"/>
          <w:bCs/>
          <w:iCs/>
          <w:kern w:val="2"/>
          <w:sz w:val="30"/>
          <w:szCs w:val="30"/>
          <w:highlight w:val="none"/>
          <w:lang w:val="en-US" w:eastAsia="zh-CN" w:bidi="ar-SA"/>
        </w:rPr>
      </w:pPr>
      <w:r>
        <w:rPr>
          <w:rStyle w:val="32"/>
          <w:rFonts w:hint="eastAsia" w:cs="黑体"/>
          <w:bCs/>
          <w:iCs/>
          <w:kern w:val="2"/>
          <w:sz w:val="30"/>
          <w:szCs w:val="30"/>
          <w:highlight w:val="none"/>
          <w:lang w:val="en-US" w:eastAsia="zh-CN" w:bidi="ar-SA"/>
        </w:rPr>
        <w:br w:type="page"/>
      </w:r>
    </w:p>
    <w:p>
      <w:pPr>
        <w:pStyle w:val="29"/>
        <w:keepNext/>
        <w:keepLines/>
        <w:widowControl/>
        <w:numPr>
          <w:ilvl w:val="0"/>
          <w:numId w:val="0"/>
        </w:numPr>
        <w:spacing w:before="120" w:after="120" w:line="240" w:lineRule="auto"/>
        <w:jc w:val="center"/>
        <w:textAlignment w:val="baseline"/>
        <w:rPr>
          <w:rStyle w:val="32"/>
          <w:rFonts w:ascii="黑体" w:hAnsi="黑体" w:eastAsia="黑体" w:cs="黑体"/>
          <w:bCs/>
          <w:iCs/>
          <w:kern w:val="2"/>
          <w:sz w:val="30"/>
          <w:szCs w:val="30"/>
          <w:highlight w:val="none"/>
          <w:lang w:val="en-US" w:eastAsia="zh-CN" w:bidi="ar-SA"/>
        </w:rPr>
      </w:pPr>
      <w:r>
        <w:rPr>
          <w:rStyle w:val="32"/>
          <w:rFonts w:hint="eastAsia" w:cs="黑体"/>
          <w:bCs/>
          <w:iCs/>
          <w:kern w:val="2"/>
          <w:sz w:val="30"/>
          <w:szCs w:val="30"/>
          <w:highlight w:val="none"/>
          <w:lang w:val="en-US" w:eastAsia="zh-CN" w:bidi="ar-SA"/>
        </w:rPr>
        <w:t>五、</w:t>
      </w:r>
      <w:r>
        <w:rPr>
          <w:rStyle w:val="32"/>
          <w:rFonts w:ascii="黑体" w:hAnsi="黑体" w:eastAsia="黑体" w:cs="黑体"/>
          <w:bCs/>
          <w:iCs/>
          <w:kern w:val="2"/>
          <w:sz w:val="30"/>
          <w:szCs w:val="30"/>
          <w:highlight w:val="none"/>
          <w:lang w:val="en-US" w:eastAsia="zh-CN" w:bidi="ar-SA"/>
        </w:rPr>
        <w:t>已标价报价清单</w:t>
      </w:r>
    </w:p>
    <w:p>
      <w:pPr>
        <w:pStyle w:val="28"/>
        <w:keepNext/>
        <w:keepLines/>
        <w:widowControl/>
        <w:snapToGrid w:val="0"/>
        <w:spacing w:before="156" w:after="156" w:line="440" w:lineRule="exact"/>
        <w:ind w:firstLineChars="0"/>
        <w:jc w:val="center"/>
        <w:textAlignment w:val="baseline"/>
        <w:rPr>
          <w:rStyle w:val="32"/>
          <w:rFonts w:ascii="宋体" w:hAnsi="宋体" w:eastAsia="宋体" w:cs="宋体"/>
          <w:bCs/>
          <w:color w:val="000000"/>
          <w:kern w:val="2"/>
          <w:sz w:val="24"/>
          <w:szCs w:val="24"/>
          <w:highlight w:val="none"/>
          <w:lang w:val="en-US" w:eastAsia="zh-CN" w:bidi="ar-SA"/>
        </w:rPr>
      </w:pPr>
      <w:r>
        <w:rPr>
          <w:rStyle w:val="32"/>
          <w:rFonts w:ascii="宋体" w:hAnsi="宋体" w:eastAsia="宋体" w:cs="宋体"/>
          <w:bCs/>
          <w:color w:val="000000"/>
          <w:kern w:val="2"/>
          <w:sz w:val="24"/>
          <w:szCs w:val="24"/>
          <w:highlight w:val="none"/>
          <w:lang w:val="en-US" w:eastAsia="zh-CN" w:bidi="ar-SA"/>
        </w:rPr>
        <w:t>（一）响应报价书</w:t>
      </w:r>
    </w:p>
    <w:tbl>
      <w:tblPr>
        <w:tblStyle w:val="12"/>
        <w:tblW w:w="91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3"/>
        <w:gridCol w:w="68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项目名称</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left"/>
              <w:textAlignment w:val="baseline"/>
              <w:rPr>
                <w:rStyle w:val="32"/>
                <w:rFonts w:hint="default" w:ascii="宋体" w:hAnsi="宋体" w:eastAsia="宋体"/>
                <w:color w:val="000000"/>
                <w:sz w:val="22"/>
                <w:szCs w:val="21"/>
                <w:highlight w:val="none"/>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招标编号</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left"/>
              <w:textAlignment w:val="baseline"/>
              <w:rPr>
                <w:rStyle w:val="32"/>
                <w:rFonts w:hint="default" w:ascii="宋体" w:hAnsi="宋体" w:eastAsia="宋体"/>
                <w:color w:val="000000"/>
                <w:sz w:val="22"/>
                <w:szCs w:val="21"/>
                <w:highlight w:val="none"/>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231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供应商全称</w:t>
            </w:r>
          </w:p>
        </w:tc>
        <w:tc>
          <w:tcPr>
            <w:tcW w:w="6825"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both"/>
              <w:textAlignment w:val="baseline"/>
              <w:rPr>
                <w:rStyle w:val="32"/>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920"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投标报价（人民币）</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2"/>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大写：</w:t>
            </w:r>
            <w:r>
              <w:rPr>
                <w:rStyle w:val="32"/>
                <w:rFonts w:hint="default" w:ascii="宋体" w:hAnsi="宋体" w:eastAsia="宋体"/>
                <w:color w:val="000000"/>
                <w:sz w:val="22"/>
                <w:szCs w:val="21"/>
                <w:highlight w:val="none"/>
                <w:u w:val="single"/>
                <w:lang w:val="en-US" w:eastAsia="zh-CN" w:bidi="ar-SA"/>
              </w:rPr>
              <w:t xml:space="preserve">                          </w:t>
            </w:r>
            <w:r>
              <w:rPr>
                <w:rStyle w:val="32"/>
                <w:rFonts w:hint="default" w:ascii="宋体" w:hAnsi="宋体" w:eastAsia="宋体"/>
                <w:color w:val="000000"/>
                <w:sz w:val="22"/>
                <w:szCs w:val="21"/>
                <w:highlight w:val="none"/>
                <w:lang w:val="en-US" w:eastAsia="zh-CN" w:bidi="ar-SA"/>
              </w:rPr>
              <w:t>元</w:t>
            </w: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2"/>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小写：</w:t>
            </w:r>
            <w:r>
              <w:rPr>
                <w:rStyle w:val="32"/>
                <w:rFonts w:hint="default" w:ascii="宋体" w:hAnsi="宋体" w:eastAsia="宋体"/>
                <w:color w:val="000000"/>
                <w:sz w:val="22"/>
                <w:szCs w:val="21"/>
                <w:highlight w:val="none"/>
                <w:u w:val="single"/>
                <w:lang w:val="en-US" w:eastAsia="zh-CN" w:bidi="ar-SA"/>
              </w:rPr>
              <w:t xml:space="preserve">                          </w:t>
            </w:r>
            <w:r>
              <w:rPr>
                <w:rStyle w:val="32"/>
                <w:rFonts w:hint="default" w:ascii="宋体" w:hAnsi="宋体" w:eastAsia="宋体"/>
                <w:color w:val="000000"/>
                <w:sz w:val="22"/>
                <w:szCs w:val="21"/>
                <w:highlight w:val="none"/>
                <w:lang w:val="en-US" w:eastAsia="zh-CN" w:bidi="ar-SA"/>
              </w:rPr>
              <w:t xml:space="preserve">元 </w:t>
            </w: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2"/>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完成时间</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2"/>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2"/>
                <w:rFonts w:hint="default" w:ascii="宋体" w:hAnsi="宋体" w:eastAsia="宋体"/>
                <w:b/>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付款方式</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b/>
                <w:color w:val="000000"/>
                <w:sz w:val="22"/>
                <w:szCs w:val="21"/>
                <w:highlight w:val="none"/>
                <w:lang w:val="en-US" w:eastAsia="zh-CN" w:bidi="ar-SA"/>
              </w:rPr>
            </w:pPr>
            <w:r>
              <w:rPr>
                <w:rStyle w:val="32"/>
                <w:rFonts w:hint="default" w:ascii="宋体" w:hAnsi="宋体" w:eastAsia="宋体"/>
                <w:b/>
                <w:color w:val="000000"/>
                <w:sz w:val="22"/>
                <w:szCs w:val="21"/>
                <w:highlight w:val="none"/>
                <w:lang w:val="en-US" w:eastAsia="zh-CN" w:bidi="ar-SA"/>
              </w:rPr>
              <w:t>响应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备    注</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2"/>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b w:val="0"/>
                <w:bCs/>
                <w:color w:val="000000"/>
                <w:sz w:val="22"/>
                <w:szCs w:val="21"/>
                <w:highlight w:val="none"/>
                <w:lang w:val="en-US" w:eastAsia="zh-CN" w:bidi="ar-SA"/>
              </w:rPr>
            </w:pPr>
            <w:r>
              <w:rPr>
                <w:rStyle w:val="32"/>
                <w:rFonts w:hint="eastAsia"/>
                <w:b w:val="0"/>
                <w:bCs/>
                <w:color w:val="000000"/>
                <w:sz w:val="22"/>
                <w:szCs w:val="21"/>
                <w:highlight w:val="none"/>
                <w:lang w:val="en-US" w:eastAsia="zh-CN" w:bidi="ar-SA"/>
              </w:rPr>
              <w:t>详细报价详见“ 响应报价书报价清单 ”</w:t>
            </w: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2"/>
                <w:rFonts w:hint="default" w:ascii="宋体" w:hAnsi="宋体" w:eastAsia="宋体"/>
                <w:b/>
                <w:color w:val="000000"/>
                <w:sz w:val="22"/>
                <w:szCs w:val="21"/>
                <w:highlight w:val="none"/>
                <w:lang w:val="en-US" w:eastAsia="zh-CN" w:bidi="ar-SA"/>
              </w:rPr>
            </w:pPr>
          </w:p>
        </w:tc>
      </w:tr>
    </w:tbl>
    <w:p>
      <w:pPr>
        <w:spacing w:line="440" w:lineRule="exact"/>
        <w:ind w:firstLine="330" w:firstLineChars="150"/>
        <w:jc w:val="both"/>
        <w:textAlignment w:val="baseline"/>
        <w:rPr>
          <w:rStyle w:val="32"/>
          <w:rFonts w:ascii="宋体" w:hAnsi="宋体" w:eastAsia="宋体"/>
          <w:color w:val="000000"/>
          <w:sz w:val="22"/>
          <w:szCs w:val="21"/>
          <w:highlight w:val="none"/>
          <w:lang w:val="en-US" w:eastAsia="zh-CN" w:bidi="ar-SA"/>
        </w:rPr>
      </w:pPr>
      <w:r>
        <w:rPr>
          <w:rStyle w:val="32"/>
          <w:rFonts w:ascii="宋体" w:hAnsi="宋体" w:eastAsia="宋体"/>
          <w:color w:val="000000"/>
          <w:sz w:val="22"/>
          <w:szCs w:val="21"/>
          <w:highlight w:val="none"/>
          <w:lang w:val="en-US" w:eastAsia="zh-CN" w:bidi="ar-SA"/>
        </w:rPr>
        <w:t xml:space="preserve">        </w:t>
      </w:r>
    </w:p>
    <w:p>
      <w:pPr>
        <w:widowControl/>
        <w:snapToGrid w:val="0"/>
        <w:spacing w:line="320" w:lineRule="auto"/>
        <w:ind w:firstLine="331" w:firstLineChars="150"/>
        <w:jc w:val="left"/>
        <w:textAlignment w:val="baseline"/>
        <w:rPr>
          <w:rStyle w:val="32"/>
          <w:rFonts w:ascii="宋体" w:hAnsi="宋体" w:eastAsia="宋体"/>
          <w:color w:val="000000"/>
          <w:sz w:val="22"/>
          <w:szCs w:val="21"/>
          <w:highlight w:val="none"/>
          <w:lang w:val="en-US" w:eastAsia="zh-CN" w:bidi="ar-SA"/>
        </w:rPr>
      </w:pPr>
      <w:r>
        <w:rPr>
          <w:rStyle w:val="32"/>
          <w:rFonts w:ascii="宋体" w:hAnsi="宋体" w:eastAsia="宋体" w:cs="宋体"/>
          <w:b/>
          <w:bCs/>
          <w:color w:val="000000"/>
          <w:sz w:val="22"/>
          <w:szCs w:val="21"/>
          <w:highlight w:val="none"/>
          <w:lang w:val="en-US" w:eastAsia="zh-CN" w:bidi="ar-SA"/>
        </w:rPr>
        <w:t>备注：</w:t>
      </w:r>
      <w:r>
        <w:rPr>
          <w:rStyle w:val="32"/>
          <w:rFonts w:ascii="宋体" w:hAnsi="宋体" w:eastAsia="宋体"/>
          <w:color w:val="000000"/>
          <w:sz w:val="22"/>
          <w:szCs w:val="21"/>
          <w:highlight w:val="none"/>
          <w:lang w:val="en-US" w:eastAsia="zh-CN" w:bidi="ar-SA"/>
        </w:rPr>
        <w:t>1、</w:t>
      </w:r>
      <w:r>
        <w:rPr>
          <w:rStyle w:val="32"/>
          <w:rFonts w:ascii="宋体" w:hAnsi="宋体" w:eastAsia="宋体"/>
          <w:color w:val="000000"/>
          <w:sz w:val="22"/>
          <w:szCs w:val="21"/>
          <w:highlight w:val="none"/>
          <w:lang w:val="zh-CN" w:eastAsia="zh-CN" w:bidi="ar-SA"/>
        </w:rPr>
        <w:t>投标报价为投标人在谈判文件中提出的各项支付金额的总和。</w:t>
      </w:r>
      <w:r>
        <w:rPr>
          <w:rStyle w:val="32"/>
          <w:rFonts w:ascii="宋体" w:hAnsi="宋体" w:eastAsia="宋体"/>
          <w:color w:val="000000"/>
          <w:sz w:val="22"/>
          <w:szCs w:val="21"/>
          <w:highlight w:val="none"/>
          <w:lang w:val="en-US" w:eastAsia="zh-CN" w:bidi="ar-SA"/>
        </w:rPr>
        <w:t>成交人应向招标单位出具税务发票。</w:t>
      </w:r>
    </w:p>
    <w:p>
      <w:pPr>
        <w:widowControl/>
        <w:snapToGrid w:val="0"/>
        <w:spacing w:line="320" w:lineRule="auto"/>
        <w:ind w:firstLine="440" w:firstLineChars="200"/>
        <w:jc w:val="left"/>
        <w:textAlignment w:val="baseline"/>
        <w:rPr>
          <w:rStyle w:val="32"/>
          <w:rFonts w:ascii="宋体" w:hAnsi="宋体" w:eastAsia="宋体"/>
          <w:b/>
          <w:color w:val="000000"/>
          <w:sz w:val="22"/>
          <w:szCs w:val="21"/>
          <w:highlight w:val="none"/>
          <w:lang w:val="en-US" w:eastAsia="zh-CN" w:bidi="ar-SA"/>
        </w:rPr>
      </w:pPr>
      <w:r>
        <w:rPr>
          <w:rStyle w:val="32"/>
          <w:rFonts w:ascii="宋体" w:hAnsi="宋体" w:eastAsia="宋体"/>
          <w:color w:val="000000"/>
          <w:sz w:val="22"/>
          <w:szCs w:val="21"/>
          <w:highlight w:val="none"/>
          <w:lang w:val="en-US" w:eastAsia="zh-CN" w:bidi="ar-SA"/>
        </w:rPr>
        <w:t xml:space="preserve">     2、</w:t>
      </w:r>
      <w:r>
        <w:rPr>
          <w:rStyle w:val="32"/>
          <w:rFonts w:ascii="宋体" w:hAnsi="宋体" w:eastAsia="宋体" w:cs="宋体"/>
          <w:bCs/>
          <w:color w:val="000000"/>
          <w:sz w:val="22"/>
          <w:szCs w:val="21"/>
          <w:highlight w:val="none"/>
          <w:lang w:val="en-US" w:eastAsia="zh-CN" w:bidi="ar-SA"/>
        </w:rPr>
        <w:t>本《项目报价书》中如存在大写金额与小写金额不一致的，</w:t>
      </w:r>
      <w:r>
        <w:rPr>
          <w:rStyle w:val="32"/>
          <w:rFonts w:ascii="宋体" w:hAnsi="宋体" w:eastAsia="宋体"/>
          <w:color w:val="000000"/>
          <w:sz w:val="22"/>
          <w:szCs w:val="21"/>
          <w:highlight w:val="none"/>
          <w:lang w:val="en-US" w:eastAsia="zh-CN" w:bidi="ar-SA"/>
        </w:rPr>
        <w:t>供应商</w:t>
      </w:r>
      <w:r>
        <w:rPr>
          <w:rStyle w:val="32"/>
          <w:rFonts w:ascii="宋体" w:hAnsi="宋体" w:eastAsia="宋体" w:cs="宋体"/>
          <w:bCs/>
          <w:color w:val="000000"/>
          <w:sz w:val="22"/>
          <w:szCs w:val="21"/>
          <w:highlight w:val="none"/>
          <w:lang w:val="en-US" w:eastAsia="zh-CN" w:bidi="ar-SA"/>
        </w:rPr>
        <w:t>须以大写金额为准进行修正；总价金额与依据单价计算出的结果不一致的，须以单价金额为准进行修正，除单价金额小数点有明显错误。</w:t>
      </w:r>
    </w:p>
    <w:p>
      <w:pPr>
        <w:widowControl/>
        <w:snapToGrid w:val="0"/>
        <w:spacing w:line="320" w:lineRule="auto"/>
        <w:ind w:firstLine="442" w:firstLineChars="200"/>
        <w:jc w:val="left"/>
        <w:textAlignment w:val="baseline"/>
        <w:rPr>
          <w:rStyle w:val="32"/>
          <w:rFonts w:ascii="宋体" w:hAnsi="宋体" w:eastAsia="宋体"/>
          <w:b/>
          <w:color w:val="000000"/>
          <w:sz w:val="22"/>
          <w:szCs w:val="21"/>
          <w:highlight w:val="none"/>
          <w:lang w:val="en-US" w:eastAsia="zh-CN" w:bidi="ar-SA"/>
        </w:rPr>
      </w:pPr>
      <w:r>
        <w:rPr>
          <w:rStyle w:val="32"/>
          <w:rFonts w:ascii="宋体" w:hAnsi="宋体" w:eastAsia="宋体"/>
          <w:b/>
          <w:color w:val="000000"/>
          <w:sz w:val="22"/>
          <w:szCs w:val="21"/>
          <w:highlight w:val="none"/>
          <w:lang w:val="en-US" w:eastAsia="zh-CN" w:bidi="ar-SA"/>
        </w:rPr>
        <w:t xml:space="preserve">    3、本项目为</w:t>
      </w:r>
      <w:r>
        <w:rPr>
          <w:rStyle w:val="32"/>
          <w:rFonts w:hint="eastAsia"/>
          <w:b/>
          <w:color w:val="000000"/>
          <w:sz w:val="22"/>
          <w:szCs w:val="21"/>
          <w:highlight w:val="none"/>
          <w:lang w:val="en-US" w:eastAsia="zh-CN" w:bidi="ar-SA"/>
        </w:rPr>
        <w:t>多</w:t>
      </w:r>
      <w:r>
        <w:rPr>
          <w:rStyle w:val="32"/>
          <w:rFonts w:ascii="宋体" w:hAnsi="宋体" w:eastAsia="宋体"/>
          <w:b/>
          <w:color w:val="000000"/>
          <w:sz w:val="22"/>
          <w:szCs w:val="21"/>
          <w:highlight w:val="none"/>
          <w:lang w:val="en-US" w:eastAsia="zh-CN" w:bidi="ar-SA"/>
        </w:rPr>
        <w:t>轮报价，本《项目报价书》为第一轮报价，第一轮报价高于预算价的按无效投标处理。</w:t>
      </w:r>
    </w:p>
    <w:p>
      <w:pPr>
        <w:snapToGrid w:val="0"/>
        <w:spacing w:line="320" w:lineRule="auto"/>
        <w:ind w:firstLine="440" w:firstLineChars="200"/>
        <w:jc w:val="both"/>
        <w:textAlignment w:val="baseline"/>
        <w:rPr>
          <w:rStyle w:val="32"/>
          <w:rFonts w:ascii="宋体" w:hAnsi="宋体" w:eastAsia="宋体"/>
          <w:color w:val="000000"/>
          <w:sz w:val="22"/>
          <w:szCs w:val="21"/>
          <w:highlight w:val="none"/>
          <w:lang w:val="en-US" w:eastAsia="zh-CN" w:bidi="ar-SA"/>
        </w:rPr>
      </w:pPr>
    </w:p>
    <w:p>
      <w:pPr>
        <w:snapToGrid w:val="0"/>
        <w:spacing w:line="400" w:lineRule="exact"/>
        <w:ind w:firstLine="440" w:firstLineChars="200"/>
        <w:jc w:val="both"/>
        <w:textAlignment w:val="baseline"/>
        <w:rPr>
          <w:rStyle w:val="32"/>
          <w:rFonts w:ascii="宋体" w:hAnsi="宋体" w:eastAsia="宋体"/>
          <w:color w:val="000000"/>
          <w:sz w:val="22"/>
          <w:szCs w:val="21"/>
          <w:highlight w:val="none"/>
          <w:u w:val="single"/>
          <w:lang w:val="en-US" w:eastAsia="zh-CN" w:bidi="ar-SA"/>
        </w:rPr>
      </w:pPr>
      <w:r>
        <w:rPr>
          <w:rStyle w:val="32"/>
          <w:rFonts w:ascii="宋体" w:hAnsi="宋体" w:eastAsia="宋体"/>
          <w:color w:val="000000"/>
          <w:sz w:val="22"/>
          <w:szCs w:val="21"/>
          <w:highlight w:val="none"/>
          <w:lang w:val="en-US" w:eastAsia="zh-CN" w:bidi="ar-SA"/>
        </w:rPr>
        <w:t>投标单位（公章）：</w:t>
      </w:r>
      <w:r>
        <w:rPr>
          <w:rStyle w:val="32"/>
          <w:rFonts w:ascii="宋体" w:hAnsi="宋体" w:eastAsia="宋体"/>
          <w:color w:val="000000"/>
          <w:sz w:val="22"/>
          <w:szCs w:val="21"/>
          <w:highlight w:val="none"/>
          <w:u w:val="single"/>
          <w:lang w:val="en-US" w:eastAsia="zh-CN" w:bidi="ar-SA"/>
        </w:rPr>
        <w:t xml:space="preserve">                                          </w:t>
      </w:r>
      <w:r>
        <w:rPr>
          <w:rStyle w:val="32"/>
          <w:rFonts w:ascii="宋体" w:hAnsi="宋体" w:eastAsia="宋体"/>
          <w:color w:val="000000"/>
          <w:sz w:val="22"/>
          <w:szCs w:val="21"/>
          <w:highlight w:val="none"/>
          <w:lang w:val="en-US" w:eastAsia="zh-CN" w:bidi="ar-SA"/>
        </w:rPr>
        <w:t xml:space="preserve">    </w:t>
      </w:r>
    </w:p>
    <w:p>
      <w:pPr>
        <w:snapToGrid w:val="0"/>
        <w:spacing w:line="400" w:lineRule="exact"/>
        <w:ind w:firstLine="440" w:firstLineChars="200"/>
        <w:jc w:val="both"/>
        <w:textAlignment w:val="baseline"/>
        <w:rPr>
          <w:rStyle w:val="32"/>
          <w:rFonts w:ascii="宋体" w:hAnsi="宋体" w:eastAsia="宋体"/>
          <w:color w:val="000000"/>
          <w:sz w:val="22"/>
          <w:szCs w:val="21"/>
          <w:highlight w:val="none"/>
          <w:u w:val="single"/>
          <w:lang w:val="en-US" w:eastAsia="zh-CN" w:bidi="ar-SA"/>
        </w:rPr>
      </w:pPr>
      <w:r>
        <w:rPr>
          <w:rStyle w:val="32"/>
          <w:rFonts w:ascii="宋体" w:hAnsi="宋体" w:eastAsia="宋体"/>
          <w:color w:val="000000"/>
          <w:sz w:val="22"/>
          <w:szCs w:val="21"/>
          <w:highlight w:val="none"/>
          <w:lang w:val="en-US" w:eastAsia="zh-CN" w:bidi="ar-SA"/>
        </w:rPr>
        <w:t>法定代表人或其委托代理人：</w:t>
      </w:r>
      <w:r>
        <w:rPr>
          <w:rStyle w:val="32"/>
          <w:rFonts w:ascii="宋体" w:hAnsi="宋体" w:eastAsia="宋体"/>
          <w:color w:val="000000"/>
          <w:sz w:val="22"/>
          <w:szCs w:val="21"/>
          <w:highlight w:val="none"/>
          <w:u w:val="single"/>
          <w:lang w:val="en-US" w:eastAsia="zh-CN" w:bidi="ar-SA"/>
        </w:rPr>
        <w:t xml:space="preserve">      (签字或盖法人印章)       </w:t>
      </w:r>
    </w:p>
    <w:p>
      <w:pPr>
        <w:snapToGrid w:val="0"/>
        <w:spacing w:line="400" w:lineRule="exact"/>
        <w:ind w:firstLine="440" w:firstLineChars="200"/>
        <w:jc w:val="both"/>
        <w:textAlignment w:val="baseline"/>
        <w:rPr>
          <w:rStyle w:val="32"/>
          <w:rFonts w:ascii="宋体" w:hAnsi="宋体" w:eastAsia="宋体"/>
          <w:b/>
          <w:color w:val="000000"/>
          <w:sz w:val="22"/>
          <w:szCs w:val="21"/>
          <w:highlight w:val="none"/>
          <w:lang w:val="en-US" w:eastAsia="zh-CN" w:bidi="ar-SA"/>
        </w:rPr>
      </w:pPr>
      <w:r>
        <w:rPr>
          <w:rStyle w:val="32"/>
          <w:rFonts w:ascii="宋体" w:hAnsi="宋体" w:eastAsia="宋体"/>
          <w:color w:val="000000"/>
          <w:sz w:val="22"/>
          <w:szCs w:val="21"/>
          <w:highlight w:val="none"/>
          <w:lang w:val="en-US" w:eastAsia="zh-CN" w:bidi="ar-SA"/>
        </w:rPr>
        <w:t>日   期：</w:t>
      </w:r>
      <w:r>
        <w:rPr>
          <w:rStyle w:val="32"/>
          <w:rFonts w:ascii="宋体" w:hAnsi="宋体" w:eastAsia="宋体"/>
          <w:color w:val="000000"/>
          <w:sz w:val="22"/>
          <w:szCs w:val="21"/>
          <w:highlight w:val="none"/>
          <w:u w:val="single"/>
          <w:lang w:val="en-US" w:eastAsia="zh-CN" w:bidi="ar-SA"/>
        </w:rPr>
        <w:t xml:space="preserve">            </w:t>
      </w:r>
      <w:r>
        <w:rPr>
          <w:rStyle w:val="32"/>
          <w:rFonts w:ascii="宋体" w:hAnsi="宋体" w:eastAsia="宋体"/>
          <w:color w:val="000000"/>
          <w:sz w:val="22"/>
          <w:szCs w:val="21"/>
          <w:highlight w:val="none"/>
          <w:lang w:val="en-US" w:eastAsia="zh-CN" w:bidi="ar-SA"/>
        </w:rPr>
        <w:t>年</w:t>
      </w:r>
      <w:r>
        <w:rPr>
          <w:rStyle w:val="32"/>
          <w:rFonts w:ascii="宋体" w:hAnsi="宋体" w:eastAsia="宋体"/>
          <w:color w:val="000000"/>
          <w:sz w:val="22"/>
          <w:szCs w:val="21"/>
          <w:highlight w:val="none"/>
          <w:u w:val="single"/>
          <w:lang w:val="en-US" w:eastAsia="zh-CN" w:bidi="ar-SA"/>
        </w:rPr>
        <w:t xml:space="preserve">        </w:t>
      </w:r>
      <w:r>
        <w:rPr>
          <w:rStyle w:val="32"/>
          <w:rFonts w:ascii="宋体" w:hAnsi="宋体" w:eastAsia="宋体"/>
          <w:color w:val="000000"/>
          <w:sz w:val="22"/>
          <w:szCs w:val="21"/>
          <w:highlight w:val="none"/>
          <w:lang w:val="en-US" w:eastAsia="zh-CN" w:bidi="ar-SA"/>
        </w:rPr>
        <w:t>月</w:t>
      </w:r>
      <w:r>
        <w:rPr>
          <w:rStyle w:val="32"/>
          <w:rFonts w:ascii="宋体" w:hAnsi="宋体" w:eastAsia="宋体"/>
          <w:color w:val="000000"/>
          <w:sz w:val="22"/>
          <w:szCs w:val="21"/>
          <w:highlight w:val="none"/>
          <w:u w:val="single"/>
          <w:lang w:val="en-US" w:eastAsia="zh-CN" w:bidi="ar-SA"/>
        </w:rPr>
        <w:t xml:space="preserve">        </w:t>
      </w:r>
      <w:r>
        <w:rPr>
          <w:rStyle w:val="32"/>
          <w:rFonts w:ascii="宋体" w:hAnsi="宋体" w:eastAsia="宋体"/>
          <w:color w:val="000000"/>
          <w:sz w:val="22"/>
          <w:szCs w:val="21"/>
          <w:highlight w:val="none"/>
          <w:lang w:val="en-US" w:eastAsia="zh-CN" w:bidi="ar-SA"/>
        </w:rPr>
        <w:t>日</w:t>
      </w:r>
      <w:r>
        <w:rPr>
          <w:rStyle w:val="32"/>
          <w:rFonts w:ascii="宋体" w:hAnsi="宋体" w:eastAsia="宋体"/>
          <w:b/>
          <w:color w:val="000000"/>
          <w:sz w:val="22"/>
          <w:szCs w:val="21"/>
          <w:highlight w:val="none"/>
          <w:lang w:val="en-US" w:eastAsia="zh-CN" w:bidi="ar-SA"/>
        </w:rPr>
        <w:br w:type="page"/>
      </w:r>
    </w:p>
    <w:p>
      <w:pPr>
        <w:snapToGrid w:val="0"/>
        <w:spacing w:line="320" w:lineRule="auto"/>
        <w:ind w:firstLine="442" w:firstLineChars="200"/>
        <w:jc w:val="both"/>
        <w:textAlignment w:val="baseline"/>
        <w:rPr>
          <w:rStyle w:val="32"/>
          <w:rFonts w:ascii="宋体" w:hAnsi="宋体" w:eastAsia="宋体"/>
          <w:b/>
          <w:color w:val="000000"/>
          <w:sz w:val="22"/>
          <w:szCs w:val="21"/>
          <w:highlight w:val="none"/>
          <w:lang w:val="en-US" w:eastAsia="zh-CN" w:bidi="ar-SA"/>
        </w:rPr>
      </w:pPr>
    </w:p>
    <w:p>
      <w:pPr>
        <w:numPr>
          <w:ilvl w:val="0"/>
          <w:numId w:val="4"/>
        </w:numPr>
        <w:spacing w:line="300" w:lineRule="auto"/>
        <w:ind w:firstLine="440" w:firstLineChars="200"/>
        <w:jc w:val="center"/>
        <w:textAlignment w:val="baseline"/>
        <w:rPr>
          <w:rStyle w:val="32"/>
          <w:rFonts w:ascii="宋体" w:hAnsi="宋体" w:eastAsia="宋体"/>
          <w:sz w:val="22"/>
          <w:highlight w:val="none"/>
          <w:lang w:val="en-US" w:eastAsia="zh-CN" w:bidi="ar-SA"/>
        </w:rPr>
      </w:pPr>
      <w:r>
        <w:rPr>
          <w:rStyle w:val="32"/>
          <w:rFonts w:hint="eastAsia" w:ascii="宋体" w:hAnsi="宋体" w:eastAsia="宋体"/>
          <w:sz w:val="22"/>
          <w:highlight w:val="none"/>
          <w:lang w:val="en-US" w:eastAsia="zh-CN" w:bidi="ar-SA"/>
        </w:rPr>
        <w:t>响应报价书</w:t>
      </w:r>
      <w:r>
        <w:rPr>
          <w:rStyle w:val="32"/>
          <w:rFonts w:hint="eastAsia"/>
          <w:sz w:val="22"/>
          <w:highlight w:val="none"/>
          <w:lang w:val="en-US" w:eastAsia="zh-CN" w:bidi="ar-SA"/>
        </w:rPr>
        <w:t>报价清单</w:t>
      </w:r>
    </w:p>
    <w:p>
      <w:pPr>
        <w:spacing w:line="300" w:lineRule="auto"/>
        <w:ind w:left="0" w:leftChars="0" w:firstLine="440" w:firstLineChars="200"/>
        <w:jc w:val="both"/>
        <w:textAlignment w:val="baseline"/>
        <w:rPr>
          <w:rStyle w:val="32"/>
          <w:rFonts w:ascii="宋体" w:hAnsi="宋体" w:eastAsia="宋体"/>
          <w:sz w:val="22"/>
          <w:highlight w:val="none"/>
          <w:lang w:val="en-US" w:eastAsia="zh-CN" w:bidi="ar-SA"/>
        </w:rPr>
      </w:pPr>
    </w:p>
    <w:tbl>
      <w:tblPr>
        <w:tblStyle w:val="12"/>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3"/>
        <w:gridCol w:w="1981"/>
        <w:gridCol w:w="2700"/>
        <w:gridCol w:w="1170"/>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sz w:val="21"/>
                <w:szCs w:val="21"/>
                <w:highlight w:val="none"/>
              </w:rPr>
            </w:pPr>
            <w:r>
              <w:rPr>
                <w:rFonts w:hint="eastAsia" w:ascii="宋体" w:hAnsi="宋体" w:cs="宋体"/>
                <w:color w:val="000000"/>
                <w:sz w:val="21"/>
                <w:szCs w:val="21"/>
                <w:highlight w:val="none"/>
                <w:lang w:val="en-US" w:eastAsia="zh-CN"/>
              </w:rPr>
              <w:t>项目</w:t>
            </w:r>
            <w:r>
              <w:rPr>
                <w:rFonts w:hint="eastAsia" w:ascii="宋体" w:hAnsi="宋体" w:eastAsia="宋体" w:cs="宋体"/>
                <w:color w:val="000000"/>
                <w:sz w:val="21"/>
                <w:szCs w:val="21"/>
                <w:highlight w:val="none"/>
              </w:rPr>
              <w:t>名称</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供货内容</w:t>
            </w: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供货需求</w:t>
            </w: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firstLine="0" w:firstLineChars="0"/>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数量</w:t>
            </w: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firstLine="0" w:firstLineChars="0"/>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693" w:type="dxa"/>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693"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center"/>
          </w:tcPr>
          <w:p>
            <w:pPr>
              <w:pStyle w:val="79"/>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其他费用</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pStyle w:val="79"/>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top"/>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w:t>
            </w:r>
          </w:p>
        </w:tc>
        <w:tc>
          <w:tcPr>
            <w:tcW w:w="1981"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889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合计报价（大写）：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889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售后服务承诺：</w:t>
            </w:r>
          </w:p>
        </w:tc>
      </w:tr>
    </w:tbl>
    <w:p>
      <w:pPr>
        <w:spacing w:line="360" w:lineRule="auto"/>
        <w:rPr>
          <w:rFonts w:hint="eastAsia" w:ascii="宋体" w:hAnsi="宋体" w:eastAsia="宋体" w:cs="宋体"/>
          <w:color w:val="000000"/>
          <w:sz w:val="24"/>
          <w:szCs w:val="24"/>
          <w:highlight w:val="none"/>
        </w:rPr>
      </w:pPr>
    </w:p>
    <w:p>
      <w:pPr>
        <w:spacing w:line="360" w:lineRule="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供应商（公章）：                                </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日</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期：</w:t>
      </w:r>
    </w:p>
    <w:p>
      <w:pPr>
        <w:spacing w:line="360" w:lineRule="auto"/>
        <w:rPr>
          <w:rFonts w:hint="eastAsia" w:ascii="宋体" w:hAnsi="宋体" w:eastAsia="宋体" w:cs="宋体"/>
          <w:color w:val="000000"/>
          <w:sz w:val="21"/>
          <w:szCs w:val="21"/>
          <w:highlight w:val="none"/>
        </w:rPr>
      </w:pPr>
    </w:p>
    <w:p>
      <w:pPr>
        <w:spacing w:line="360" w:lineRule="auto"/>
        <w:rPr>
          <w:rStyle w:val="32"/>
          <w:rFonts w:ascii="宋体" w:hAnsi="宋体" w:eastAsia="宋体" w:cstheme="minorBidi"/>
          <w:sz w:val="22"/>
          <w:szCs w:val="22"/>
          <w:highlight w:val="none"/>
          <w:lang w:val="en-US" w:eastAsia="zh-CN" w:bidi="ar-SA"/>
        </w:rPr>
      </w:pPr>
      <w:r>
        <w:rPr>
          <w:rFonts w:hint="eastAsia" w:ascii="宋体" w:hAnsi="宋体" w:cs="宋体"/>
          <w:color w:val="auto"/>
          <w:sz w:val="24"/>
          <w:szCs w:val="24"/>
          <w:highlight w:val="none"/>
          <w:lang w:eastAsia="zh-CN"/>
        </w:rPr>
        <w:t>供应商参考采购需求</w:t>
      </w:r>
      <w:r>
        <w:rPr>
          <w:rFonts w:hint="eastAsia" w:cs="宋体"/>
          <w:color w:val="auto"/>
          <w:sz w:val="24"/>
          <w:szCs w:val="24"/>
          <w:highlight w:val="none"/>
          <w:lang w:eastAsia="zh-CN"/>
        </w:rPr>
        <w:t>及清单</w:t>
      </w:r>
      <w:r>
        <w:rPr>
          <w:rFonts w:hint="eastAsia" w:ascii="宋体" w:hAnsi="宋体" w:cs="宋体"/>
          <w:color w:val="auto"/>
          <w:sz w:val="24"/>
          <w:szCs w:val="24"/>
          <w:highlight w:val="none"/>
          <w:lang w:eastAsia="zh-CN"/>
        </w:rPr>
        <w:t>分项报价并汇总，表格可自行扩充。</w:t>
      </w: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ind w:left="0" w:leftChars="0" w:firstLine="0" w:firstLineChars="0"/>
        <w:rPr>
          <w:rStyle w:val="32"/>
          <w:rFonts w:ascii="宋体" w:hAnsi="宋体" w:eastAsia="宋体" w:cstheme="minorBidi"/>
          <w:sz w:val="22"/>
          <w:szCs w:val="22"/>
          <w:highlight w:val="none"/>
          <w:lang w:val="en-US" w:eastAsia="zh-CN" w:bidi="ar-SA"/>
        </w:rPr>
      </w:pPr>
    </w:p>
    <w:p>
      <w:pPr>
        <w:snapToGrid w:val="0"/>
        <w:spacing w:line="320" w:lineRule="auto"/>
        <w:ind w:firstLine="482" w:firstLineChars="200"/>
        <w:jc w:val="center"/>
        <w:textAlignment w:val="baseline"/>
        <w:rPr>
          <w:rStyle w:val="32"/>
          <w:rFonts w:ascii="宋体" w:hAnsi="宋体" w:eastAsia="宋体" w:cs="宋体"/>
          <w:b/>
          <w:bCs/>
          <w:color w:val="000000"/>
          <w:sz w:val="24"/>
          <w:szCs w:val="24"/>
          <w:highlight w:val="none"/>
          <w:lang w:val="en-US" w:eastAsia="zh-CN" w:bidi="ar-SA"/>
        </w:rPr>
      </w:pPr>
      <w:r>
        <w:rPr>
          <w:rStyle w:val="32"/>
          <w:rFonts w:ascii="宋体" w:hAnsi="宋体" w:eastAsia="宋体" w:cs="宋体"/>
          <w:b/>
          <w:bCs/>
          <w:color w:val="000000"/>
          <w:sz w:val="24"/>
          <w:szCs w:val="24"/>
          <w:highlight w:val="none"/>
          <w:lang w:val="en-US" w:eastAsia="zh-CN" w:bidi="ar-SA"/>
        </w:rPr>
        <w:t>（三）最终投标报价书</w:t>
      </w:r>
    </w:p>
    <w:p>
      <w:pPr>
        <w:snapToGrid w:val="0"/>
        <w:spacing w:line="320" w:lineRule="auto"/>
        <w:ind w:firstLine="440" w:firstLineChars="200"/>
        <w:jc w:val="both"/>
        <w:textAlignment w:val="baseline"/>
        <w:rPr>
          <w:rStyle w:val="32"/>
          <w:rFonts w:ascii="宋体" w:hAnsi="宋体" w:eastAsia="宋体"/>
          <w:color w:val="000000"/>
          <w:sz w:val="22"/>
          <w:szCs w:val="21"/>
          <w:highlight w:val="none"/>
          <w:lang w:val="en-US" w:eastAsia="zh-CN" w:bidi="ar-SA"/>
        </w:rPr>
      </w:pPr>
    </w:p>
    <w:tbl>
      <w:tblPr>
        <w:tblStyle w:val="12"/>
        <w:tblW w:w="91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3"/>
        <w:gridCol w:w="68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8"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项目名称</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jc w:val="left"/>
              <w:textAlignment w:val="baseline"/>
              <w:rPr>
                <w:rStyle w:val="32"/>
                <w:rFonts w:hint="default" w:ascii="宋体" w:hAnsi="宋体" w:eastAsia="宋体"/>
                <w:color w:val="000000"/>
                <w:sz w:val="22"/>
                <w:szCs w:val="21"/>
                <w:highlight w:val="none"/>
                <w:u w:val="single"/>
                <w:lang w:val="en-US" w:eastAsia="zh-CN" w:bidi="ar-SA"/>
              </w:rPr>
            </w:pPr>
            <w:r>
              <w:rPr>
                <w:rFonts w:hint="eastAsia" w:cs="宋体"/>
                <w:color w:val="000000"/>
                <w:kern w:val="0"/>
                <w:sz w:val="24"/>
                <w:szCs w:val="20"/>
                <w:highlight w:val="none"/>
                <w:lang w:eastAsia="zh-CN"/>
              </w:rPr>
              <w:t>霍山县矿产资源有限责任公司洗扫车、喷洒车采购项目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招标编号</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80" w:firstLineChars="200"/>
              <w:jc w:val="left"/>
              <w:textAlignment w:val="baseline"/>
              <w:rPr>
                <w:rStyle w:val="32"/>
                <w:rFonts w:hint="default" w:ascii="宋体" w:hAnsi="宋体" w:eastAsia="宋体"/>
                <w:color w:val="000000"/>
                <w:sz w:val="22"/>
                <w:szCs w:val="21"/>
                <w:highlight w:val="none"/>
                <w:u w:val="single"/>
                <w:lang w:val="en-US" w:eastAsia="zh-CN" w:bidi="ar-SA"/>
              </w:rPr>
            </w:pPr>
            <w:r>
              <w:rPr>
                <w:rFonts w:hint="eastAsia" w:cs="宋体"/>
                <w:color w:val="000000"/>
                <w:kern w:val="0"/>
                <w:sz w:val="24"/>
                <w:szCs w:val="22"/>
                <w:highlight w:val="none"/>
                <w:lang w:val="en-US" w:eastAsia="zh-CN"/>
              </w:rPr>
              <w:t>DBSCG-2021-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231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供应商全称</w:t>
            </w:r>
          </w:p>
        </w:tc>
        <w:tc>
          <w:tcPr>
            <w:tcW w:w="6825"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both"/>
              <w:textAlignment w:val="baseline"/>
              <w:rPr>
                <w:rStyle w:val="32"/>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920"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投标报价（人民币）</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2"/>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大写：</w:t>
            </w:r>
            <w:r>
              <w:rPr>
                <w:rStyle w:val="32"/>
                <w:rFonts w:hint="default" w:ascii="宋体" w:hAnsi="宋体" w:eastAsia="宋体"/>
                <w:color w:val="000000"/>
                <w:sz w:val="22"/>
                <w:szCs w:val="21"/>
                <w:highlight w:val="none"/>
                <w:u w:val="single"/>
                <w:lang w:val="en-US" w:eastAsia="zh-CN" w:bidi="ar-SA"/>
              </w:rPr>
              <w:t xml:space="preserve">                             </w:t>
            </w:r>
            <w:r>
              <w:rPr>
                <w:rStyle w:val="32"/>
                <w:rFonts w:hint="default" w:ascii="宋体" w:hAnsi="宋体" w:eastAsia="宋体"/>
                <w:color w:val="000000"/>
                <w:sz w:val="22"/>
                <w:szCs w:val="21"/>
                <w:highlight w:val="none"/>
                <w:lang w:val="en-US" w:eastAsia="zh-CN" w:bidi="ar-SA"/>
              </w:rPr>
              <w:t>元</w:t>
            </w: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2"/>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小写：</w:t>
            </w:r>
            <w:r>
              <w:rPr>
                <w:rStyle w:val="32"/>
                <w:rFonts w:hint="default" w:ascii="宋体" w:hAnsi="宋体" w:eastAsia="宋体"/>
                <w:color w:val="000000"/>
                <w:sz w:val="22"/>
                <w:szCs w:val="21"/>
                <w:highlight w:val="none"/>
                <w:u w:val="single"/>
                <w:lang w:val="en-US" w:eastAsia="zh-CN" w:bidi="ar-SA"/>
              </w:rPr>
              <w:t xml:space="preserve">                              </w:t>
            </w:r>
            <w:r>
              <w:rPr>
                <w:rStyle w:val="32"/>
                <w:rFonts w:hint="default" w:ascii="宋体" w:hAnsi="宋体" w:eastAsia="宋体"/>
                <w:color w:val="000000"/>
                <w:sz w:val="22"/>
                <w:szCs w:val="21"/>
                <w:highlight w:val="none"/>
                <w:lang w:val="en-US" w:eastAsia="zh-CN" w:bidi="ar-SA"/>
              </w:rPr>
              <w:t xml:space="preserve">元 </w:t>
            </w: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2"/>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完成时间</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2"/>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2"/>
                <w:rFonts w:hint="default" w:ascii="宋体" w:hAnsi="宋体" w:eastAsia="宋体"/>
                <w:b/>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备    注</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2"/>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2"/>
                <w:rFonts w:hint="default" w:ascii="宋体" w:hAnsi="宋体" w:eastAsia="宋体"/>
                <w:b w:val="0"/>
                <w:bCs/>
                <w:color w:val="000000"/>
                <w:sz w:val="22"/>
                <w:szCs w:val="21"/>
                <w:highlight w:val="none"/>
                <w:lang w:val="en-US" w:eastAsia="zh-CN" w:bidi="ar-SA"/>
              </w:rPr>
            </w:pPr>
            <w:r>
              <w:rPr>
                <w:rStyle w:val="32"/>
                <w:rFonts w:hint="eastAsia"/>
                <w:b w:val="0"/>
                <w:bCs/>
                <w:color w:val="000000"/>
                <w:sz w:val="22"/>
                <w:szCs w:val="21"/>
                <w:highlight w:val="none"/>
                <w:lang w:val="en-US" w:eastAsia="zh-CN" w:bidi="ar-SA"/>
              </w:rPr>
              <w:t>详细报价详见“最终投标报价书报价清单 ”</w:t>
            </w: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2"/>
                <w:rFonts w:hint="default" w:ascii="宋体" w:hAnsi="宋体" w:eastAsia="宋体"/>
                <w:b/>
                <w:color w:val="000000"/>
                <w:sz w:val="22"/>
                <w:szCs w:val="21"/>
                <w:highlight w:val="none"/>
                <w:lang w:val="en-US" w:eastAsia="zh-CN" w:bidi="ar-SA"/>
              </w:rPr>
            </w:pPr>
          </w:p>
        </w:tc>
      </w:tr>
    </w:tbl>
    <w:p>
      <w:pPr>
        <w:pStyle w:val="27"/>
        <w:widowControl/>
        <w:snapToGrid w:val="0"/>
        <w:spacing w:line="320" w:lineRule="auto"/>
        <w:textAlignment w:val="baseline"/>
        <w:rPr>
          <w:rStyle w:val="32"/>
          <w:rFonts w:ascii="宋体" w:hAnsi="宋体" w:eastAsia="宋体"/>
          <w:b w:val="0"/>
          <w:color w:val="000000"/>
          <w:sz w:val="21"/>
          <w:szCs w:val="21"/>
          <w:highlight w:val="none"/>
          <w:lang w:val="en-US" w:eastAsia="zh-CN" w:bidi="ar-SA"/>
        </w:rPr>
      </w:pPr>
    </w:p>
    <w:p>
      <w:pPr>
        <w:pStyle w:val="27"/>
        <w:widowControl/>
        <w:snapToGrid w:val="0"/>
        <w:spacing w:line="320" w:lineRule="auto"/>
        <w:textAlignment w:val="baseline"/>
        <w:rPr>
          <w:rStyle w:val="32"/>
          <w:rFonts w:ascii="宋体" w:hAnsi="宋体" w:eastAsia="宋体"/>
          <w:b w:val="0"/>
          <w:color w:val="000000"/>
          <w:sz w:val="22"/>
          <w:szCs w:val="21"/>
          <w:highlight w:val="none"/>
          <w:u w:val="single"/>
          <w:lang w:val="zh-CN" w:eastAsia="zh-CN" w:bidi="ar-SA"/>
        </w:rPr>
      </w:pPr>
      <w:r>
        <w:rPr>
          <w:rStyle w:val="32"/>
          <w:rFonts w:ascii="宋体" w:hAnsi="宋体" w:eastAsia="宋体"/>
          <w:b w:val="0"/>
          <w:color w:val="000000"/>
          <w:sz w:val="22"/>
          <w:szCs w:val="21"/>
          <w:highlight w:val="none"/>
          <w:lang w:val="zh-CN" w:eastAsia="zh-CN" w:bidi="ar-SA"/>
        </w:rPr>
        <w:t xml:space="preserve"> 法定代表人或其委托代理人(签字或盖法人印章)： </w:t>
      </w:r>
      <w:r>
        <w:rPr>
          <w:rStyle w:val="32"/>
          <w:rFonts w:ascii="宋体" w:hAnsi="宋体" w:eastAsia="宋体"/>
          <w:b w:val="0"/>
          <w:color w:val="000000"/>
          <w:sz w:val="22"/>
          <w:szCs w:val="21"/>
          <w:highlight w:val="none"/>
          <w:u w:val="single"/>
          <w:lang w:val="zh-CN" w:eastAsia="zh-CN" w:bidi="ar-SA"/>
        </w:rPr>
        <w:t xml:space="preserve">                   </w:t>
      </w:r>
    </w:p>
    <w:p>
      <w:pPr>
        <w:spacing w:line="440" w:lineRule="exact"/>
        <w:ind w:firstLine="330" w:firstLineChars="150"/>
        <w:jc w:val="both"/>
        <w:textAlignment w:val="baseline"/>
        <w:rPr>
          <w:rStyle w:val="32"/>
          <w:rFonts w:ascii="宋体" w:hAnsi="宋体" w:eastAsia="宋体"/>
          <w:b w:val="0"/>
          <w:color w:val="000000"/>
          <w:sz w:val="22"/>
          <w:szCs w:val="21"/>
          <w:highlight w:val="none"/>
          <w:lang w:val="zh-CN" w:eastAsia="zh-CN" w:bidi="ar-SA"/>
        </w:rPr>
      </w:pPr>
      <w:r>
        <w:rPr>
          <w:rStyle w:val="32"/>
          <w:rFonts w:ascii="宋体" w:hAnsi="宋体" w:eastAsia="宋体"/>
          <w:b w:val="0"/>
          <w:color w:val="000000"/>
          <w:sz w:val="22"/>
          <w:szCs w:val="21"/>
          <w:highlight w:val="none"/>
          <w:lang w:val="zh-CN" w:eastAsia="zh-CN" w:bidi="ar-SA"/>
        </w:rPr>
        <w:t xml:space="preserve">        </w:t>
      </w:r>
    </w:p>
    <w:p>
      <w:pPr>
        <w:widowControl/>
        <w:snapToGrid w:val="0"/>
        <w:spacing w:line="320" w:lineRule="auto"/>
        <w:ind w:firstLine="330" w:firstLineChars="150"/>
        <w:jc w:val="left"/>
        <w:textAlignment w:val="baseline"/>
        <w:rPr>
          <w:rStyle w:val="32"/>
          <w:rFonts w:ascii="宋体" w:hAnsi="宋体" w:eastAsia="宋体"/>
          <w:b w:val="0"/>
          <w:color w:val="000000"/>
          <w:sz w:val="22"/>
          <w:szCs w:val="21"/>
          <w:highlight w:val="none"/>
          <w:lang w:val="zh-CN" w:eastAsia="zh-CN" w:bidi="ar-SA"/>
        </w:rPr>
      </w:pPr>
      <w:r>
        <w:rPr>
          <w:rStyle w:val="32"/>
          <w:rFonts w:ascii="宋体" w:hAnsi="宋体" w:eastAsia="宋体"/>
          <w:b w:val="0"/>
          <w:color w:val="000000"/>
          <w:sz w:val="22"/>
          <w:szCs w:val="21"/>
          <w:highlight w:val="none"/>
          <w:lang w:val="zh-CN" w:eastAsia="zh-CN" w:bidi="ar-SA"/>
        </w:rPr>
        <w:t>备注：1、投标报价为投标人在谈判文件中提出的各项支付金额的总和。包括本次谈判全部内容及人员工资、材料费、工具费、税费等所发生的所有费用等。成交人应向招标单位出具税务发票。</w:t>
      </w:r>
    </w:p>
    <w:p>
      <w:pPr>
        <w:pStyle w:val="27"/>
        <w:widowControl/>
        <w:snapToGrid w:val="0"/>
        <w:spacing w:line="320" w:lineRule="auto"/>
        <w:textAlignment w:val="baseline"/>
        <w:rPr>
          <w:rStyle w:val="32"/>
          <w:rFonts w:ascii="宋体" w:hAnsi="宋体" w:eastAsia="宋体"/>
          <w:b w:val="0"/>
          <w:color w:val="000000"/>
          <w:sz w:val="22"/>
          <w:szCs w:val="21"/>
          <w:highlight w:val="none"/>
          <w:lang w:val="zh-CN" w:eastAsia="zh-CN" w:bidi="ar-SA"/>
        </w:rPr>
      </w:pPr>
      <w:r>
        <w:rPr>
          <w:rStyle w:val="32"/>
          <w:rFonts w:ascii="宋体" w:hAnsi="宋体" w:eastAsia="宋体"/>
          <w:b w:val="0"/>
          <w:color w:val="000000"/>
          <w:sz w:val="22"/>
          <w:szCs w:val="21"/>
          <w:highlight w:val="none"/>
          <w:lang w:val="zh-CN" w:eastAsia="zh-CN" w:bidi="ar-SA"/>
        </w:rPr>
        <w:t xml:space="preserve">   </w:t>
      </w:r>
      <w:r>
        <w:rPr>
          <w:rStyle w:val="32"/>
          <w:rFonts w:ascii="宋体" w:hAnsi="宋体" w:eastAsia="宋体"/>
          <w:b w:val="0"/>
          <w:color w:val="000000"/>
          <w:sz w:val="22"/>
          <w:szCs w:val="21"/>
          <w:highlight w:val="none"/>
          <w:lang w:val="en-US" w:eastAsia="zh-CN" w:bidi="ar-SA"/>
        </w:rPr>
        <w:t xml:space="preserve">  </w:t>
      </w:r>
      <w:r>
        <w:rPr>
          <w:rStyle w:val="32"/>
          <w:rFonts w:ascii="宋体" w:hAnsi="宋体" w:eastAsia="宋体"/>
          <w:b w:val="0"/>
          <w:color w:val="000000"/>
          <w:sz w:val="22"/>
          <w:szCs w:val="21"/>
          <w:highlight w:val="none"/>
          <w:lang w:val="zh-CN" w:eastAsia="zh-CN" w:bidi="ar-SA"/>
        </w:rPr>
        <w:t>2、本《最终投标报价书》中如存在大写金额与小写金额不一致的，投标人须以大写金额为准进行修正；总价金额与依据单价计算出的结果不一致的，须以单价金额为准进行修正，除单价金额小数点有明显错误。</w:t>
      </w:r>
    </w:p>
    <w:p>
      <w:pPr>
        <w:widowControl/>
        <w:snapToGrid w:val="0"/>
        <w:spacing w:line="320" w:lineRule="auto"/>
        <w:ind w:firstLine="442" w:firstLineChars="200"/>
        <w:jc w:val="left"/>
        <w:textAlignment w:val="baseline"/>
        <w:rPr>
          <w:rStyle w:val="32"/>
          <w:rFonts w:ascii="宋体" w:hAnsi="宋体" w:eastAsia="宋体" w:cs="宋体"/>
          <w:b/>
          <w:bCs/>
          <w:color w:val="000000"/>
          <w:sz w:val="22"/>
          <w:szCs w:val="21"/>
          <w:highlight w:val="none"/>
          <w:lang w:val="zh-CN" w:eastAsia="zh-CN" w:bidi="ar-SA"/>
        </w:rPr>
      </w:pPr>
      <w:r>
        <w:rPr>
          <w:rStyle w:val="32"/>
          <w:rFonts w:ascii="宋体" w:hAnsi="宋体" w:eastAsia="宋体" w:cs="宋体"/>
          <w:b/>
          <w:bCs/>
          <w:color w:val="000000"/>
          <w:sz w:val="22"/>
          <w:szCs w:val="21"/>
          <w:highlight w:val="none"/>
          <w:lang w:val="zh-CN" w:eastAsia="zh-CN" w:bidi="ar-SA"/>
        </w:rPr>
        <w:t xml:space="preserve">  </w:t>
      </w:r>
      <w:r>
        <w:rPr>
          <w:rStyle w:val="32"/>
          <w:rFonts w:ascii="宋体" w:hAnsi="宋体" w:eastAsia="宋体" w:cs="宋体"/>
          <w:b/>
          <w:bCs/>
          <w:color w:val="000000"/>
          <w:sz w:val="22"/>
          <w:szCs w:val="21"/>
          <w:highlight w:val="none"/>
          <w:lang w:val="en-US" w:eastAsia="zh-CN" w:bidi="ar-SA"/>
        </w:rPr>
        <w:t xml:space="preserve">  </w:t>
      </w:r>
      <w:r>
        <w:rPr>
          <w:rStyle w:val="32"/>
          <w:rFonts w:ascii="宋体" w:hAnsi="宋体" w:eastAsia="宋体" w:cs="宋体"/>
          <w:b/>
          <w:bCs/>
          <w:color w:val="000000"/>
          <w:sz w:val="22"/>
          <w:szCs w:val="21"/>
          <w:highlight w:val="none"/>
          <w:lang w:val="zh-CN" w:eastAsia="zh-CN" w:bidi="ar-SA"/>
        </w:rPr>
        <w:t xml:space="preserve"> 3、本项目为</w:t>
      </w:r>
      <w:r>
        <w:rPr>
          <w:rStyle w:val="32"/>
          <w:rFonts w:hint="eastAsia" w:cs="宋体"/>
          <w:b/>
          <w:bCs/>
          <w:color w:val="000000"/>
          <w:sz w:val="22"/>
          <w:szCs w:val="21"/>
          <w:highlight w:val="none"/>
          <w:lang w:val="en-US" w:eastAsia="zh-CN" w:bidi="ar-SA"/>
        </w:rPr>
        <w:t>多</w:t>
      </w:r>
      <w:r>
        <w:rPr>
          <w:rStyle w:val="32"/>
          <w:rFonts w:ascii="宋体" w:hAnsi="宋体" w:eastAsia="宋体" w:cs="宋体"/>
          <w:b/>
          <w:bCs/>
          <w:color w:val="000000"/>
          <w:sz w:val="22"/>
          <w:szCs w:val="21"/>
          <w:highlight w:val="none"/>
          <w:lang w:val="zh-CN" w:eastAsia="zh-CN" w:bidi="ar-SA"/>
        </w:rPr>
        <w:t>轮报价，本《项目报价书》为第</w:t>
      </w:r>
      <w:r>
        <w:rPr>
          <w:rStyle w:val="32"/>
          <w:rFonts w:hint="eastAsia" w:cs="宋体"/>
          <w:b/>
          <w:bCs/>
          <w:color w:val="000000"/>
          <w:sz w:val="22"/>
          <w:szCs w:val="21"/>
          <w:highlight w:val="none"/>
          <w:lang w:val="en-US" w:eastAsia="zh-CN" w:bidi="ar-SA"/>
        </w:rPr>
        <w:t>一</w:t>
      </w:r>
      <w:r>
        <w:rPr>
          <w:rStyle w:val="32"/>
          <w:rFonts w:ascii="宋体" w:hAnsi="宋体" w:eastAsia="宋体" w:cs="宋体"/>
          <w:b/>
          <w:bCs/>
          <w:color w:val="000000"/>
          <w:sz w:val="22"/>
          <w:szCs w:val="21"/>
          <w:highlight w:val="none"/>
          <w:lang w:val="zh-CN" w:eastAsia="zh-CN" w:bidi="ar-SA"/>
        </w:rPr>
        <w:t>轮报价</w:t>
      </w:r>
      <w:r>
        <w:rPr>
          <w:rStyle w:val="32"/>
          <w:rFonts w:hint="eastAsia" w:cs="宋体"/>
          <w:b/>
          <w:bCs/>
          <w:color w:val="000000"/>
          <w:sz w:val="22"/>
          <w:szCs w:val="21"/>
          <w:highlight w:val="none"/>
          <w:lang w:val="en-US" w:eastAsia="zh-CN" w:bidi="ar-SA"/>
        </w:rPr>
        <w:t>后报价表</w:t>
      </w:r>
      <w:r>
        <w:rPr>
          <w:rStyle w:val="32"/>
          <w:rFonts w:ascii="宋体" w:hAnsi="宋体" w:eastAsia="宋体" w:cs="宋体"/>
          <w:b/>
          <w:bCs/>
          <w:color w:val="000000"/>
          <w:sz w:val="22"/>
          <w:szCs w:val="21"/>
          <w:highlight w:val="none"/>
          <w:lang w:val="zh-CN" w:eastAsia="zh-CN" w:bidi="ar-SA"/>
        </w:rPr>
        <w:t>，即最终报价，最终报价高于或等于第一轮报价的按无效投标处理。</w:t>
      </w:r>
    </w:p>
    <w:p>
      <w:pPr>
        <w:snapToGrid w:val="0"/>
        <w:spacing w:line="320" w:lineRule="auto"/>
        <w:ind w:firstLine="442" w:firstLineChars="200"/>
        <w:jc w:val="both"/>
        <w:textAlignment w:val="baseline"/>
        <w:rPr>
          <w:rStyle w:val="32"/>
          <w:rFonts w:ascii="宋体" w:hAnsi="宋体" w:eastAsia="宋体" w:cs="宋体"/>
          <w:b/>
          <w:bCs/>
          <w:color w:val="000000"/>
          <w:sz w:val="22"/>
          <w:szCs w:val="21"/>
          <w:highlight w:val="none"/>
          <w:lang w:val="zh-CN" w:eastAsia="zh-CN" w:bidi="ar-SA"/>
        </w:rPr>
      </w:pPr>
      <w:r>
        <w:rPr>
          <w:rStyle w:val="32"/>
          <w:rFonts w:ascii="宋体" w:hAnsi="宋体" w:eastAsia="宋体" w:cs="宋体"/>
          <w:b/>
          <w:bCs/>
          <w:color w:val="000000"/>
          <w:sz w:val="22"/>
          <w:szCs w:val="21"/>
          <w:highlight w:val="none"/>
          <w:lang w:val="zh-CN" w:eastAsia="zh-CN" w:bidi="ar-SA"/>
        </w:rPr>
        <w:t xml:space="preserve">       </w:t>
      </w:r>
    </w:p>
    <w:p>
      <w:pPr>
        <w:pStyle w:val="63"/>
        <w:widowControl/>
        <w:spacing w:line="360" w:lineRule="auto"/>
        <w:ind w:left="0" w:leftChars="0" w:firstLineChars="0"/>
        <w:jc w:val="left"/>
        <w:textAlignment w:val="baseline"/>
        <w:rPr>
          <w:rStyle w:val="32"/>
          <w:rFonts w:ascii="宋体" w:hAnsi="宋体" w:eastAsia="宋体"/>
          <w:b w:val="0"/>
          <w:color w:val="000000"/>
          <w:sz w:val="22"/>
          <w:szCs w:val="21"/>
          <w:highlight w:val="none"/>
          <w:lang w:val="zh-CN" w:eastAsia="zh-CN" w:bidi="ar-SA"/>
        </w:rPr>
      </w:pPr>
      <w:r>
        <w:rPr>
          <w:rStyle w:val="32"/>
          <w:rFonts w:ascii="宋体" w:hAnsi="宋体" w:eastAsia="宋体" w:cs="宋体"/>
          <w:b/>
          <w:bCs/>
          <w:color w:val="000000"/>
          <w:sz w:val="22"/>
          <w:szCs w:val="21"/>
          <w:highlight w:val="none"/>
          <w:lang w:val="zh-CN" w:eastAsia="zh-CN" w:bidi="ar-SA"/>
        </w:rPr>
        <w:t>注：本《最终投标报价书》由投标人在谈判现场依谈判情况填写（勿需装订在谈判文件内）。</w:t>
      </w:r>
    </w:p>
    <w:p>
      <w:pPr>
        <w:snapToGrid w:val="0"/>
        <w:spacing w:line="320" w:lineRule="auto"/>
        <w:ind w:firstLine="482" w:firstLineChars="200"/>
        <w:jc w:val="center"/>
        <w:textAlignment w:val="baseline"/>
        <w:rPr>
          <w:rStyle w:val="32"/>
          <w:rFonts w:hint="eastAsia" w:ascii="宋体" w:hAnsi="宋体" w:eastAsia="宋体" w:cs="宋体"/>
          <w:b/>
          <w:bCs/>
          <w:color w:val="000000"/>
          <w:sz w:val="24"/>
          <w:szCs w:val="24"/>
          <w:highlight w:val="none"/>
          <w:lang w:val="en-US" w:eastAsia="zh-CN" w:bidi="ar-SA"/>
        </w:rPr>
      </w:pPr>
    </w:p>
    <w:p>
      <w:pPr>
        <w:pStyle w:val="11"/>
        <w:rPr>
          <w:rFonts w:hint="eastAsia"/>
          <w:lang w:val="en-US" w:eastAsia="zh-CN"/>
        </w:rPr>
      </w:pPr>
    </w:p>
    <w:p>
      <w:pPr>
        <w:snapToGrid w:val="0"/>
        <w:spacing w:line="320" w:lineRule="auto"/>
        <w:ind w:firstLine="482" w:firstLineChars="200"/>
        <w:jc w:val="center"/>
        <w:textAlignment w:val="baseline"/>
        <w:rPr>
          <w:rStyle w:val="32"/>
          <w:rFonts w:hint="eastAsia" w:ascii="宋体" w:hAnsi="宋体" w:eastAsia="宋体" w:cs="宋体"/>
          <w:b/>
          <w:bCs/>
          <w:color w:val="000000"/>
          <w:sz w:val="24"/>
          <w:szCs w:val="24"/>
          <w:highlight w:val="none"/>
          <w:lang w:val="en-US" w:eastAsia="zh-CN" w:bidi="ar-SA"/>
        </w:rPr>
      </w:pPr>
    </w:p>
    <w:p>
      <w:pPr>
        <w:snapToGrid w:val="0"/>
        <w:spacing w:line="320" w:lineRule="auto"/>
        <w:ind w:firstLine="482" w:firstLineChars="200"/>
        <w:jc w:val="center"/>
        <w:textAlignment w:val="baseline"/>
        <w:rPr>
          <w:rStyle w:val="32"/>
          <w:rFonts w:hint="default" w:ascii="宋体" w:hAnsi="宋体" w:eastAsia="宋体" w:cs="宋体"/>
          <w:b/>
          <w:bCs/>
          <w:color w:val="000000"/>
          <w:sz w:val="24"/>
          <w:szCs w:val="24"/>
          <w:highlight w:val="none"/>
          <w:lang w:val="en-US" w:eastAsia="zh-CN" w:bidi="ar-SA"/>
        </w:rPr>
      </w:pPr>
      <w:r>
        <w:rPr>
          <w:rStyle w:val="32"/>
          <w:rFonts w:hint="eastAsia" w:ascii="宋体" w:hAnsi="宋体" w:eastAsia="宋体" w:cs="宋体"/>
          <w:b/>
          <w:bCs/>
          <w:color w:val="000000"/>
          <w:sz w:val="24"/>
          <w:szCs w:val="24"/>
          <w:highlight w:val="none"/>
          <w:lang w:val="en-US" w:eastAsia="zh-CN" w:bidi="ar-SA"/>
        </w:rPr>
        <w:t>（四）</w:t>
      </w:r>
      <w:r>
        <w:rPr>
          <w:rStyle w:val="32"/>
          <w:rFonts w:ascii="宋体" w:hAnsi="宋体" w:eastAsia="宋体" w:cs="宋体"/>
          <w:b/>
          <w:bCs/>
          <w:color w:val="000000"/>
          <w:sz w:val="24"/>
          <w:szCs w:val="24"/>
          <w:highlight w:val="none"/>
          <w:lang w:val="en-US" w:eastAsia="zh-CN" w:bidi="ar-SA"/>
        </w:rPr>
        <w:t>最终投标报价书</w:t>
      </w:r>
      <w:r>
        <w:rPr>
          <w:rStyle w:val="32"/>
          <w:rFonts w:hint="eastAsia" w:ascii="宋体" w:hAnsi="宋体" w:eastAsia="宋体" w:cs="宋体"/>
          <w:b/>
          <w:bCs/>
          <w:color w:val="000000"/>
          <w:sz w:val="24"/>
          <w:szCs w:val="24"/>
          <w:highlight w:val="none"/>
          <w:lang w:val="en-US" w:eastAsia="zh-CN" w:bidi="ar-SA"/>
        </w:rPr>
        <w:t>报价清单</w:t>
      </w:r>
    </w:p>
    <w:p>
      <w:pPr>
        <w:spacing w:line="300" w:lineRule="auto"/>
        <w:ind w:left="0" w:leftChars="0" w:firstLine="440" w:firstLineChars="200"/>
        <w:jc w:val="both"/>
        <w:textAlignment w:val="baseline"/>
        <w:rPr>
          <w:rStyle w:val="32"/>
          <w:rFonts w:ascii="宋体" w:hAnsi="宋体" w:eastAsia="宋体"/>
          <w:sz w:val="22"/>
          <w:highlight w:val="none"/>
          <w:lang w:val="en-US" w:eastAsia="zh-CN" w:bidi="ar-SA"/>
        </w:rPr>
      </w:pPr>
    </w:p>
    <w:tbl>
      <w:tblPr>
        <w:tblStyle w:val="12"/>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3"/>
        <w:gridCol w:w="1981"/>
        <w:gridCol w:w="2700"/>
        <w:gridCol w:w="1170"/>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sz w:val="21"/>
                <w:szCs w:val="21"/>
                <w:highlight w:val="none"/>
              </w:rPr>
            </w:pPr>
            <w:r>
              <w:rPr>
                <w:rFonts w:hint="eastAsia" w:ascii="宋体" w:hAnsi="宋体" w:cs="宋体"/>
                <w:color w:val="000000"/>
                <w:sz w:val="21"/>
                <w:szCs w:val="21"/>
                <w:highlight w:val="none"/>
                <w:lang w:val="en-US" w:eastAsia="zh-CN"/>
              </w:rPr>
              <w:t>项目</w:t>
            </w:r>
            <w:r>
              <w:rPr>
                <w:rFonts w:hint="eastAsia" w:ascii="宋体" w:hAnsi="宋体" w:eastAsia="宋体" w:cs="宋体"/>
                <w:color w:val="000000"/>
                <w:sz w:val="21"/>
                <w:szCs w:val="21"/>
                <w:highlight w:val="none"/>
              </w:rPr>
              <w:t>名称</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供货内容</w:t>
            </w: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供货需求</w:t>
            </w: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firstLine="0" w:firstLineChars="0"/>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数量</w:t>
            </w: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firstLine="0" w:firstLineChars="0"/>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693" w:type="dxa"/>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693"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center"/>
          </w:tcPr>
          <w:p>
            <w:pPr>
              <w:pStyle w:val="79"/>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其他费用</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pStyle w:val="79"/>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top"/>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w:t>
            </w:r>
          </w:p>
        </w:tc>
        <w:tc>
          <w:tcPr>
            <w:tcW w:w="1981"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889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合计报价（大写）：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889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售后服务承诺：</w:t>
            </w:r>
          </w:p>
        </w:tc>
      </w:tr>
    </w:tbl>
    <w:p>
      <w:pPr>
        <w:spacing w:line="360" w:lineRule="auto"/>
        <w:rPr>
          <w:rFonts w:hint="eastAsia" w:ascii="宋体" w:hAnsi="宋体" w:eastAsia="宋体" w:cs="宋体"/>
          <w:color w:val="000000"/>
          <w:sz w:val="24"/>
          <w:szCs w:val="24"/>
          <w:highlight w:val="none"/>
        </w:rPr>
      </w:pPr>
    </w:p>
    <w:p>
      <w:pPr>
        <w:spacing w:line="360" w:lineRule="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供应商（公章）：                                </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日</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期：</w:t>
      </w:r>
    </w:p>
    <w:p>
      <w:pPr>
        <w:spacing w:line="360" w:lineRule="auto"/>
        <w:rPr>
          <w:rFonts w:hint="eastAsia" w:ascii="宋体" w:hAnsi="宋体" w:eastAsia="宋体" w:cs="宋体"/>
          <w:color w:val="000000"/>
          <w:sz w:val="21"/>
          <w:szCs w:val="21"/>
          <w:highlight w:val="none"/>
        </w:rPr>
      </w:pPr>
    </w:p>
    <w:p>
      <w:pPr>
        <w:spacing w:line="360" w:lineRule="auto"/>
        <w:rPr>
          <w:rStyle w:val="32"/>
          <w:rFonts w:ascii="宋体" w:hAnsi="宋体" w:eastAsia="宋体" w:cstheme="minorBidi"/>
          <w:sz w:val="22"/>
          <w:szCs w:val="22"/>
          <w:highlight w:val="none"/>
          <w:lang w:val="en-US" w:eastAsia="zh-CN" w:bidi="ar-SA"/>
        </w:rPr>
      </w:pPr>
      <w:r>
        <w:rPr>
          <w:rFonts w:hint="eastAsia" w:ascii="宋体" w:hAnsi="宋体" w:cs="宋体"/>
          <w:color w:val="auto"/>
          <w:sz w:val="24"/>
          <w:szCs w:val="24"/>
          <w:highlight w:val="none"/>
          <w:lang w:eastAsia="zh-CN"/>
        </w:rPr>
        <w:t>供应商参考采购需求项目分项报价并汇总，表格可自行扩充。</w:t>
      </w:r>
    </w:p>
    <w:p>
      <w:pPr>
        <w:pStyle w:val="63"/>
        <w:widowControl/>
        <w:spacing w:line="360" w:lineRule="auto"/>
        <w:ind w:left="0" w:leftChars="0" w:firstLineChars="0"/>
        <w:jc w:val="left"/>
        <w:textAlignment w:val="baseline"/>
        <w:rPr>
          <w:rStyle w:val="32"/>
          <w:rFonts w:hint="default"/>
          <w:b w:val="0"/>
          <w:color w:val="000000"/>
          <w:sz w:val="22"/>
          <w:szCs w:val="21"/>
          <w:highlight w:val="none"/>
          <w:lang w:val="en-US" w:eastAsia="zh-CN" w:bidi="ar-SA"/>
        </w:rPr>
      </w:pPr>
    </w:p>
    <w:p>
      <w:pPr>
        <w:pStyle w:val="63"/>
        <w:widowControl/>
        <w:spacing w:line="360" w:lineRule="auto"/>
        <w:ind w:left="0" w:leftChars="0" w:firstLineChars="0"/>
        <w:jc w:val="left"/>
        <w:textAlignment w:val="baseline"/>
        <w:rPr>
          <w:rStyle w:val="32"/>
          <w:rFonts w:hint="default"/>
          <w:b w:val="0"/>
          <w:color w:val="000000"/>
          <w:sz w:val="22"/>
          <w:szCs w:val="21"/>
          <w:highlight w:val="none"/>
          <w:lang w:val="en-US" w:eastAsia="zh-CN" w:bidi="ar-SA"/>
        </w:rPr>
      </w:pPr>
    </w:p>
    <w:p>
      <w:pPr>
        <w:pStyle w:val="63"/>
        <w:widowControl/>
        <w:spacing w:line="360" w:lineRule="auto"/>
        <w:ind w:left="0" w:leftChars="0" w:firstLineChars="0"/>
        <w:jc w:val="left"/>
        <w:textAlignment w:val="baseline"/>
        <w:rPr>
          <w:rStyle w:val="32"/>
          <w:rFonts w:hint="default"/>
          <w:b w:val="0"/>
          <w:color w:val="000000"/>
          <w:sz w:val="22"/>
          <w:szCs w:val="21"/>
          <w:highlight w:val="none"/>
          <w:lang w:val="en-US" w:eastAsia="zh-CN" w:bidi="ar-SA"/>
        </w:rPr>
      </w:pPr>
    </w:p>
    <w:p>
      <w:pPr>
        <w:pStyle w:val="63"/>
        <w:widowControl/>
        <w:spacing w:line="360" w:lineRule="auto"/>
        <w:ind w:left="0" w:leftChars="0" w:firstLineChars="0"/>
        <w:jc w:val="left"/>
        <w:textAlignment w:val="baseline"/>
        <w:rPr>
          <w:rStyle w:val="32"/>
          <w:rFonts w:hint="default"/>
          <w:b w:val="0"/>
          <w:color w:val="000000"/>
          <w:sz w:val="22"/>
          <w:szCs w:val="21"/>
          <w:highlight w:val="none"/>
          <w:lang w:val="en-US" w:eastAsia="zh-CN" w:bidi="ar-SA"/>
        </w:rPr>
      </w:pPr>
    </w:p>
    <w:p>
      <w:pPr>
        <w:pStyle w:val="63"/>
        <w:widowControl/>
        <w:spacing w:line="360" w:lineRule="auto"/>
        <w:ind w:left="0" w:leftChars="0" w:firstLineChars="0"/>
        <w:jc w:val="left"/>
        <w:textAlignment w:val="baseline"/>
        <w:rPr>
          <w:rStyle w:val="32"/>
          <w:rFonts w:hint="default"/>
          <w:b w:val="0"/>
          <w:color w:val="000000"/>
          <w:sz w:val="22"/>
          <w:szCs w:val="21"/>
          <w:highlight w:val="none"/>
          <w:lang w:val="en-US" w:eastAsia="zh-CN" w:bidi="ar-SA"/>
        </w:rPr>
      </w:pPr>
    </w:p>
    <w:p>
      <w:pPr>
        <w:pStyle w:val="63"/>
        <w:widowControl/>
        <w:spacing w:line="360" w:lineRule="auto"/>
        <w:ind w:left="0" w:leftChars="0" w:firstLineChars="0"/>
        <w:jc w:val="left"/>
        <w:textAlignment w:val="baseline"/>
        <w:rPr>
          <w:rStyle w:val="32"/>
          <w:rFonts w:hint="default"/>
          <w:b w:val="0"/>
          <w:color w:val="000000"/>
          <w:sz w:val="22"/>
          <w:szCs w:val="21"/>
          <w:highlight w:val="none"/>
          <w:lang w:val="en-US" w:eastAsia="zh-CN" w:bidi="ar-SA"/>
        </w:rPr>
      </w:pPr>
    </w:p>
    <w:p>
      <w:pPr>
        <w:rPr>
          <w:rStyle w:val="39"/>
          <w:rFonts w:ascii="黑体" w:hAnsi="黑体" w:eastAsia="黑体" w:cs="黑体"/>
          <w:bCs/>
          <w:iCs/>
          <w:kern w:val="2"/>
          <w:sz w:val="30"/>
          <w:szCs w:val="30"/>
          <w:highlight w:val="none"/>
          <w:lang w:val="en-US" w:eastAsia="zh-CN" w:bidi="ar-SA"/>
        </w:rPr>
      </w:pPr>
      <w:r>
        <w:rPr>
          <w:rStyle w:val="39"/>
          <w:rFonts w:ascii="黑体" w:hAnsi="黑体" w:eastAsia="黑体" w:cs="黑体"/>
          <w:bCs/>
          <w:iCs/>
          <w:kern w:val="2"/>
          <w:sz w:val="30"/>
          <w:szCs w:val="30"/>
          <w:highlight w:val="none"/>
          <w:lang w:val="en-US" w:eastAsia="zh-CN" w:bidi="ar-SA"/>
        </w:rPr>
        <w:br w:type="page"/>
      </w:r>
    </w:p>
    <w:p>
      <w:pPr>
        <w:rPr>
          <w:lang w:val="en-US" w:eastAsia="zh-CN"/>
        </w:rPr>
      </w:pPr>
    </w:p>
    <w:p>
      <w:pPr>
        <w:pStyle w:val="29"/>
        <w:keepNext/>
        <w:keepLines/>
        <w:widowControl/>
        <w:spacing w:before="120" w:after="120" w:line="240" w:lineRule="auto"/>
        <w:ind w:firstLineChars="0"/>
        <w:jc w:val="center"/>
        <w:textAlignment w:val="baseline"/>
        <w:rPr>
          <w:rStyle w:val="47"/>
          <w:rFonts w:ascii="黑体" w:hAnsi="黑体" w:eastAsia="黑体" w:cs="黑体"/>
          <w:bCs/>
          <w:iCs/>
          <w:kern w:val="2"/>
          <w:sz w:val="30"/>
          <w:szCs w:val="30"/>
          <w:highlight w:val="none"/>
          <w:lang w:val="en-US" w:eastAsia="zh-CN" w:bidi="ar-SA"/>
        </w:rPr>
      </w:pPr>
      <w:r>
        <w:rPr>
          <w:rStyle w:val="39"/>
          <w:rFonts w:hint="eastAsia" w:cs="黑体"/>
          <w:bCs/>
          <w:iCs/>
          <w:kern w:val="2"/>
          <w:sz w:val="30"/>
          <w:szCs w:val="30"/>
          <w:highlight w:val="none"/>
          <w:lang w:val="en-US" w:eastAsia="zh-CN" w:bidi="ar-SA"/>
        </w:rPr>
        <w:t>六</w:t>
      </w:r>
      <w:r>
        <w:rPr>
          <w:rStyle w:val="39"/>
          <w:rFonts w:ascii="黑体" w:hAnsi="黑体" w:eastAsia="黑体" w:cs="黑体"/>
          <w:bCs/>
          <w:iCs/>
          <w:kern w:val="2"/>
          <w:sz w:val="30"/>
          <w:szCs w:val="30"/>
          <w:highlight w:val="none"/>
          <w:lang w:val="en-US" w:eastAsia="zh-CN" w:bidi="ar-SA"/>
        </w:rPr>
        <w:t>、承诺函</w:t>
      </w:r>
    </w:p>
    <w:p>
      <w:pPr>
        <w:widowControl/>
        <w:spacing w:line="400" w:lineRule="exact"/>
        <w:ind w:firstLine="440" w:firstLineChars="200"/>
        <w:contextualSpacing/>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致：</w:t>
      </w:r>
      <w:r>
        <w:rPr>
          <w:rStyle w:val="32"/>
          <w:rFonts w:ascii="宋体" w:hAnsi="宋体" w:eastAsia="宋体"/>
          <w:sz w:val="22"/>
          <w:highlight w:val="none"/>
          <w:u w:val="single"/>
          <w:lang w:val="en-US" w:eastAsia="zh-CN" w:bidi="ar-SA"/>
        </w:rPr>
        <w:t xml:space="preserve">                （采购人）</w:t>
      </w:r>
    </w:p>
    <w:p>
      <w:pPr>
        <w:widowControl/>
        <w:spacing w:line="400" w:lineRule="exact"/>
        <w:ind w:firstLine="440" w:firstLineChars="200"/>
        <w:contextualSpacing/>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我单位参与</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（项目名称）的报价，现在此承诺：至报价截止时间为止，近三年内</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（供应商全称）、法定代表人</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（姓名）不存在任何经检察机关认定的行贿犯罪行为，且我单位在贵单位无放弃成交或放弃履约等不良行为。</w:t>
      </w:r>
    </w:p>
    <w:p>
      <w:pPr>
        <w:widowControl/>
        <w:spacing w:line="400" w:lineRule="exact"/>
        <w:ind w:firstLine="440" w:firstLineChars="200"/>
        <w:contextualSpacing/>
        <w:jc w:val="both"/>
        <w:textAlignment w:val="baseline"/>
        <w:rPr>
          <w:rStyle w:val="32"/>
          <w:rFonts w:ascii="宋体" w:hAnsi="宋体" w:eastAsia="宋体"/>
          <w:sz w:val="22"/>
          <w:highlight w:val="none"/>
          <w:u w:val="single"/>
          <w:lang w:val="en-US" w:eastAsia="zh-CN" w:bidi="ar-SA"/>
        </w:rPr>
      </w:pPr>
      <w:r>
        <w:rPr>
          <w:rStyle w:val="32"/>
          <w:rFonts w:ascii="宋体" w:hAnsi="宋体" w:eastAsia="宋体"/>
          <w:sz w:val="22"/>
          <w:highlight w:val="none"/>
          <w:lang w:val="en-US" w:eastAsia="zh-CN" w:bidi="ar-SA"/>
        </w:rPr>
        <w:t>特此承诺。</w:t>
      </w:r>
    </w:p>
    <w:p>
      <w:pPr>
        <w:widowControl/>
        <w:spacing w:line="400" w:lineRule="exact"/>
        <w:ind w:firstLine="480" w:firstLineChars="200"/>
        <w:contextualSpacing/>
        <w:jc w:val="both"/>
        <w:textAlignment w:val="baseline"/>
        <w:rPr>
          <w:rStyle w:val="32"/>
          <w:rFonts w:ascii="宋体" w:hAnsi="宋体" w:eastAsia="宋体"/>
          <w:sz w:val="24"/>
          <w:highlight w:val="none"/>
          <w:u w:val="single"/>
          <w:lang w:val="en-US" w:eastAsia="zh-CN" w:bidi="ar-SA"/>
        </w:rPr>
      </w:pPr>
    </w:p>
    <w:p>
      <w:pPr>
        <w:widowControl/>
        <w:spacing w:line="400" w:lineRule="exact"/>
        <w:ind w:firstLine="440" w:firstLineChars="200"/>
        <w:contextualSpacing/>
        <w:jc w:val="both"/>
        <w:textAlignment w:val="baseline"/>
        <w:rPr>
          <w:rStyle w:val="32"/>
          <w:rFonts w:ascii="宋体" w:hAnsi="宋体" w:eastAsia="宋体"/>
          <w:sz w:val="22"/>
          <w:szCs w:val="22"/>
          <w:highlight w:val="none"/>
          <w:u w:val="single"/>
          <w:lang w:val="en-US" w:eastAsia="zh-CN" w:bidi="ar-SA"/>
        </w:rPr>
      </w:pPr>
    </w:p>
    <w:p>
      <w:pPr>
        <w:widowControl/>
        <w:spacing w:line="400" w:lineRule="exact"/>
        <w:ind w:firstLineChars="0"/>
        <w:contextualSpacing/>
        <w:jc w:val="right"/>
        <w:textAlignment w:val="baseline"/>
        <w:rPr>
          <w:rStyle w:val="32"/>
          <w:rFonts w:ascii="宋体" w:hAnsi="宋体" w:eastAsia="宋体"/>
          <w:sz w:val="22"/>
          <w:szCs w:val="22"/>
          <w:highlight w:val="none"/>
          <w:lang w:val="en-US" w:eastAsia="zh-CN" w:bidi="ar-SA"/>
        </w:rPr>
      </w:pPr>
      <w:r>
        <w:rPr>
          <w:rStyle w:val="32"/>
          <w:rFonts w:ascii="宋体" w:hAnsi="宋体" w:eastAsia="宋体"/>
          <w:sz w:val="22"/>
          <w:szCs w:val="22"/>
          <w:highlight w:val="none"/>
          <w:lang w:val="en-US" w:eastAsia="zh-CN" w:bidi="ar-SA"/>
        </w:rPr>
        <w:t xml:space="preserve">供应商： </w:t>
      </w:r>
      <w:r>
        <w:rPr>
          <w:rStyle w:val="32"/>
          <w:rFonts w:ascii="宋体" w:hAnsi="宋体" w:eastAsia="宋体"/>
          <w:sz w:val="22"/>
          <w:szCs w:val="22"/>
          <w:highlight w:val="none"/>
          <w:u w:val="single"/>
          <w:lang w:val="en-US" w:eastAsia="zh-CN" w:bidi="ar-SA"/>
        </w:rPr>
        <w:t xml:space="preserve">（加盖公章） </w:t>
      </w:r>
    </w:p>
    <w:p>
      <w:pPr>
        <w:tabs>
          <w:tab w:val="left" w:pos="3229"/>
        </w:tabs>
        <w:spacing w:line="400" w:lineRule="exact"/>
        <w:ind w:firstLine="440" w:firstLineChars="200"/>
        <w:jc w:val="right"/>
        <w:textAlignment w:val="baseline"/>
        <w:rPr>
          <w:rStyle w:val="32"/>
          <w:rFonts w:ascii="宋体" w:hAnsi="宋体" w:eastAsia="宋体"/>
          <w:sz w:val="22"/>
          <w:szCs w:val="22"/>
          <w:highlight w:val="none"/>
          <w:lang w:val="en-US" w:eastAsia="zh-CN" w:bidi="ar-SA"/>
        </w:rPr>
      </w:pPr>
      <w:r>
        <w:rPr>
          <w:rStyle w:val="32"/>
          <w:rFonts w:ascii="宋体" w:hAnsi="宋体" w:eastAsia="宋体"/>
          <w:sz w:val="22"/>
          <w:szCs w:val="22"/>
          <w:highlight w:val="none"/>
          <w:u w:val="single"/>
          <w:lang w:val="en-US" w:eastAsia="zh-CN" w:bidi="ar-SA"/>
        </w:rPr>
        <w:t xml:space="preserve">      </w:t>
      </w:r>
      <w:r>
        <w:rPr>
          <w:rStyle w:val="32"/>
          <w:rFonts w:ascii="宋体" w:hAnsi="宋体" w:eastAsia="宋体"/>
          <w:sz w:val="22"/>
          <w:szCs w:val="22"/>
          <w:highlight w:val="none"/>
          <w:lang w:val="en-US" w:eastAsia="zh-CN" w:bidi="ar-SA"/>
        </w:rPr>
        <w:t>年</w:t>
      </w:r>
      <w:r>
        <w:rPr>
          <w:rStyle w:val="32"/>
          <w:rFonts w:ascii="宋体" w:hAnsi="宋体" w:eastAsia="宋体"/>
          <w:sz w:val="22"/>
          <w:szCs w:val="22"/>
          <w:highlight w:val="none"/>
          <w:u w:val="single"/>
          <w:lang w:val="en-US" w:eastAsia="zh-CN" w:bidi="ar-SA"/>
        </w:rPr>
        <w:t xml:space="preserve">   </w:t>
      </w:r>
      <w:r>
        <w:rPr>
          <w:rStyle w:val="32"/>
          <w:rFonts w:ascii="宋体" w:hAnsi="宋体" w:eastAsia="宋体"/>
          <w:sz w:val="22"/>
          <w:szCs w:val="22"/>
          <w:highlight w:val="none"/>
          <w:lang w:val="en-US" w:eastAsia="zh-CN" w:bidi="ar-SA"/>
        </w:rPr>
        <w:t>月</w:t>
      </w:r>
      <w:r>
        <w:rPr>
          <w:rStyle w:val="32"/>
          <w:rFonts w:ascii="宋体" w:hAnsi="宋体" w:eastAsia="宋体"/>
          <w:sz w:val="22"/>
          <w:szCs w:val="22"/>
          <w:highlight w:val="none"/>
          <w:u w:val="single"/>
          <w:lang w:val="en-US" w:eastAsia="zh-CN" w:bidi="ar-SA"/>
        </w:rPr>
        <w:t xml:space="preserve">   </w:t>
      </w:r>
      <w:r>
        <w:rPr>
          <w:rStyle w:val="32"/>
          <w:rFonts w:ascii="宋体" w:hAnsi="宋体" w:eastAsia="宋体"/>
          <w:sz w:val="22"/>
          <w:szCs w:val="22"/>
          <w:highlight w:val="none"/>
          <w:lang w:val="en-US" w:eastAsia="zh-CN" w:bidi="ar-SA"/>
        </w:rPr>
        <w:t>日</w:t>
      </w:r>
    </w:p>
    <w:sectPr>
      <w:footerReference r:id="rId8" w:type="default"/>
      <w:footnotePr>
        <w:numFmt w:val="decimalEnclosedCircleChinese"/>
        <w:numRestart w:val="eachPage"/>
      </w:footnotePr>
      <w:pgSz w:w="11906" w:h="16838"/>
      <w:pgMar w:top="1417" w:right="1417" w:bottom="1417" w:left="1417" w:header="851" w:footer="851" w:gutter="0"/>
      <w:lnNumType w:countBy="0"/>
      <w:pgNumType w:fmt="decimal"/>
      <w:cols w:space="425" w:num="1"/>
      <w:vAlign w:val="top"/>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40"/>
      </w:pPr>
      <w:r>
        <w:separator/>
      </w:r>
    </w:p>
  </w:endnote>
  <w:endnote w:type="continuationSeparator" w:id="1">
    <w:p>
      <w:pPr>
        <w:spacing w:line="240" w:lineRule="auto"/>
        <w:ind w:firstLine="4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widowControl/>
      <w:snapToGrid w:val="0"/>
      <w:ind w:firstLine="360"/>
      <w:jc w:val="left"/>
      <w:textAlignment w:val="baseline"/>
      <w:rPr>
        <w:rStyle w:val="32"/>
        <w:rFonts w:ascii="Times New Roman" w:hAnsi="Times New Roman" w:eastAsia="宋体"/>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widowControl/>
      <w:snapToGrid w:val="0"/>
      <w:ind w:firstLine="360"/>
      <w:jc w:val="left"/>
      <w:textAlignment w:val="baseline"/>
      <w:rPr>
        <w:rStyle w:val="32"/>
        <w:rFonts w:ascii="Times New Roman" w:hAnsi="Times New Roman" w:eastAsia="宋体"/>
        <w:kern w:val="2"/>
        <w:sz w:val="18"/>
        <w:szCs w:val="18"/>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TCrejLAQAAnAMAAA4AAAAAAAAAAQAgAAAAHgEAAGRycy9lMm9E&#10;b2MueG1sUEsFBgAAAAAGAAYAWQEAAFsFAAAAAA==&#10;">
              <v:fill on="f" focussize="0,0"/>
              <v:stroke on="f"/>
              <v:imagedata o:title=""/>
              <o:lock v:ext="edit" aspectratio="f"/>
              <v:textbox inset="0mm,0mm,0mm,0mm" style="mso-fit-shape-to-text:t;">
                <w:txbxContent>
                  <w:p>
                    <w:pPr>
                      <w:pStyle w:val="7"/>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widowControl/>
      <w:snapToGrid w:val="0"/>
      <w:ind w:firstLine="360"/>
      <w:jc w:val="center"/>
      <w:textAlignment w:val="baseline"/>
      <w:rPr>
        <w:rStyle w:val="32"/>
        <w:rFonts w:ascii="Times New Roman" w:hAnsi="Times New Roman" w:eastAsia="宋体"/>
        <w:kern w:val="2"/>
        <w:sz w:val="18"/>
        <w:szCs w:val="18"/>
        <w:lang w:val="en-US" w:eastAsia="zh-CN" w:bidi="ar-SA"/>
      </w:rPr>
    </w:pPr>
    <w:r>
      <w:rPr>
        <w:sz w:val="18"/>
      </w:rPr>
      <mc:AlternateContent>
        <mc:Choice Requires="wps">
          <w:drawing>
            <wp:anchor distT="0" distB="0" distL="114300" distR="114300" simplePos="0" relativeHeight="251659264" behindDoc="0" locked="0" layoutInCell="1" allowOverlap="1">
              <wp:simplePos x="0" y="0"/>
              <wp:positionH relativeFrom="margin">
                <wp:posOffset>2280285</wp:posOffset>
              </wp:positionH>
              <wp:positionV relativeFrom="paragraph">
                <wp:posOffset>0</wp:posOffset>
              </wp:positionV>
              <wp:extent cx="1437640" cy="18542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37640" cy="185420"/>
                      </a:xfrm>
                      <a:prstGeom prst="rect">
                        <a:avLst/>
                      </a:prstGeom>
                      <a:noFill/>
                      <a:ln>
                        <a:noFill/>
                      </a:ln>
                    </wps:spPr>
                    <wps:txbx>
                      <w:txbxContent>
                        <w:p>
                          <w:pPr>
                            <w:pStyle w:val="7"/>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lIns="0" tIns="0" rIns="0" bIns="0" upright="0"/>
                  </wps:wsp>
                </a:graphicData>
              </a:graphic>
            </wp:anchor>
          </w:drawing>
        </mc:Choice>
        <mc:Fallback>
          <w:pict>
            <v:shape id="文本框 1026" o:spid="_x0000_s1026" o:spt="202" type="#_x0000_t202" style="position:absolute;left:0pt;margin-left:179.55pt;margin-top:0pt;height:14.6pt;width:113.2pt;mso-position-horizontal-relative:margin;z-index:251659264;mso-width-relative:page;mso-height-relative:page;" filled="f" stroked="f" coordsize="21600,21600" o:gfxdata="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uTY431gAAAAcBAAAPAAAAAAAAAAEAIAAAACIAAABkcnMvZG93bnJldi54bWxQSwEC&#10;FAAUAAAACACHTuJAWO9Z+r0BAAB1AwAADgAAAAAAAAABACAAAAAlAQAAZHJzL2Uyb0RvYy54bWxQ&#10;SwUGAAAAAAYABgBZAQAAVAUAAAAA&#10;">
              <v:fill on="f" focussize="0,0"/>
              <v:stroke on="f"/>
              <v:imagedata o:title=""/>
              <o:lock v:ext="edit" aspectratio="f"/>
              <v:textbox inset="0mm,0mm,0mm,0mm">
                <w:txbxContent>
                  <w:p>
                    <w:pPr>
                      <w:pStyle w:val="7"/>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v:shape>
          </w:pict>
        </mc:Fallback>
      </mc:AlternateContent>
    </w:r>
  </w:p>
  <w:p>
    <w:pPr>
      <w:pStyle w:val="7"/>
      <w:widowControl/>
      <w:snapToGrid w:val="0"/>
      <w:ind w:firstLine="360"/>
      <w:jc w:val="left"/>
      <w:textAlignment w:val="baseline"/>
      <w:rPr>
        <w:rStyle w:val="32"/>
        <w:rFonts w:ascii="Times New Roman" w:hAnsi="Times New Roman" w:eastAsia="宋体"/>
        <w:kern w:val="2"/>
        <w:sz w:val="18"/>
        <w:szCs w:val="18"/>
        <w:lang w:val="en-US" w:eastAsia="zh-CN"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40"/>
      </w:pPr>
      <w:r>
        <w:separator/>
      </w:r>
    </w:p>
  </w:footnote>
  <w:footnote w:type="continuationSeparator" w:id="1">
    <w:p>
      <w:pPr>
        <w:spacing w:line="240" w:lineRule="auto"/>
        <w:ind w:firstLine="4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idowControl/>
      <w:pBdr>
        <w:bottom w:val="single" w:color="000000" w:sz="4" w:space="1"/>
      </w:pBdr>
      <w:snapToGrid w:val="0"/>
      <w:spacing w:line="240" w:lineRule="auto"/>
      <w:ind w:left="0" w:leftChars="0" w:firstLine="0" w:firstLineChars="0"/>
      <w:jc w:val="both"/>
      <w:textAlignment w:val="baseline"/>
      <w:rPr>
        <w:rStyle w:val="32"/>
        <w:rFonts w:ascii="Times New Roman" w:hAnsi="Times New Roman" w:eastAsia="宋体"/>
        <w:kern w:val="2"/>
        <w:sz w:val="16"/>
        <w:szCs w:val="16"/>
        <w:lang w:val="en-US" w:eastAsia="zh-CN" w:bidi="ar-SA"/>
      </w:rPr>
    </w:pPr>
    <w:r>
      <w:rPr>
        <w:rStyle w:val="32"/>
        <w:rFonts w:hint="eastAsia" w:ascii="宋体" w:hAnsi="宋体"/>
        <w:kern w:val="2"/>
        <w:sz w:val="18"/>
        <w:szCs w:val="22"/>
        <w:lang w:val="en-US" w:eastAsia="zh-CN" w:bidi="ar-SA"/>
      </w:rPr>
      <w:t>霍山县矿产资源有限责任公司洗扫车、喷洒车采购项目</w:t>
    </w:r>
    <w:r>
      <w:rPr>
        <w:rStyle w:val="32"/>
        <w:rFonts w:ascii="宋体" w:hAnsi="宋体" w:eastAsia="宋体"/>
        <w:kern w:val="2"/>
        <w:sz w:val="18"/>
        <w:szCs w:val="22"/>
        <w:lang w:val="en-US" w:eastAsia="zh-CN" w:bidi="ar-SA"/>
      </w:rPr>
      <w:t xml:space="preserve">询比文件  </w:t>
    </w:r>
    <w:r>
      <w:rPr>
        <w:rStyle w:val="32"/>
        <w:rFonts w:ascii="Times New Roman" w:hAnsi="Times New Roman" w:eastAsia="宋体"/>
        <w:kern w:val="2"/>
        <w:sz w:val="16"/>
        <w:szCs w:val="16"/>
        <w:lang w:val="en-US" w:eastAsia="zh-CN" w:bidi="ar-SA"/>
      </w:rPr>
      <w:t xml:space="preserve">    </w:t>
    </w:r>
    <w:r>
      <w:rPr>
        <w:rStyle w:val="32"/>
        <w:rFonts w:hint="eastAsia"/>
        <w:kern w:val="2"/>
        <w:sz w:val="16"/>
        <w:szCs w:val="16"/>
        <w:lang w:val="en-US" w:eastAsia="zh-CN" w:bidi="ar-SA"/>
      </w:rPr>
      <w:t xml:space="preserve">   </w:t>
    </w:r>
    <w:r>
      <w:rPr>
        <w:rStyle w:val="32"/>
        <w:rFonts w:ascii="Times New Roman" w:hAnsi="Times New Roman" w:eastAsia="宋体"/>
        <w:kern w:val="2"/>
        <w:sz w:val="16"/>
        <w:szCs w:val="16"/>
        <w:lang w:val="en-US" w:eastAsia="zh-CN" w:bidi="ar-SA"/>
      </w:rPr>
      <w:t xml:space="preserve">    </w:t>
    </w:r>
    <w:r>
      <w:rPr>
        <w:rStyle w:val="32"/>
        <w:rFonts w:hint="eastAsia"/>
        <w:kern w:val="2"/>
        <w:sz w:val="16"/>
        <w:szCs w:val="16"/>
        <w:lang w:val="en-US" w:eastAsia="zh-CN" w:bidi="ar-SA"/>
      </w:rPr>
      <w:t xml:space="preserve">     </w:t>
    </w:r>
    <w:r>
      <w:rPr>
        <w:rStyle w:val="32"/>
        <w:rFonts w:ascii="Times New Roman" w:hAnsi="Times New Roman" w:eastAsia="宋体"/>
        <w:kern w:val="2"/>
        <w:sz w:val="16"/>
        <w:szCs w:val="16"/>
        <w:lang w:val="en-US" w:eastAsia="zh-CN" w:bidi="ar-SA"/>
      </w:rPr>
      <w:t xml:space="preserve">  </w:t>
    </w:r>
    <w:r>
      <w:rPr>
        <w:rStyle w:val="32"/>
        <w:rFonts w:ascii="宋体" w:hAnsi="宋体" w:eastAsia="宋体"/>
        <w:kern w:val="2"/>
        <w:sz w:val="18"/>
        <w:szCs w:val="22"/>
        <w:lang w:val="en-US" w:eastAsia="zh-CN" w:bidi="ar-SA"/>
      </w:rPr>
      <w:t>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420499"/>
    <w:multiLevelType w:val="singleLevel"/>
    <w:tmpl w:val="30420499"/>
    <w:lvl w:ilvl="0" w:tentative="0">
      <w:start w:val="1"/>
      <w:numFmt w:val="chineseCounting"/>
      <w:suff w:val="nothing"/>
      <w:lvlText w:val="%1、"/>
      <w:lvlJc w:val="left"/>
      <w:pPr>
        <w:widowControl/>
        <w:textAlignment w:val="baseline"/>
      </w:pPr>
      <w:rPr>
        <w:rStyle w:val="32"/>
      </w:rPr>
    </w:lvl>
  </w:abstractNum>
  <w:abstractNum w:abstractNumId="1">
    <w:nsid w:val="3D05BEB5"/>
    <w:multiLevelType w:val="singleLevel"/>
    <w:tmpl w:val="3D05BEB5"/>
    <w:lvl w:ilvl="0" w:tentative="0">
      <w:start w:val="4"/>
      <w:numFmt w:val="chineseCounting"/>
      <w:suff w:val="space"/>
      <w:lvlText w:val="第%1章"/>
      <w:lvlJc w:val="left"/>
      <w:rPr>
        <w:rFonts w:hint="eastAsia"/>
      </w:rPr>
    </w:lvl>
  </w:abstractNum>
  <w:abstractNum w:abstractNumId="2">
    <w:nsid w:val="493212C3"/>
    <w:multiLevelType w:val="singleLevel"/>
    <w:tmpl w:val="493212C3"/>
    <w:lvl w:ilvl="0" w:tentative="0">
      <w:start w:val="2"/>
      <w:numFmt w:val="chineseCounting"/>
      <w:suff w:val="nothing"/>
      <w:lvlText w:val="（%1）"/>
      <w:lvlJc w:val="left"/>
      <w:pPr>
        <w:widowControl/>
        <w:textAlignment w:val="baseline"/>
      </w:pPr>
      <w:rPr>
        <w:rStyle w:val="32"/>
      </w:rPr>
    </w:lvl>
  </w:abstractNum>
  <w:abstractNum w:abstractNumId="3">
    <w:nsid w:val="5EEA4960"/>
    <w:multiLevelType w:val="singleLevel"/>
    <w:tmpl w:val="5EEA4960"/>
    <w:lvl w:ilvl="0" w:tentative="0">
      <w:start w:val="2"/>
      <w:numFmt w:val="decimal"/>
      <w:suff w:val="nothing"/>
      <w:lvlText w:val="%1、"/>
      <w:lvlJc w:val="left"/>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0"/>
  <w:bordersDoNotSurroundFooter w:val="0"/>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hdrShapeDefaults>
    <o:shapelayout v:ext="edit">
      <o:idmap v:ext="edit" data="3,4"/>
    </o:shapelayout>
  </w:hdrShapeDefaults>
  <w:footnotePr>
    <w:numFmt w:val="decimalEnclosedCircleChinese"/>
    <w:numRestart w:val="eachPage"/>
    <w:footnote w:id="0"/>
    <w:footnote w:id="1"/>
  </w:footnotePr>
  <w:endnotePr>
    <w:endnote w:id="0"/>
    <w:endnote w:id="1"/>
  </w:endnotePr>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247E77"/>
    <w:rsid w:val="00324C1E"/>
    <w:rsid w:val="004939E4"/>
    <w:rsid w:val="004B2C3E"/>
    <w:rsid w:val="02965EE7"/>
    <w:rsid w:val="03616650"/>
    <w:rsid w:val="03C928CE"/>
    <w:rsid w:val="03F620ED"/>
    <w:rsid w:val="0563515B"/>
    <w:rsid w:val="05B67559"/>
    <w:rsid w:val="05FD566B"/>
    <w:rsid w:val="06B67923"/>
    <w:rsid w:val="076A66CB"/>
    <w:rsid w:val="07F5638C"/>
    <w:rsid w:val="0972335F"/>
    <w:rsid w:val="0AAE334F"/>
    <w:rsid w:val="0B504096"/>
    <w:rsid w:val="0CB660C9"/>
    <w:rsid w:val="0CBA5334"/>
    <w:rsid w:val="0D017439"/>
    <w:rsid w:val="0D327165"/>
    <w:rsid w:val="0DCE77A6"/>
    <w:rsid w:val="0FDE3C3F"/>
    <w:rsid w:val="10B342EE"/>
    <w:rsid w:val="11A24DA1"/>
    <w:rsid w:val="120E63DB"/>
    <w:rsid w:val="12681CB5"/>
    <w:rsid w:val="134E5639"/>
    <w:rsid w:val="135044CB"/>
    <w:rsid w:val="14362C1F"/>
    <w:rsid w:val="14481AA9"/>
    <w:rsid w:val="156048C6"/>
    <w:rsid w:val="157F4A44"/>
    <w:rsid w:val="15A83D4A"/>
    <w:rsid w:val="15B77FE1"/>
    <w:rsid w:val="16420E06"/>
    <w:rsid w:val="173B3EAF"/>
    <w:rsid w:val="18292B8E"/>
    <w:rsid w:val="182B2747"/>
    <w:rsid w:val="18A43DB0"/>
    <w:rsid w:val="1997285D"/>
    <w:rsid w:val="1A4D6230"/>
    <w:rsid w:val="1AC61BFD"/>
    <w:rsid w:val="1B3A43BE"/>
    <w:rsid w:val="1D2B6FF7"/>
    <w:rsid w:val="1DA00093"/>
    <w:rsid w:val="1DFB50B6"/>
    <w:rsid w:val="1EA67BEB"/>
    <w:rsid w:val="1F165768"/>
    <w:rsid w:val="1F897D76"/>
    <w:rsid w:val="20091961"/>
    <w:rsid w:val="208A657C"/>
    <w:rsid w:val="21D07BB9"/>
    <w:rsid w:val="22547290"/>
    <w:rsid w:val="22B40C59"/>
    <w:rsid w:val="23946346"/>
    <w:rsid w:val="24D83C5D"/>
    <w:rsid w:val="25196DFD"/>
    <w:rsid w:val="25834AF2"/>
    <w:rsid w:val="26A22777"/>
    <w:rsid w:val="27E123CB"/>
    <w:rsid w:val="28C50263"/>
    <w:rsid w:val="28CE2A97"/>
    <w:rsid w:val="29AD5731"/>
    <w:rsid w:val="2AD50502"/>
    <w:rsid w:val="2E0E1B79"/>
    <w:rsid w:val="2E6F4F44"/>
    <w:rsid w:val="30EA0DC9"/>
    <w:rsid w:val="31192403"/>
    <w:rsid w:val="31F43C04"/>
    <w:rsid w:val="32392133"/>
    <w:rsid w:val="32D1714B"/>
    <w:rsid w:val="340927D7"/>
    <w:rsid w:val="358A0E60"/>
    <w:rsid w:val="35FF46A6"/>
    <w:rsid w:val="37053898"/>
    <w:rsid w:val="370A4379"/>
    <w:rsid w:val="371E01BA"/>
    <w:rsid w:val="375452FB"/>
    <w:rsid w:val="378F629C"/>
    <w:rsid w:val="3863027A"/>
    <w:rsid w:val="38AC245C"/>
    <w:rsid w:val="3AB664BC"/>
    <w:rsid w:val="3AFA3668"/>
    <w:rsid w:val="3C2312F2"/>
    <w:rsid w:val="3C743EE0"/>
    <w:rsid w:val="3CA67D5C"/>
    <w:rsid w:val="3D6874B5"/>
    <w:rsid w:val="3E606004"/>
    <w:rsid w:val="3F7343C0"/>
    <w:rsid w:val="3FA50377"/>
    <w:rsid w:val="3FAB7617"/>
    <w:rsid w:val="3FB02035"/>
    <w:rsid w:val="414859E5"/>
    <w:rsid w:val="42366884"/>
    <w:rsid w:val="43806FBA"/>
    <w:rsid w:val="43914E80"/>
    <w:rsid w:val="439D196C"/>
    <w:rsid w:val="44362D1E"/>
    <w:rsid w:val="44D12AF7"/>
    <w:rsid w:val="45AE7313"/>
    <w:rsid w:val="45F0610F"/>
    <w:rsid w:val="460B24D6"/>
    <w:rsid w:val="462E0A67"/>
    <w:rsid w:val="47080FA2"/>
    <w:rsid w:val="473769A5"/>
    <w:rsid w:val="47B73629"/>
    <w:rsid w:val="4816091F"/>
    <w:rsid w:val="482E7816"/>
    <w:rsid w:val="48DA3032"/>
    <w:rsid w:val="4A050F26"/>
    <w:rsid w:val="4C204897"/>
    <w:rsid w:val="50C2542C"/>
    <w:rsid w:val="521F1BE2"/>
    <w:rsid w:val="52B90007"/>
    <w:rsid w:val="53585AD4"/>
    <w:rsid w:val="538C76BC"/>
    <w:rsid w:val="538F10E2"/>
    <w:rsid w:val="5412420C"/>
    <w:rsid w:val="54FC1548"/>
    <w:rsid w:val="559067E3"/>
    <w:rsid w:val="5695116D"/>
    <w:rsid w:val="569C7821"/>
    <w:rsid w:val="57DC2368"/>
    <w:rsid w:val="581942C5"/>
    <w:rsid w:val="59025E49"/>
    <w:rsid w:val="59D22848"/>
    <w:rsid w:val="5B655EA9"/>
    <w:rsid w:val="5C5733AC"/>
    <w:rsid w:val="5E1819D3"/>
    <w:rsid w:val="5E2A61AC"/>
    <w:rsid w:val="5EA73DFD"/>
    <w:rsid w:val="5EED2EFD"/>
    <w:rsid w:val="5F897603"/>
    <w:rsid w:val="606721D5"/>
    <w:rsid w:val="606E5A37"/>
    <w:rsid w:val="60FA3ACB"/>
    <w:rsid w:val="62F20EF5"/>
    <w:rsid w:val="63084531"/>
    <w:rsid w:val="63613492"/>
    <w:rsid w:val="644E45CB"/>
    <w:rsid w:val="6639108A"/>
    <w:rsid w:val="66487311"/>
    <w:rsid w:val="669F0216"/>
    <w:rsid w:val="67027FFF"/>
    <w:rsid w:val="681D05A4"/>
    <w:rsid w:val="68233374"/>
    <w:rsid w:val="69A15CD0"/>
    <w:rsid w:val="6A21217D"/>
    <w:rsid w:val="6A3636C8"/>
    <w:rsid w:val="6AA1666B"/>
    <w:rsid w:val="6CA06884"/>
    <w:rsid w:val="6D063C8B"/>
    <w:rsid w:val="6DC034FB"/>
    <w:rsid w:val="6E4676E9"/>
    <w:rsid w:val="6E9A5FD3"/>
    <w:rsid w:val="6EB34205"/>
    <w:rsid w:val="6EED62A1"/>
    <w:rsid w:val="6FDE2355"/>
    <w:rsid w:val="71DE57F1"/>
    <w:rsid w:val="72C52658"/>
    <w:rsid w:val="735D1FC5"/>
    <w:rsid w:val="739D6CBE"/>
    <w:rsid w:val="73D625C4"/>
    <w:rsid w:val="73F63A7E"/>
    <w:rsid w:val="742F6F1A"/>
    <w:rsid w:val="75F91871"/>
    <w:rsid w:val="761C1093"/>
    <w:rsid w:val="77451FF5"/>
    <w:rsid w:val="778C67EA"/>
    <w:rsid w:val="782B3B21"/>
    <w:rsid w:val="78DD082D"/>
    <w:rsid w:val="78F707A4"/>
    <w:rsid w:val="79B50127"/>
    <w:rsid w:val="7A4065D2"/>
    <w:rsid w:val="7AB35C7F"/>
    <w:rsid w:val="7ADC5DC4"/>
    <w:rsid w:val="7BC874C2"/>
    <w:rsid w:val="7C163179"/>
    <w:rsid w:val="7D38070A"/>
    <w:rsid w:val="7EB87866"/>
    <w:rsid w:val="7F2736A3"/>
    <w:rsid w:val="7F540350"/>
    <w:rsid w:val="7F7B6F0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45"/>
    <w:qFormat/>
    <w:uiPriority w:val="0"/>
    <w:pPr>
      <w:spacing w:line="300" w:lineRule="auto"/>
      <w:ind w:firstLine="200" w:firstLineChars="200"/>
      <w:jc w:val="both"/>
      <w:textAlignment w:val="baseline"/>
    </w:pPr>
    <w:rPr>
      <w:rFonts w:ascii="宋体" w:hAnsi="宋体" w:eastAsia="宋体" w:cstheme="minorBidi"/>
      <w:sz w:val="22"/>
      <w:lang w:val="en-US" w:eastAsia="zh-CN" w:bidi="ar-SA"/>
    </w:rPr>
  </w:style>
  <w:style w:type="paragraph" w:styleId="3">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character" w:default="1" w:styleId="14">
    <w:name w:val="Default Paragraph Font"/>
    <w:semiHidden/>
    <w:qFormat/>
    <w:uiPriority w:val="0"/>
  </w:style>
  <w:style w:type="table" w:default="1" w:styleId="1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qFormat/>
    <w:uiPriority w:val="0"/>
    <w:rPr>
      <w:rFonts w:ascii="Arial" w:hAnsi="Arial" w:eastAsia="仿宋_GB2312"/>
      <w:sz w:val="32"/>
    </w:rPr>
  </w:style>
  <w:style w:type="paragraph" w:styleId="4">
    <w:name w:val="Body Text Indent"/>
    <w:basedOn w:val="1"/>
    <w:next w:val="5"/>
    <w:unhideWhenUsed/>
    <w:qFormat/>
    <w:uiPriority w:val="0"/>
    <w:pPr>
      <w:ind w:left="420" w:leftChars="200"/>
    </w:pPr>
  </w:style>
  <w:style w:type="paragraph" w:styleId="5">
    <w:name w:val="envelope return"/>
    <w:basedOn w:val="1"/>
    <w:unhideWhenUsed/>
    <w:qFormat/>
    <w:uiPriority w:val="99"/>
    <w:pPr>
      <w:snapToGrid w:val="0"/>
      <w:spacing w:line="360" w:lineRule="auto"/>
    </w:pPr>
    <w:rPr>
      <w:rFonts w:ascii="Arial" w:hAnsi="Arial" w:cs="Arial"/>
    </w:rPr>
  </w:style>
  <w:style w:type="paragraph" w:styleId="6">
    <w:name w:val="Date"/>
    <w:basedOn w:val="1"/>
    <w:next w:val="1"/>
    <w:link w:val="37"/>
    <w:qFormat/>
    <w:uiPriority w:val="0"/>
    <w:pPr>
      <w:spacing w:line="300" w:lineRule="auto"/>
      <w:ind w:left="100" w:leftChars="2500" w:firstLine="200" w:firstLineChars="200"/>
      <w:jc w:val="both"/>
      <w:textAlignment w:val="baseline"/>
    </w:pPr>
  </w:style>
  <w:style w:type="paragraph" w:styleId="7">
    <w:name w:val="footer"/>
    <w:basedOn w:val="1"/>
    <w:link w:val="36"/>
    <w:qFormat/>
    <w:uiPriority w:val="0"/>
    <w:pPr>
      <w:tabs>
        <w:tab w:val="center" w:pos="4153"/>
        <w:tab w:val="right" w:pos="8306"/>
      </w:tabs>
      <w:snapToGrid w:val="0"/>
      <w:spacing w:line="300" w:lineRule="auto"/>
      <w:ind w:firstLine="200" w:firstLineChars="200"/>
      <w:jc w:val="left"/>
      <w:textAlignment w:val="baseline"/>
    </w:pPr>
    <w:rPr>
      <w:rFonts w:ascii="Times New Roman" w:hAnsi="Times New Roman" w:eastAsia="宋体"/>
      <w:kern w:val="2"/>
      <w:sz w:val="18"/>
      <w:szCs w:val="18"/>
      <w:lang w:val="en-US" w:eastAsia="zh-CN" w:bidi="ar-SA"/>
    </w:rPr>
  </w:style>
  <w:style w:type="paragraph" w:styleId="8">
    <w:name w:val="header"/>
    <w:basedOn w:val="1"/>
    <w:link w:val="41"/>
    <w:qFormat/>
    <w:uiPriority w:val="0"/>
    <w:pPr>
      <w:pBdr>
        <w:bottom w:val="single" w:color="000000" w:sz="4" w:space="1"/>
      </w:pBdr>
      <w:tabs>
        <w:tab w:val="center" w:pos="4153"/>
        <w:tab w:val="right" w:pos="8306"/>
      </w:tabs>
      <w:snapToGrid w:val="0"/>
      <w:spacing w:line="240" w:lineRule="auto"/>
      <w:ind w:firstLineChars="0"/>
      <w:jc w:val="both"/>
      <w:textAlignment w:val="baseline"/>
    </w:pPr>
    <w:rPr>
      <w:rFonts w:ascii="Times New Roman" w:hAnsi="Times New Roman" w:eastAsia="宋体"/>
      <w:kern w:val="2"/>
      <w:sz w:val="18"/>
      <w:szCs w:val="18"/>
      <w:lang w:val="en-US" w:eastAsia="zh-CN" w:bidi="ar-SA"/>
    </w:rPr>
  </w:style>
  <w:style w:type="paragraph" w:styleId="9">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10">
    <w:name w:val="Title"/>
    <w:basedOn w:val="1"/>
    <w:next w:val="1"/>
    <w:link w:val="46"/>
    <w:qFormat/>
    <w:uiPriority w:val="0"/>
    <w:pPr>
      <w:spacing w:before="240" w:after="60" w:line="300" w:lineRule="auto"/>
      <w:ind w:firstLine="200" w:firstLineChars="200"/>
      <w:jc w:val="center"/>
      <w:textAlignment w:val="baseline"/>
    </w:pPr>
    <w:rPr>
      <w:rFonts w:ascii="Cambria" w:hAnsi="Cambria" w:eastAsia="宋体" w:cs="Times New Roman"/>
      <w:b/>
      <w:bCs/>
      <w:sz w:val="32"/>
      <w:szCs w:val="32"/>
      <w:lang w:val="en-US" w:eastAsia="zh-CN" w:bidi="ar-SA"/>
    </w:rPr>
  </w:style>
  <w:style w:type="paragraph" w:styleId="11">
    <w:name w:val="Body Text First Indent 2"/>
    <w:basedOn w:val="4"/>
    <w:qFormat/>
    <w:uiPriority w:val="0"/>
    <w:pPr>
      <w:spacing w:line="360" w:lineRule="auto"/>
      <w:jc w:val="left"/>
    </w:pPr>
    <w:rPr>
      <w:rFonts w:cs="宋体"/>
      <w:sz w:val="28"/>
      <w:szCs w:val="28"/>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basedOn w:val="14"/>
    <w:qFormat/>
    <w:uiPriority w:val="0"/>
  </w:style>
  <w:style w:type="character" w:styleId="16">
    <w:name w:val="FollowedHyperlink"/>
    <w:basedOn w:val="14"/>
    <w:qFormat/>
    <w:uiPriority w:val="0"/>
    <w:rPr>
      <w:color w:val="800080"/>
      <w:u w:val="none"/>
    </w:rPr>
  </w:style>
  <w:style w:type="character" w:styleId="17">
    <w:name w:val="Emphasis"/>
    <w:basedOn w:val="14"/>
    <w:qFormat/>
    <w:uiPriority w:val="0"/>
  </w:style>
  <w:style w:type="character" w:styleId="18">
    <w:name w:val="HTML Definition"/>
    <w:basedOn w:val="14"/>
    <w:qFormat/>
    <w:uiPriority w:val="0"/>
  </w:style>
  <w:style w:type="character" w:styleId="19">
    <w:name w:val="HTML Typewriter"/>
    <w:basedOn w:val="14"/>
    <w:qFormat/>
    <w:uiPriority w:val="0"/>
    <w:rPr>
      <w:rFonts w:hint="default" w:ascii="monospace" w:hAnsi="monospace" w:eastAsia="monospace" w:cs="monospace"/>
      <w:sz w:val="20"/>
    </w:rPr>
  </w:style>
  <w:style w:type="character" w:styleId="20">
    <w:name w:val="HTML Acronym"/>
    <w:basedOn w:val="14"/>
    <w:qFormat/>
    <w:uiPriority w:val="0"/>
  </w:style>
  <w:style w:type="character" w:styleId="21">
    <w:name w:val="HTML Variable"/>
    <w:basedOn w:val="14"/>
    <w:qFormat/>
    <w:uiPriority w:val="0"/>
  </w:style>
  <w:style w:type="character" w:styleId="22">
    <w:name w:val="Hyperlink"/>
    <w:link w:val="1"/>
    <w:qFormat/>
    <w:uiPriority w:val="0"/>
    <w:rPr>
      <w:rFonts w:ascii="宋体" w:hAnsi="宋体" w:eastAsia="宋体"/>
      <w:color w:val="333333"/>
      <w:kern w:val="2"/>
      <w:sz w:val="18"/>
      <w:szCs w:val="18"/>
      <w:lang w:eastAsia="zh-CN"/>
    </w:rPr>
  </w:style>
  <w:style w:type="character" w:styleId="23">
    <w:name w:val="HTML Code"/>
    <w:basedOn w:val="14"/>
    <w:qFormat/>
    <w:uiPriority w:val="0"/>
    <w:rPr>
      <w:rFonts w:ascii="monospace" w:hAnsi="monospace" w:eastAsia="monospace" w:cs="monospace"/>
      <w:sz w:val="20"/>
    </w:rPr>
  </w:style>
  <w:style w:type="character" w:styleId="24">
    <w:name w:val="HTML Cite"/>
    <w:basedOn w:val="14"/>
    <w:qFormat/>
    <w:uiPriority w:val="0"/>
  </w:style>
  <w:style w:type="character" w:styleId="25">
    <w:name w:val="HTML Keyboard"/>
    <w:basedOn w:val="14"/>
    <w:qFormat/>
    <w:uiPriority w:val="0"/>
    <w:rPr>
      <w:rFonts w:hint="default" w:ascii="monospace" w:hAnsi="monospace" w:eastAsia="monospace" w:cs="monospace"/>
      <w:sz w:val="20"/>
    </w:rPr>
  </w:style>
  <w:style w:type="character" w:styleId="26">
    <w:name w:val="HTML Sample"/>
    <w:basedOn w:val="14"/>
    <w:qFormat/>
    <w:uiPriority w:val="0"/>
    <w:rPr>
      <w:rFonts w:hint="default" w:ascii="monospace" w:hAnsi="monospace" w:eastAsia="monospace" w:cs="monospace"/>
    </w:rPr>
  </w:style>
  <w:style w:type="paragraph" w:customStyle="1" w:styleId="27">
    <w:name w:val="BodyText2"/>
    <w:basedOn w:val="1"/>
    <w:qFormat/>
    <w:uiPriority w:val="0"/>
    <w:pPr>
      <w:spacing w:line="300" w:lineRule="auto"/>
      <w:ind w:firstLine="200" w:firstLineChars="200"/>
      <w:jc w:val="both"/>
      <w:textAlignment w:val="baseline"/>
    </w:pPr>
    <w:rPr>
      <w:rFonts w:ascii="仿宋_GB2312" w:hAnsi="宋体" w:eastAsia="仿宋_GB2312"/>
      <w:b/>
      <w:sz w:val="24"/>
      <w:lang w:val="en-US" w:eastAsia="zh-CN" w:bidi="ar-SA"/>
    </w:rPr>
  </w:style>
  <w:style w:type="paragraph" w:customStyle="1" w:styleId="28">
    <w:name w:val="Heading1"/>
    <w:basedOn w:val="1"/>
    <w:next w:val="1"/>
    <w:link w:val="38"/>
    <w:qFormat/>
    <w:uiPriority w:val="0"/>
    <w:pPr>
      <w:keepNext/>
      <w:keepLines/>
      <w:spacing w:before="240" w:after="240" w:line="240" w:lineRule="auto"/>
      <w:ind w:firstLineChars="0"/>
      <w:jc w:val="center"/>
      <w:textAlignment w:val="baseline"/>
    </w:pPr>
    <w:rPr>
      <w:rFonts w:ascii="黑体" w:hAnsi="黑体" w:eastAsia="黑体" w:cs="黑体"/>
      <w:bCs/>
      <w:kern w:val="44"/>
      <w:sz w:val="44"/>
      <w:szCs w:val="44"/>
      <w:lang w:val="en-US" w:eastAsia="zh-CN" w:bidi="ar-SA"/>
    </w:rPr>
  </w:style>
  <w:style w:type="paragraph" w:customStyle="1" w:styleId="29">
    <w:name w:val="Heading2"/>
    <w:basedOn w:val="1"/>
    <w:next w:val="1"/>
    <w:link w:val="47"/>
    <w:qFormat/>
    <w:uiPriority w:val="0"/>
    <w:pPr>
      <w:keepNext/>
      <w:keepLines/>
      <w:spacing w:before="120" w:after="120" w:line="240" w:lineRule="auto"/>
      <w:ind w:firstLineChars="0"/>
      <w:jc w:val="left"/>
      <w:textAlignment w:val="baseline"/>
    </w:pPr>
    <w:rPr>
      <w:rFonts w:ascii="黑体" w:hAnsi="黑体" w:eastAsia="黑体" w:cs="黑体"/>
      <w:bCs/>
      <w:iCs/>
      <w:kern w:val="2"/>
      <w:sz w:val="30"/>
      <w:szCs w:val="30"/>
      <w:lang w:val="en-US" w:eastAsia="zh-CN" w:bidi="ar-SA"/>
    </w:rPr>
  </w:style>
  <w:style w:type="paragraph" w:customStyle="1" w:styleId="30">
    <w:name w:val="Heading3"/>
    <w:basedOn w:val="1"/>
    <w:next w:val="1"/>
    <w:link w:val="39"/>
    <w:qFormat/>
    <w:uiPriority w:val="0"/>
    <w:pPr>
      <w:keepNext/>
      <w:keepLines/>
      <w:widowControl/>
      <w:tabs>
        <w:tab w:val="left" w:pos="3229"/>
      </w:tabs>
      <w:spacing w:before="120" w:after="120" w:line="240" w:lineRule="auto"/>
      <w:ind w:firstLineChars="0"/>
      <w:jc w:val="left"/>
      <w:textAlignment w:val="baseline"/>
    </w:pPr>
    <w:rPr>
      <w:rFonts w:ascii="Times New Roman" w:hAnsi="Times New Roman" w:eastAsia="黑体"/>
      <w:kern w:val="2"/>
      <w:sz w:val="24"/>
      <w:szCs w:val="24"/>
      <w:lang w:val="en-US" w:eastAsia="zh-CN" w:bidi="ar-SA"/>
    </w:rPr>
  </w:style>
  <w:style w:type="paragraph" w:customStyle="1" w:styleId="31">
    <w:name w:val="Heading4"/>
    <w:basedOn w:val="1"/>
    <w:next w:val="1"/>
    <w:link w:val="40"/>
    <w:qFormat/>
    <w:uiPriority w:val="0"/>
    <w:pPr>
      <w:keepNext/>
      <w:spacing w:line="300" w:lineRule="auto"/>
      <w:ind w:firstLineChars="0"/>
      <w:jc w:val="left"/>
      <w:textAlignment w:val="baseline"/>
    </w:pPr>
    <w:rPr>
      <w:rFonts w:ascii="黑体" w:hAnsi="黑体" w:eastAsia="黑体"/>
      <w:sz w:val="22"/>
      <w:szCs w:val="22"/>
      <w:lang w:val="en-US" w:eastAsia="zh-CN" w:bidi="ar-SA"/>
    </w:rPr>
  </w:style>
  <w:style w:type="character" w:customStyle="1" w:styleId="32">
    <w:name w:val="NormalCharacter"/>
    <w:link w:val="1"/>
    <w:qFormat/>
    <w:uiPriority w:val="0"/>
  </w:style>
  <w:style w:type="table" w:customStyle="1" w:styleId="33">
    <w:name w:val="TableNormal"/>
    <w:qFormat/>
    <w:uiPriority w:val="0"/>
  </w:style>
  <w:style w:type="character" w:customStyle="1" w:styleId="34">
    <w:name w:val="PageNumber"/>
    <w:basedOn w:val="32"/>
    <w:link w:val="1"/>
    <w:qFormat/>
    <w:uiPriority w:val="0"/>
    <w:rPr>
      <w:rFonts w:ascii="Times New Roman" w:hAnsi="Times New Roman" w:eastAsia="宋体"/>
      <w:kern w:val="2"/>
      <w:sz w:val="21"/>
      <w:szCs w:val="24"/>
      <w:lang w:eastAsia="zh-CN"/>
    </w:rPr>
  </w:style>
  <w:style w:type="character" w:customStyle="1" w:styleId="35">
    <w:name w:val="FootnoteReference"/>
    <w:link w:val="1"/>
    <w:qFormat/>
    <w:uiPriority w:val="0"/>
    <w:rPr>
      <w:rFonts w:ascii="Times New Roman" w:hAnsi="Times New Roman" w:eastAsia="宋体"/>
      <w:kern w:val="2"/>
      <w:sz w:val="21"/>
      <w:szCs w:val="24"/>
      <w:vertAlign w:val="superscript"/>
      <w:lang w:eastAsia="zh-CN"/>
    </w:rPr>
  </w:style>
  <w:style w:type="character" w:customStyle="1" w:styleId="36">
    <w:name w:val="UserStyle_0"/>
    <w:link w:val="7"/>
    <w:qFormat/>
    <w:uiPriority w:val="0"/>
    <w:rPr>
      <w:kern w:val="2"/>
      <w:sz w:val="18"/>
      <w:szCs w:val="18"/>
    </w:rPr>
  </w:style>
  <w:style w:type="character" w:customStyle="1" w:styleId="37">
    <w:name w:val="UserStyle_1"/>
    <w:link w:val="6"/>
    <w:qFormat/>
    <w:uiPriority w:val="0"/>
    <w:rPr>
      <w:rFonts w:ascii="宋体" w:hAnsi="宋体" w:eastAsia="宋体"/>
      <w:kern w:val="2"/>
      <w:sz w:val="21"/>
      <w:szCs w:val="24"/>
      <w:lang w:eastAsia="zh-CN"/>
    </w:rPr>
  </w:style>
  <w:style w:type="character" w:customStyle="1" w:styleId="38">
    <w:name w:val="UserStyle_2"/>
    <w:link w:val="28"/>
    <w:qFormat/>
    <w:uiPriority w:val="0"/>
    <w:rPr>
      <w:rFonts w:ascii="黑体" w:hAnsi="黑体" w:eastAsia="黑体" w:cs="黑体"/>
      <w:bCs/>
      <w:kern w:val="44"/>
      <w:sz w:val="44"/>
      <w:szCs w:val="44"/>
    </w:rPr>
  </w:style>
  <w:style w:type="character" w:customStyle="1" w:styleId="39">
    <w:name w:val="UserStyle_3"/>
    <w:link w:val="30"/>
    <w:qFormat/>
    <w:uiPriority w:val="0"/>
    <w:rPr>
      <w:rFonts w:eastAsia="黑体"/>
      <w:kern w:val="2"/>
      <w:sz w:val="24"/>
      <w:szCs w:val="24"/>
    </w:rPr>
  </w:style>
  <w:style w:type="character" w:customStyle="1" w:styleId="40">
    <w:name w:val="UserStyle_4"/>
    <w:link w:val="31"/>
    <w:qFormat/>
    <w:uiPriority w:val="0"/>
    <w:rPr>
      <w:rFonts w:ascii="黑体" w:hAnsi="黑体" w:eastAsia="黑体"/>
      <w:sz w:val="22"/>
      <w:szCs w:val="22"/>
    </w:rPr>
  </w:style>
  <w:style w:type="character" w:customStyle="1" w:styleId="41">
    <w:name w:val="UserStyle_5"/>
    <w:link w:val="8"/>
    <w:qFormat/>
    <w:uiPriority w:val="0"/>
    <w:rPr>
      <w:kern w:val="2"/>
      <w:sz w:val="18"/>
      <w:szCs w:val="18"/>
    </w:rPr>
  </w:style>
  <w:style w:type="character" w:customStyle="1" w:styleId="42">
    <w:name w:val="UserStyle_6"/>
    <w:basedOn w:val="32"/>
    <w:link w:val="1"/>
    <w:qFormat/>
    <w:uiPriority w:val="0"/>
    <w:rPr>
      <w:rFonts w:ascii="仿宋" w:hAnsi="仿宋" w:eastAsia="仿宋"/>
      <w:color w:val="000000"/>
      <w:sz w:val="24"/>
      <w:szCs w:val="24"/>
    </w:rPr>
  </w:style>
  <w:style w:type="character" w:customStyle="1" w:styleId="43">
    <w:name w:val="UserStyle_7"/>
    <w:link w:val="44"/>
    <w:qFormat/>
    <w:uiPriority w:val="0"/>
    <w:rPr>
      <w:rFonts w:ascii="宋体" w:hAnsi="宋体" w:eastAsia="宋体"/>
      <w:kern w:val="2"/>
      <w:sz w:val="18"/>
      <w:szCs w:val="18"/>
      <w:lang w:eastAsia="zh-CN"/>
    </w:rPr>
  </w:style>
  <w:style w:type="paragraph" w:customStyle="1" w:styleId="44">
    <w:name w:val="Acetate"/>
    <w:basedOn w:val="1"/>
    <w:link w:val="43"/>
    <w:qFormat/>
    <w:uiPriority w:val="0"/>
    <w:pPr>
      <w:spacing w:line="240" w:lineRule="auto"/>
      <w:ind w:firstLine="200" w:firstLineChars="200"/>
      <w:jc w:val="both"/>
      <w:textAlignment w:val="baseline"/>
    </w:pPr>
    <w:rPr>
      <w:rFonts w:ascii="宋体" w:hAnsi="宋体" w:eastAsia="宋体"/>
      <w:sz w:val="18"/>
      <w:szCs w:val="18"/>
      <w:lang w:val="en-US" w:eastAsia="zh-CN" w:bidi="ar-SA"/>
    </w:rPr>
  </w:style>
  <w:style w:type="character" w:customStyle="1" w:styleId="45">
    <w:name w:val="UserStyle_8"/>
    <w:basedOn w:val="32"/>
    <w:link w:val="1"/>
    <w:qFormat/>
    <w:uiPriority w:val="0"/>
    <w:rPr>
      <w:rFonts w:ascii="Arial" w:hAnsi="Arial"/>
      <w:color w:val="000000"/>
      <w:sz w:val="24"/>
      <w:szCs w:val="24"/>
    </w:rPr>
  </w:style>
  <w:style w:type="character" w:customStyle="1" w:styleId="46">
    <w:name w:val="UserStyle_9"/>
    <w:link w:val="10"/>
    <w:qFormat/>
    <w:uiPriority w:val="0"/>
    <w:rPr>
      <w:rFonts w:ascii="Cambria" w:hAnsi="Cambria" w:eastAsia="宋体" w:cs="Times New Roman"/>
      <w:b/>
      <w:bCs/>
      <w:kern w:val="2"/>
      <w:sz w:val="32"/>
      <w:szCs w:val="32"/>
      <w:lang w:eastAsia="zh-CN"/>
    </w:rPr>
  </w:style>
  <w:style w:type="character" w:customStyle="1" w:styleId="47">
    <w:name w:val="UserStyle_10"/>
    <w:link w:val="29"/>
    <w:qFormat/>
    <w:uiPriority w:val="0"/>
    <w:rPr>
      <w:rFonts w:ascii="黑体" w:hAnsi="黑体" w:eastAsia="黑体" w:cs="黑体"/>
      <w:bCs/>
      <w:iCs/>
      <w:kern w:val="2"/>
      <w:sz w:val="30"/>
      <w:szCs w:val="30"/>
    </w:rPr>
  </w:style>
  <w:style w:type="paragraph" w:customStyle="1" w:styleId="48">
    <w:name w:val="TOC6"/>
    <w:basedOn w:val="1"/>
    <w:next w:val="1"/>
    <w:qFormat/>
    <w:uiPriority w:val="0"/>
    <w:pPr>
      <w:spacing w:line="300" w:lineRule="auto"/>
      <w:ind w:left="1100" w:firstLine="200" w:firstLineChars="200"/>
      <w:jc w:val="left"/>
      <w:textAlignment w:val="baseline"/>
    </w:pPr>
    <w:rPr>
      <w:rFonts w:ascii="Calibri" w:hAnsi="Calibri" w:eastAsia="宋体"/>
      <w:sz w:val="18"/>
      <w:szCs w:val="18"/>
      <w:lang w:val="en-US" w:eastAsia="zh-CN" w:bidi="ar-SA"/>
    </w:rPr>
  </w:style>
  <w:style w:type="paragraph" w:customStyle="1" w:styleId="49">
    <w:name w:val="PlainText"/>
    <w:basedOn w:val="1"/>
    <w:qFormat/>
    <w:uiPriority w:val="0"/>
    <w:pPr>
      <w:spacing w:line="300" w:lineRule="auto"/>
      <w:ind w:firstLine="200" w:firstLineChars="200"/>
      <w:jc w:val="both"/>
      <w:textAlignment w:val="baseline"/>
    </w:pPr>
    <w:rPr>
      <w:rFonts w:ascii="宋体" w:hAnsi="Courier New" w:eastAsia="宋体"/>
      <w:sz w:val="22"/>
      <w:lang w:val="en-US" w:eastAsia="zh-CN" w:bidi="ar-SA"/>
    </w:rPr>
  </w:style>
  <w:style w:type="paragraph" w:customStyle="1" w:styleId="50">
    <w:name w:val="BodyText"/>
    <w:basedOn w:val="1"/>
    <w:qFormat/>
    <w:uiPriority w:val="0"/>
    <w:pPr>
      <w:spacing w:after="120" w:line="300" w:lineRule="auto"/>
      <w:ind w:firstLine="200" w:firstLineChars="200"/>
      <w:jc w:val="both"/>
      <w:textAlignment w:val="baseline"/>
    </w:pPr>
    <w:rPr>
      <w:rFonts w:ascii="Times New Roman" w:hAnsi="Times New Roman" w:eastAsia="宋体"/>
      <w:kern w:val="2"/>
      <w:sz w:val="22"/>
      <w:szCs w:val="24"/>
      <w:lang w:val="en-US" w:eastAsia="zh-CN" w:bidi="ar-SA"/>
    </w:rPr>
  </w:style>
  <w:style w:type="paragraph" w:customStyle="1" w:styleId="51">
    <w:name w:val="TOC7"/>
    <w:basedOn w:val="1"/>
    <w:next w:val="1"/>
    <w:qFormat/>
    <w:uiPriority w:val="0"/>
    <w:pPr>
      <w:spacing w:line="300" w:lineRule="auto"/>
      <w:ind w:left="1320" w:firstLine="200" w:firstLineChars="200"/>
      <w:jc w:val="left"/>
      <w:textAlignment w:val="baseline"/>
    </w:pPr>
    <w:rPr>
      <w:rFonts w:ascii="Calibri" w:hAnsi="Calibri" w:eastAsia="宋体"/>
      <w:sz w:val="18"/>
      <w:szCs w:val="18"/>
      <w:lang w:val="en-US" w:eastAsia="zh-CN" w:bidi="ar-SA"/>
    </w:rPr>
  </w:style>
  <w:style w:type="paragraph" w:customStyle="1" w:styleId="52">
    <w:name w:val="NavPane"/>
    <w:basedOn w:val="1"/>
    <w:qFormat/>
    <w:uiPriority w:val="0"/>
    <w:pPr>
      <w:spacing w:line="300" w:lineRule="auto"/>
      <w:ind w:firstLine="200" w:firstLineChars="200"/>
      <w:jc w:val="both"/>
      <w:textAlignment w:val="baseline"/>
    </w:pPr>
    <w:rPr>
      <w:rFonts w:ascii="宋体" w:hAnsi="Times New Roman" w:eastAsia="宋体"/>
      <w:kern w:val="2"/>
      <w:sz w:val="18"/>
      <w:szCs w:val="18"/>
      <w:lang w:val="en-US" w:eastAsia="zh-CN" w:bidi="ar-SA"/>
    </w:rPr>
  </w:style>
  <w:style w:type="paragraph" w:customStyle="1" w:styleId="53">
    <w:name w:val="FootnoteText"/>
    <w:basedOn w:val="1"/>
    <w:qFormat/>
    <w:uiPriority w:val="0"/>
    <w:pPr>
      <w:pBdr>
        <w:top w:val="none" w:color="000000" w:sz="0" w:space="1"/>
        <w:left w:val="none" w:color="000000" w:sz="0" w:space="4"/>
        <w:bottom w:val="none" w:color="000000" w:sz="0" w:space="1"/>
        <w:right w:val="none" w:color="000000" w:sz="0" w:space="4"/>
      </w:pBdr>
      <w:snapToGrid w:val="0"/>
      <w:spacing w:line="300" w:lineRule="auto"/>
      <w:ind w:firstLine="200" w:firstLineChars="200"/>
      <w:jc w:val="left"/>
      <w:textAlignment w:val="baseline"/>
    </w:pPr>
    <w:rPr>
      <w:rFonts w:ascii="Times New Roman" w:hAnsi="Times New Roman" w:eastAsia="宋体"/>
      <w:kern w:val="2"/>
      <w:sz w:val="18"/>
      <w:szCs w:val="18"/>
      <w:lang w:val="en-US" w:eastAsia="zh-CN" w:bidi="ar-SA"/>
    </w:rPr>
  </w:style>
  <w:style w:type="paragraph" w:customStyle="1" w:styleId="54">
    <w:name w:val="NormalIndent"/>
    <w:basedOn w:val="1"/>
    <w:qFormat/>
    <w:uiPriority w:val="0"/>
    <w:pPr>
      <w:spacing w:line="300" w:lineRule="auto"/>
      <w:ind w:firstLine="420" w:firstLineChars="200"/>
      <w:jc w:val="both"/>
      <w:textAlignment w:val="baseline"/>
    </w:pPr>
  </w:style>
  <w:style w:type="paragraph" w:customStyle="1" w:styleId="55">
    <w:name w:val="MessageHeader"/>
    <w:basedOn w:val="1"/>
    <w:qFormat/>
    <w:uiPriority w:val="0"/>
    <w:pPr>
      <w:pBdr>
        <w:top w:val="single" w:color="000000" w:sz="6" w:space="1"/>
        <w:left w:val="single" w:color="000000" w:sz="6" w:space="1"/>
        <w:bottom w:val="single" w:color="000000" w:sz="6" w:space="1"/>
        <w:right w:val="single" w:color="000000" w:sz="6" w:space="1"/>
      </w:pBdr>
      <w:spacing w:line="300" w:lineRule="auto"/>
      <w:ind w:left="1080" w:leftChars="500" w:hanging="1080" w:hangingChars="500"/>
      <w:jc w:val="both"/>
      <w:textAlignment w:val="baseline"/>
    </w:pPr>
    <w:rPr>
      <w:rFonts w:ascii="Arial" w:hAnsi="Arial" w:eastAsia="宋体"/>
      <w:sz w:val="24"/>
      <w:szCs w:val="24"/>
      <w:lang w:val="en-US" w:eastAsia="zh-CN" w:bidi="ar-SA"/>
    </w:rPr>
  </w:style>
  <w:style w:type="paragraph" w:customStyle="1" w:styleId="56">
    <w:name w:val="TOC3"/>
    <w:basedOn w:val="1"/>
    <w:next w:val="1"/>
    <w:qFormat/>
    <w:uiPriority w:val="0"/>
    <w:pPr>
      <w:spacing w:line="300" w:lineRule="auto"/>
      <w:ind w:left="440" w:firstLine="200" w:firstLineChars="200"/>
      <w:jc w:val="left"/>
      <w:textAlignment w:val="baseline"/>
    </w:pPr>
    <w:rPr>
      <w:rFonts w:ascii="Calibri" w:hAnsi="Calibri" w:eastAsia="宋体"/>
      <w:i/>
      <w:iCs/>
      <w:sz w:val="20"/>
      <w:lang w:val="en-US" w:eastAsia="zh-CN" w:bidi="ar-SA"/>
    </w:rPr>
  </w:style>
  <w:style w:type="paragraph" w:customStyle="1" w:styleId="57">
    <w:name w:val="TOC5"/>
    <w:basedOn w:val="1"/>
    <w:next w:val="1"/>
    <w:qFormat/>
    <w:uiPriority w:val="0"/>
    <w:pPr>
      <w:spacing w:line="300" w:lineRule="auto"/>
      <w:ind w:left="880" w:firstLine="200" w:firstLineChars="200"/>
      <w:jc w:val="left"/>
      <w:textAlignment w:val="baseline"/>
    </w:pPr>
    <w:rPr>
      <w:rFonts w:ascii="Calibri" w:hAnsi="Calibri" w:eastAsia="宋体"/>
      <w:sz w:val="18"/>
      <w:szCs w:val="18"/>
      <w:lang w:val="en-US" w:eastAsia="zh-CN" w:bidi="ar-SA"/>
    </w:rPr>
  </w:style>
  <w:style w:type="paragraph" w:customStyle="1" w:styleId="58">
    <w:name w:val="HtmlNormal"/>
    <w:basedOn w:val="1"/>
    <w:qFormat/>
    <w:uiPriority w:val="0"/>
    <w:pPr>
      <w:spacing w:line="300" w:lineRule="auto"/>
      <w:ind w:firstLine="200" w:firstLineChars="200"/>
      <w:jc w:val="left"/>
      <w:textAlignment w:val="baseline"/>
    </w:pPr>
    <w:rPr>
      <w:rFonts w:ascii="宋体" w:hAnsi="宋体" w:eastAsia="宋体"/>
      <w:sz w:val="24"/>
      <w:lang w:val="en-US" w:eastAsia="zh-CN" w:bidi="ar-SA"/>
    </w:rPr>
  </w:style>
  <w:style w:type="paragraph" w:customStyle="1" w:styleId="59">
    <w:name w:val="TOC9"/>
    <w:basedOn w:val="1"/>
    <w:next w:val="1"/>
    <w:qFormat/>
    <w:uiPriority w:val="0"/>
    <w:pPr>
      <w:spacing w:line="300" w:lineRule="auto"/>
      <w:ind w:left="1760" w:firstLine="200" w:firstLineChars="200"/>
      <w:jc w:val="left"/>
      <w:textAlignment w:val="baseline"/>
    </w:pPr>
    <w:rPr>
      <w:rFonts w:ascii="Calibri" w:hAnsi="Calibri" w:eastAsia="宋体"/>
      <w:sz w:val="18"/>
      <w:szCs w:val="18"/>
      <w:lang w:val="en-US" w:eastAsia="zh-CN" w:bidi="ar-SA"/>
    </w:rPr>
  </w:style>
  <w:style w:type="paragraph" w:customStyle="1" w:styleId="60">
    <w:name w:val="TOC1"/>
    <w:basedOn w:val="1"/>
    <w:next w:val="1"/>
    <w:qFormat/>
    <w:uiPriority w:val="0"/>
    <w:pPr>
      <w:spacing w:before="120" w:after="120" w:line="360" w:lineRule="auto"/>
      <w:ind w:left="200" w:hanging="200" w:hangingChars="200"/>
      <w:jc w:val="left"/>
      <w:textAlignment w:val="baseline"/>
    </w:pPr>
    <w:rPr>
      <w:rFonts w:ascii="宋体" w:hAnsi="宋体" w:eastAsia="宋体" w:cs="宋体"/>
      <w:bCs/>
      <w:caps/>
      <w:sz w:val="20"/>
      <w:lang w:val="en-US" w:eastAsia="zh-CN" w:bidi="ar-SA"/>
    </w:rPr>
  </w:style>
  <w:style w:type="paragraph" w:customStyle="1" w:styleId="61">
    <w:name w:val="BodyText3"/>
    <w:basedOn w:val="1"/>
    <w:qFormat/>
    <w:uiPriority w:val="0"/>
    <w:pPr>
      <w:spacing w:line="300" w:lineRule="auto"/>
      <w:ind w:firstLine="200" w:firstLineChars="200"/>
      <w:jc w:val="both"/>
      <w:textAlignment w:val="baseline"/>
    </w:pPr>
    <w:rPr>
      <w:rFonts w:ascii="宋体" w:hAnsi="Times New Roman" w:eastAsia="宋体"/>
      <w:kern w:val="2"/>
      <w:sz w:val="24"/>
      <w:lang w:val="en-US" w:eastAsia="zh-CN" w:bidi="ar-SA"/>
    </w:rPr>
  </w:style>
  <w:style w:type="paragraph" w:customStyle="1" w:styleId="62">
    <w:name w:val="TOC4"/>
    <w:basedOn w:val="1"/>
    <w:next w:val="1"/>
    <w:qFormat/>
    <w:uiPriority w:val="0"/>
    <w:pPr>
      <w:spacing w:line="300" w:lineRule="auto"/>
      <w:ind w:left="660" w:firstLine="200" w:firstLineChars="200"/>
      <w:jc w:val="left"/>
      <w:textAlignment w:val="baseline"/>
    </w:pPr>
    <w:rPr>
      <w:rFonts w:ascii="Calibri" w:hAnsi="Calibri" w:eastAsia="宋体"/>
      <w:sz w:val="18"/>
      <w:szCs w:val="18"/>
      <w:lang w:val="en-US" w:eastAsia="zh-CN" w:bidi="ar-SA"/>
    </w:rPr>
  </w:style>
  <w:style w:type="paragraph" w:customStyle="1" w:styleId="63">
    <w:name w:val="BodyText1I2"/>
    <w:basedOn w:val="64"/>
    <w:qFormat/>
    <w:uiPriority w:val="0"/>
    <w:pPr>
      <w:spacing w:line="360" w:lineRule="auto"/>
      <w:ind w:left="420" w:leftChars="200" w:firstLine="200" w:firstLineChars="200"/>
      <w:jc w:val="left"/>
      <w:textAlignment w:val="baseline"/>
    </w:pPr>
    <w:rPr>
      <w:sz w:val="28"/>
      <w:szCs w:val="28"/>
    </w:rPr>
  </w:style>
  <w:style w:type="paragraph" w:customStyle="1" w:styleId="64">
    <w:name w:val="BodyTextIndent"/>
    <w:basedOn w:val="1"/>
    <w:next w:val="65"/>
    <w:qFormat/>
    <w:uiPriority w:val="0"/>
    <w:pPr>
      <w:spacing w:line="300" w:lineRule="auto"/>
      <w:ind w:left="420" w:leftChars="200" w:firstLine="200" w:firstLineChars="200"/>
      <w:jc w:val="both"/>
      <w:textAlignment w:val="baseline"/>
    </w:pPr>
  </w:style>
  <w:style w:type="paragraph" w:customStyle="1" w:styleId="65">
    <w:name w:val="EnvelopeReturn"/>
    <w:basedOn w:val="1"/>
    <w:qFormat/>
    <w:uiPriority w:val="0"/>
    <w:pPr>
      <w:snapToGrid w:val="0"/>
      <w:spacing w:line="360" w:lineRule="auto"/>
      <w:ind w:firstLine="200" w:firstLineChars="200"/>
      <w:jc w:val="both"/>
      <w:textAlignment w:val="baseline"/>
    </w:pPr>
    <w:rPr>
      <w:rFonts w:ascii="Arial" w:hAnsi="Arial" w:eastAsia="宋体"/>
      <w:sz w:val="22"/>
      <w:lang w:val="en-US" w:eastAsia="zh-CN" w:bidi="ar-SA"/>
    </w:rPr>
  </w:style>
  <w:style w:type="paragraph" w:customStyle="1" w:styleId="66">
    <w:name w:val="AnnotationText"/>
    <w:basedOn w:val="1"/>
    <w:qFormat/>
    <w:uiPriority w:val="0"/>
    <w:pPr>
      <w:spacing w:line="300" w:lineRule="auto"/>
      <w:ind w:firstLine="200" w:firstLineChars="200"/>
      <w:jc w:val="left"/>
      <w:textAlignment w:val="baseline"/>
    </w:pPr>
    <w:rPr>
      <w:rFonts w:ascii="Times New Roman" w:hAnsi="Times New Roman" w:eastAsia="宋体"/>
      <w:kern w:val="2"/>
      <w:sz w:val="22"/>
      <w:szCs w:val="24"/>
      <w:lang w:val="en-US" w:eastAsia="zh-CN" w:bidi="ar-SA"/>
    </w:rPr>
  </w:style>
  <w:style w:type="paragraph" w:customStyle="1" w:styleId="67">
    <w:name w:val="TOC2"/>
    <w:basedOn w:val="1"/>
    <w:next w:val="1"/>
    <w:qFormat/>
    <w:uiPriority w:val="0"/>
    <w:pPr>
      <w:spacing w:line="300" w:lineRule="auto"/>
      <w:ind w:left="220" w:firstLine="200" w:firstLineChars="200"/>
      <w:jc w:val="left"/>
      <w:textAlignment w:val="baseline"/>
    </w:pPr>
    <w:rPr>
      <w:rFonts w:ascii="Calibri" w:hAnsi="Calibri" w:eastAsia="宋体"/>
      <w:smallCaps/>
      <w:sz w:val="20"/>
      <w:lang w:val="en-US" w:eastAsia="zh-CN" w:bidi="ar-SA"/>
    </w:rPr>
  </w:style>
  <w:style w:type="paragraph" w:customStyle="1" w:styleId="68">
    <w:name w:val="TOC8"/>
    <w:basedOn w:val="1"/>
    <w:next w:val="1"/>
    <w:qFormat/>
    <w:uiPriority w:val="0"/>
    <w:pPr>
      <w:spacing w:line="300" w:lineRule="auto"/>
      <w:ind w:left="1540" w:firstLine="200" w:firstLineChars="200"/>
      <w:jc w:val="left"/>
      <w:textAlignment w:val="baseline"/>
    </w:pPr>
    <w:rPr>
      <w:rFonts w:ascii="Calibri" w:hAnsi="Calibri" w:eastAsia="宋体"/>
      <w:sz w:val="18"/>
      <w:szCs w:val="18"/>
      <w:lang w:val="en-US" w:eastAsia="zh-CN" w:bidi="ar-SA"/>
    </w:rPr>
  </w:style>
  <w:style w:type="paragraph" w:customStyle="1" w:styleId="69">
    <w:name w:val="UserStyle_11"/>
    <w:basedOn w:val="30"/>
    <w:qFormat/>
    <w:uiPriority w:val="0"/>
    <w:pPr>
      <w:keepNext/>
      <w:keepLines/>
      <w:spacing w:before="0" w:after="0" w:line="400" w:lineRule="exact"/>
      <w:ind w:firstLineChars="0"/>
      <w:jc w:val="both"/>
      <w:textAlignment w:val="baseline"/>
    </w:pPr>
    <w:rPr>
      <w:rFonts w:ascii="Times New Roman" w:hAnsi="Times New Roman" w:eastAsia="黑体"/>
      <w:kern w:val="2"/>
      <w:sz w:val="24"/>
      <w:szCs w:val="24"/>
      <w:lang w:val="en-US" w:eastAsia="zh-CN" w:bidi="ar-SA"/>
    </w:rPr>
  </w:style>
  <w:style w:type="paragraph" w:customStyle="1" w:styleId="70">
    <w:name w:val="UserStyle_12"/>
    <w:basedOn w:val="52"/>
    <w:qFormat/>
    <w:uiPriority w:val="0"/>
    <w:pPr>
      <w:spacing w:line="300" w:lineRule="auto"/>
      <w:ind w:firstLine="200" w:firstLineChars="200"/>
      <w:jc w:val="both"/>
      <w:textAlignment w:val="baseline"/>
    </w:pPr>
    <w:rPr>
      <w:rFonts w:ascii="Times New Roman" w:hAnsi="Times New Roman" w:eastAsia="宋体"/>
      <w:kern w:val="2"/>
      <w:sz w:val="21"/>
      <w:szCs w:val="24"/>
      <w:lang w:val="en-US" w:eastAsia="zh-CN" w:bidi="ar-SA"/>
    </w:rPr>
  </w:style>
  <w:style w:type="paragraph" w:customStyle="1" w:styleId="71">
    <w:name w:val="UserStyle_13"/>
    <w:basedOn w:val="1"/>
    <w:qFormat/>
    <w:uiPriority w:val="0"/>
    <w:pPr>
      <w:spacing w:line="300" w:lineRule="auto"/>
      <w:ind w:firstLineChars="0"/>
      <w:jc w:val="both"/>
      <w:textAlignment w:val="center"/>
    </w:pPr>
    <w:rPr>
      <w:rFonts w:ascii="宋体" w:hAnsi="宋体" w:eastAsia="宋体"/>
      <w:sz w:val="22"/>
      <w:szCs w:val="22"/>
      <w:lang w:val="en-US" w:eastAsia="zh-CN" w:bidi="ar-SA"/>
    </w:rPr>
  </w:style>
  <w:style w:type="paragraph" w:customStyle="1" w:styleId="72">
    <w:name w:val="UserStyle_14"/>
    <w:basedOn w:val="1"/>
    <w:qFormat/>
    <w:uiPriority w:val="0"/>
    <w:pPr>
      <w:spacing w:line="300" w:lineRule="auto"/>
      <w:ind w:firstLine="200" w:firstLineChars="200"/>
      <w:jc w:val="both"/>
      <w:textAlignment w:val="baseline"/>
    </w:pPr>
    <w:rPr>
      <w:rFonts w:ascii="宋体" w:hAnsi="宋体" w:eastAsia="宋体"/>
      <w:sz w:val="22"/>
      <w:lang w:val="en-US" w:eastAsia="zh-CN" w:bidi="ar-SA"/>
    </w:rPr>
  </w:style>
  <w:style w:type="paragraph" w:customStyle="1" w:styleId="73">
    <w:name w:val="UserStyle_15"/>
    <w:basedOn w:val="1"/>
    <w:qFormat/>
    <w:uiPriority w:val="0"/>
    <w:pPr>
      <w:spacing w:line="300" w:lineRule="auto"/>
      <w:ind w:firstLine="420" w:firstLineChars="200"/>
      <w:jc w:val="both"/>
      <w:textAlignment w:val="baseline"/>
    </w:pPr>
  </w:style>
  <w:style w:type="paragraph" w:customStyle="1" w:styleId="74">
    <w:name w:val="UserStyle_16"/>
    <w:basedOn w:val="1"/>
    <w:next w:val="1"/>
    <w:qFormat/>
    <w:uiPriority w:val="0"/>
    <w:pPr>
      <w:spacing w:line="300" w:lineRule="auto"/>
      <w:ind w:firstLine="200" w:firstLineChars="200"/>
      <w:jc w:val="both"/>
      <w:textAlignment w:val="baseline"/>
    </w:pPr>
  </w:style>
  <w:style w:type="paragraph" w:customStyle="1" w:styleId="75">
    <w:name w:val="UserStyle_17"/>
    <w:qFormat/>
    <w:uiPriority w:val="0"/>
    <w:pPr>
      <w:widowControl/>
      <w:textAlignment w:val="baseline"/>
    </w:pPr>
    <w:rPr>
      <w:rFonts w:ascii="Times New Roman" w:hAnsi="Times New Roman" w:eastAsia="宋体" w:cstheme="minorBidi"/>
      <w:lang w:val="en-US" w:eastAsia="zh-CN" w:bidi="ar-SA"/>
    </w:rPr>
  </w:style>
  <w:style w:type="table" w:customStyle="1" w:styleId="76">
    <w:name w:val="TableGrid"/>
    <w:basedOn w:val="33"/>
    <w:qFormat/>
    <w:uiPriority w:val="0"/>
  </w:style>
  <w:style w:type="paragraph" w:customStyle="1" w:styleId="77">
    <w:name w:val="样式 标题 2 + 宋体 五号 行距: 单倍行距"/>
    <w:basedOn w:val="3"/>
    <w:qFormat/>
    <w:uiPriority w:val="99"/>
    <w:pPr>
      <w:spacing w:line="240" w:lineRule="auto"/>
    </w:pPr>
    <w:rPr>
      <w:rFonts w:ascii="宋体" w:hAnsi="宋体" w:eastAsia="宋体"/>
      <w:sz w:val="21"/>
    </w:rPr>
  </w:style>
  <w:style w:type="character" w:customStyle="1" w:styleId="78">
    <w:name w:val="font01"/>
    <w:basedOn w:val="14"/>
    <w:qFormat/>
    <w:uiPriority w:val="0"/>
    <w:rPr>
      <w:rFonts w:hint="eastAsia" w:ascii="宋体" w:hAnsi="宋体" w:eastAsia="宋体" w:cs="宋体"/>
      <w:color w:val="000000"/>
      <w:sz w:val="20"/>
      <w:szCs w:val="20"/>
      <w:u w:val="none"/>
      <w:vertAlign w:val="superscript"/>
    </w:rPr>
  </w:style>
  <w:style w:type="paragraph" w:customStyle="1" w:styleId="79">
    <w:name w:val="Char Char Char Char Char Char Char1 Char"/>
    <w:basedOn w:val="1"/>
    <w:qFormat/>
    <w:uiPriority w:val="0"/>
    <w:rPr>
      <w:rFonts w:ascii="Tahoma" w:hAnsi="Tahoma"/>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Lines>1</Lines>
  <Paragraphs>1</Paragraphs>
  <TotalTime>1</TotalTime>
  <ScaleCrop>false</ScaleCrop>
  <LinksUpToDate>false</LinksUpToDate>
  <Application>WPS Office_11.1.0.10463_F1E327BC-269C-435d-A152-05C5408002CA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2020-04-26T23:17:00Z</dcterms:created>
  <dc:creator>Administrator</dc:creator>
  <cp:lastModifiedBy>星星知我心@</cp:lastModifiedBy>
  <cp:lastPrinted>2021-04-19T03:59:00Z</cp:lastPrinted>
  <dcterms:modified xsi:type="dcterms:W3CDTF">2021-04-19T09:18:52Z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7F12B510553D49329345EDD32EEEE897</vt:lpwstr>
  </property>
</Properties>
</file>