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8"/>
        <w:widowControl/>
        <w:spacing w:after="120"/>
        <w:ind w:firstLineChars="0"/>
        <w:textAlignment w:val="baseline"/>
        <w:rPr>
          <w:rStyle w:val="30"/>
          <w:rFonts w:ascii="Times New Roman" w:hAnsi="Times New Roman" w:eastAsia="宋体"/>
          <w:kern w:val="2"/>
          <w:sz w:val="22"/>
          <w:szCs w:val="24"/>
          <w:highlight w:val="none"/>
          <w:lang w:val="en-US" w:eastAsia="zh-CN" w:bidi="ar-SA"/>
        </w:rPr>
      </w:pPr>
    </w:p>
    <w:p>
      <w:pPr>
        <w:pStyle w:val="48"/>
        <w:widowControl/>
        <w:spacing w:after="120"/>
        <w:ind w:firstLineChars="0"/>
        <w:textAlignment w:val="baseline"/>
        <w:rPr>
          <w:rStyle w:val="30"/>
          <w:rFonts w:ascii="Times New Roman" w:hAnsi="Times New Roman" w:eastAsia="宋体"/>
          <w:kern w:val="2"/>
          <w:sz w:val="21"/>
          <w:szCs w:val="24"/>
          <w:highlight w:val="none"/>
          <w:lang w:val="en-US" w:eastAsia="zh-CN" w:bidi="ar-SA"/>
        </w:rPr>
      </w:pPr>
    </w:p>
    <w:p>
      <w:pPr>
        <w:spacing w:line="300" w:lineRule="auto"/>
        <w:ind w:firstLineChars="0"/>
        <w:jc w:val="center"/>
        <w:textAlignment w:val="baseline"/>
        <w:rPr>
          <w:rStyle w:val="30"/>
          <w:rFonts w:hint="eastAsia" w:ascii="黑体" w:hAnsi="黑体" w:eastAsia="黑体" w:cs="黑体"/>
          <w:b/>
          <w:bCs/>
          <w:sz w:val="52"/>
          <w:szCs w:val="52"/>
          <w:highlight w:val="none"/>
          <w:lang w:val="en-US" w:eastAsia="zh-CN" w:bidi="ar-SA"/>
        </w:rPr>
      </w:pPr>
      <w:r>
        <w:rPr>
          <w:rStyle w:val="30"/>
          <w:rFonts w:hint="eastAsia" w:ascii="黑体" w:hAnsi="黑体" w:eastAsia="黑体" w:cs="黑体"/>
          <w:sz w:val="52"/>
          <w:szCs w:val="52"/>
          <w:highlight w:val="none"/>
          <w:lang w:val="en-US" w:eastAsia="zh-CN" w:bidi="ar-SA"/>
        </w:rPr>
        <w:t>霍山县殡仪馆电梯采购及安装采购项目</w:t>
      </w: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Chars="0"/>
        <w:jc w:val="center"/>
        <w:textAlignment w:val="baseline"/>
        <w:rPr>
          <w:rStyle w:val="30"/>
          <w:rFonts w:hint="eastAsia" w:ascii="黑体" w:hAnsi="黑体" w:eastAsia="黑体" w:cs="黑体"/>
          <w:sz w:val="72"/>
          <w:szCs w:val="72"/>
          <w:highlight w:val="none"/>
          <w:lang w:val="en-US" w:eastAsia="zh-CN" w:bidi="ar-SA"/>
        </w:rPr>
      </w:pPr>
      <w:r>
        <w:rPr>
          <w:rStyle w:val="30"/>
          <w:rFonts w:hint="eastAsia" w:ascii="黑体" w:hAnsi="黑体" w:eastAsia="黑体" w:cs="黑体"/>
          <w:sz w:val="72"/>
          <w:szCs w:val="72"/>
          <w:highlight w:val="none"/>
          <w:lang w:val="en-US" w:eastAsia="zh-CN" w:bidi="ar-SA"/>
        </w:rPr>
        <w:t>询比采购文件</w:t>
      </w:r>
    </w:p>
    <w:p>
      <w:pPr>
        <w:widowControl/>
        <w:spacing w:line="312" w:lineRule="auto"/>
        <w:ind w:firstLine="562" w:firstLineChars="200"/>
        <w:jc w:val="center"/>
        <w:textAlignment w:val="baseline"/>
        <w:rPr>
          <w:rStyle w:val="30"/>
          <w:rFonts w:hint="eastAsia" w:ascii="黑体" w:hAnsi="黑体" w:eastAsia="黑体" w:cs="黑体"/>
          <w:b/>
          <w:bCs/>
          <w:sz w:val="28"/>
          <w:szCs w:val="28"/>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pStyle w:val="48"/>
        <w:widowControl/>
        <w:spacing w:after="120"/>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ind w:firstLine="442"/>
        <w:textAlignment w:val="baseline"/>
        <w:rPr>
          <w:rStyle w:val="30"/>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0"/>
          <w:rFonts w:hint="eastAsia" w:ascii="黑体" w:hAnsi="黑体" w:eastAsia="黑体" w:cs="黑体"/>
          <w:b/>
          <w:bCs/>
          <w:sz w:val="30"/>
          <w:szCs w:val="30"/>
          <w:highlight w:val="none"/>
          <w:lang w:val="en-US" w:eastAsia="zh-CN" w:bidi="ar-SA"/>
        </w:rPr>
      </w:pPr>
    </w:p>
    <w:p>
      <w:pPr>
        <w:widowControl/>
        <w:spacing w:line="312" w:lineRule="auto"/>
        <w:ind w:firstLine="602" w:firstLineChars="200"/>
        <w:jc w:val="center"/>
        <w:textAlignment w:val="baseline"/>
        <w:rPr>
          <w:rStyle w:val="30"/>
          <w:rFonts w:hint="eastAsia" w:ascii="黑体" w:hAnsi="黑体" w:eastAsia="黑体" w:cs="黑体"/>
          <w:b/>
          <w:bCs/>
          <w:sz w:val="30"/>
          <w:szCs w:val="30"/>
          <w:highlight w:val="none"/>
          <w:lang w:val="en-US" w:eastAsia="zh-CN" w:bidi="ar-SA"/>
        </w:rPr>
      </w:pPr>
    </w:p>
    <w:p>
      <w:pPr>
        <w:pStyle w:val="25"/>
        <w:rPr>
          <w:rStyle w:val="30"/>
          <w:rFonts w:hint="eastAsia" w:ascii="黑体" w:hAnsi="黑体" w:eastAsia="黑体" w:cs="黑体"/>
          <w:b/>
          <w:bCs/>
          <w:sz w:val="30"/>
          <w:szCs w:val="30"/>
          <w:highlight w:val="none"/>
          <w:lang w:val="en-US" w:eastAsia="zh-CN" w:bidi="ar-SA"/>
        </w:rPr>
      </w:pPr>
    </w:p>
    <w:p>
      <w:pPr>
        <w:pStyle w:val="25"/>
        <w:rPr>
          <w:rStyle w:val="30"/>
          <w:rFonts w:hint="eastAsia" w:ascii="黑体" w:hAnsi="黑体" w:eastAsia="黑体" w:cs="黑体"/>
          <w:b/>
          <w:bCs/>
          <w:sz w:val="30"/>
          <w:szCs w:val="30"/>
          <w:highlight w:val="none"/>
          <w:lang w:val="en-US" w:eastAsia="zh-CN" w:bidi="ar-SA"/>
        </w:rPr>
      </w:pPr>
    </w:p>
    <w:p>
      <w:pPr>
        <w:pStyle w:val="25"/>
        <w:widowControl/>
        <w:jc w:val="both"/>
        <w:textAlignment w:val="baseline"/>
        <w:rPr>
          <w:rStyle w:val="30"/>
          <w:rFonts w:hint="default" w:ascii="黑体" w:hAnsi="黑体" w:eastAsia="黑体" w:cs="黑体"/>
          <w:b w:val="0"/>
          <w:sz w:val="36"/>
          <w:szCs w:val="36"/>
          <w:highlight w:val="none"/>
          <w:lang w:val="en-US" w:eastAsia="zh-CN" w:bidi="ar-SA"/>
        </w:rPr>
      </w:pPr>
      <w:r>
        <w:rPr>
          <w:rStyle w:val="30"/>
          <w:rFonts w:hint="eastAsia" w:ascii="黑体" w:hAnsi="黑体" w:eastAsia="黑体" w:cs="黑体"/>
          <w:b w:val="0"/>
          <w:sz w:val="36"/>
          <w:szCs w:val="36"/>
          <w:highlight w:val="none"/>
          <w:lang w:val="en-US" w:eastAsia="zh-CN" w:bidi="ar-SA"/>
        </w:rPr>
        <w:t xml:space="preserve">      采购编号：DBSCG-2021-007</w:t>
      </w:r>
    </w:p>
    <w:p>
      <w:pPr>
        <w:widowControl/>
        <w:spacing w:line="312" w:lineRule="auto"/>
        <w:ind w:firstLineChars="0"/>
        <w:jc w:val="center"/>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 xml:space="preserve">    采 购 人：霍山县永安生态陵园有限公司</w:t>
      </w:r>
    </w:p>
    <w:p>
      <w:pPr>
        <w:widowControl/>
        <w:spacing w:line="312" w:lineRule="auto"/>
        <w:ind w:firstLineChars="0"/>
        <w:jc w:val="center"/>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 xml:space="preserve">    代理机构：安徽大别山工程咨询有限公司</w:t>
      </w:r>
    </w:p>
    <w:p>
      <w:pPr>
        <w:widowControl/>
        <w:spacing w:line="312" w:lineRule="auto"/>
        <w:ind w:firstLineChars="0"/>
        <w:jc w:val="both"/>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 xml:space="preserve">           编制时间：2021年01月</w:t>
      </w: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0"/>
          <w:rFonts w:ascii="宋体" w:hAnsi="宋体" w:eastAsia="宋体" w:cs="Times New Roman"/>
          <w:b/>
          <w:bCs/>
          <w:sz w:val="40"/>
          <w:szCs w:val="36"/>
          <w:highlight w:val="none"/>
          <w:lang w:val="en-US" w:eastAsia="zh-CN" w:bidi="ar-SA"/>
        </w:rPr>
        <w:sectPr>
          <w:headerReference r:id="rId3" w:type="default"/>
          <w:footerReference r:id="rId4"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0"/>
          <w:rFonts w:ascii="宋体" w:hAnsi="宋体" w:eastAsia="宋体" w:cs="Times New Roman"/>
          <w:b/>
          <w:bCs/>
          <w:sz w:val="44"/>
          <w:szCs w:val="36"/>
          <w:highlight w:val="none"/>
          <w:lang w:val="en-US" w:eastAsia="zh-CN" w:bidi="ar-SA"/>
        </w:rPr>
      </w:pPr>
      <w:r>
        <w:rPr>
          <w:rStyle w:val="30"/>
          <w:rFonts w:ascii="宋体" w:hAnsi="宋体" w:eastAsia="宋体" w:cs="Times New Roman"/>
          <w:b/>
          <w:bCs/>
          <w:sz w:val="40"/>
          <w:szCs w:val="36"/>
          <w:highlight w:val="none"/>
          <w:lang w:val="en-US" w:eastAsia="zh-CN" w:bidi="ar-SA"/>
        </w:rPr>
        <w:t>目 录</w:t>
      </w:r>
    </w:p>
    <w:p>
      <w:pPr>
        <w:pStyle w:val="73"/>
        <w:widowControl/>
        <w:tabs>
          <w:tab w:val="right" w:leader="dot" w:pos="9072"/>
        </w:tabs>
        <w:textAlignment w:val="baseline"/>
        <w:rPr>
          <w:rStyle w:val="30"/>
          <w:rFonts w:ascii="Times New Roman" w:hAnsi="Times New Roman" w:eastAsia="宋体"/>
          <w:highlight w:val="none"/>
          <w:lang w:val="en-US" w:eastAsia="zh-CN" w:bidi="ar-SA"/>
        </w:rPr>
      </w:pP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 xml:space="preserve">第一章 </w:t>
      </w:r>
      <w:r>
        <w:rPr>
          <w:rStyle w:val="20"/>
          <w:rFonts w:hint="eastAsia" w:cs="宋体"/>
          <w:bCs/>
          <w:caps/>
          <w:color w:val="333333"/>
          <w:kern w:val="2"/>
          <w:sz w:val="22"/>
          <w:szCs w:val="22"/>
          <w:highlight w:val="none"/>
          <w:lang w:val="en-US" w:eastAsia="zh-CN" w:bidi="ar-SA"/>
        </w:rPr>
        <w:t xml:space="preserve"> </w:t>
      </w:r>
      <w:r>
        <w:rPr>
          <w:rStyle w:val="20"/>
          <w:rFonts w:ascii="宋体" w:hAnsi="宋体" w:eastAsia="宋体" w:cs="宋体"/>
          <w:bCs/>
          <w:caps/>
          <w:color w:val="333333"/>
          <w:kern w:val="2"/>
          <w:sz w:val="22"/>
          <w:szCs w:val="22"/>
          <w:highlight w:val="none"/>
          <w:lang w:val="en-US" w:eastAsia="zh-CN" w:bidi="ar-SA"/>
        </w:rPr>
        <w:t>询比采购公告</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3</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第二章  供应商须知</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6</w:t>
      </w:r>
    </w:p>
    <w:p>
      <w:pPr>
        <w:pStyle w:val="58"/>
        <w:widowControl/>
        <w:tabs>
          <w:tab w:val="right" w:leader="dot" w:pos="9062"/>
        </w:tabs>
        <w:spacing w:before="120" w:after="120" w:line="360" w:lineRule="auto"/>
        <w:ind w:left="480" w:hanging="440" w:hangingChars="200"/>
        <w:jc w:val="left"/>
        <w:textAlignment w:val="baseline"/>
        <w:rPr>
          <w:rStyle w:val="30"/>
          <w:rFonts w:hint="default"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第三章  评审办法</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10</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 xml:space="preserve">第四章  </w:t>
      </w:r>
      <w:r>
        <w:rPr>
          <w:rStyle w:val="20"/>
          <w:rFonts w:hint="eastAsia" w:cs="宋体"/>
          <w:bCs/>
          <w:caps/>
          <w:color w:val="333333"/>
          <w:kern w:val="2"/>
          <w:sz w:val="22"/>
          <w:szCs w:val="22"/>
          <w:highlight w:val="none"/>
          <w:lang w:val="en-US" w:eastAsia="zh-CN" w:bidi="ar-SA"/>
        </w:rPr>
        <w:t>服务</w:t>
      </w:r>
      <w:r>
        <w:rPr>
          <w:rStyle w:val="20"/>
          <w:rFonts w:ascii="宋体" w:hAnsi="宋体" w:eastAsia="宋体" w:cs="宋体"/>
          <w:bCs/>
          <w:caps/>
          <w:color w:val="333333"/>
          <w:kern w:val="2"/>
          <w:sz w:val="22"/>
          <w:szCs w:val="22"/>
          <w:highlight w:val="none"/>
          <w:lang w:val="en-US" w:eastAsia="zh-CN" w:bidi="ar-SA"/>
        </w:rPr>
        <w:t>需求</w:t>
      </w:r>
      <w:r>
        <w:rPr>
          <w:rStyle w:val="30"/>
          <w:rFonts w:ascii="宋体" w:hAnsi="宋体" w:eastAsia="宋体" w:cs="宋体"/>
          <w:bCs/>
          <w:caps/>
          <w:sz w:val="24"/>
          <w:szCs w:val="24"/>
          <w:highlight w:val="none"/>
          <w:lang w:val="en-US" w:eastAsia="zh-CN" w:bidi="ar-SA"/>
        </w:rPr>
        <w:tab/>
      </w:r>
      <w:r>
        <w:rPr>
          <w:rStyle w:val="30"/>
          <w:rFonts w:ascii="宋体" w:hAnsi="宋体" w:eastAsia="宋体" w:cs="宋体"/>
          <w:bCs/>
          <w:caps/>
          <w:sz w:val="24"/>
          <w:szCs w:val="24"/>
          <w:highlight w:val="none"/>
          <w:lang w:val="en-US" w:eastAsia="zh-CN" w:bidi="ar-SA"/>
        </w:rPr>
        <w:t>1</w:t>
      </w:r>
      <w:r>
        <w:rPr>
          <w:rStyle w:val="30"/>
          <w:rFonts w:hint="eastAsia" w:cs="宋体"/>
          <w:bCs/>
          <w:caps/>
          <w:sz w:val="24"/>
          <w:szCs w:val="24"/>
          <w:highlight w:val="none"/>
          <w:lang w:val="en-US" w:eastAsia="zh-CN" w:bidi="ar-SA"/>
        </w:rPr>
        <w:t>2</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第五章  询比文件格式</w:t>
      </w:r>
      <w:r>
        <w:rPr>
          <w:rStyle w:val="30"/>
          <w:rFonts w:ascii="宋体" w:hAnsi="宋体" w:eastAsia="宋体" w:cs="宋体"/>
          <w:bCs/>
          <w:caps/>
          <w:sz w:val="24"/>
          <w:szCs w:val="24"/>
          <w:highlight w:val="none"/>
          <w:lang w:val="en-US" w:eastAsia="zh-CN" w:bidi="ar-SA"/>
        </w:rPr>
        <w:tab/>
      </w:r>
      <w:r>
        <w:rPr>
          <w:rStyle w:val="30"/>
          <w:rFonts w:ascii="宋体" w:hAnsi="宋体" w:eastAsia="宋体" w:cs="宋体"/>
          <w:bCs/>
          <w:caps/>
          <w:sz w:val="24"/>
          <w:szCs w:val="24"/>
          <w:highlight w:val="none"/>
          <w:lang w:val="en-US" w:eastAsia="zh-CN" w:bidi="ar-SA"/>
        </w:rPr>
        <w:t>1</w:t>
      </w:r>
      <w:r>
        <w:rPr>
          <w:rStyle w:val="30"/>
          <w:rFonts w:hint="eastAsia" w:cs="宋体"/>
          <w:bCs/>
          <w:caps/>
          <w:sz w:val="24"/>
          <w:szCs w:val="24"/>
          <w:highlight w:val="none"/>
          <w:lang w:val="en-US" w:eastAsia="zh-CN" w:bidi="ar-SA"/>
        </w:rPr>
        <w:t>3</w:t>
      </w:r>
    </w:p>
    <w:p>
      <w:pPr>
        <w:pStyle w:val="73"/>
        <w:widowControl/>
        <w:tabs>
          <w:tab w:val="right" w:leader="dot" w:pos="9072"/>
        </w:tabs>
        <w:textAlignment w:val="baseline"/>
        <w:rPr>
          <w:rStyle w:val="30"/>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pStyle w:val="48"/>
        <w:widowControl/>
        <w:tabs>
          <w:tab w:val="left" w:pos="6392"/>
        </w:tabs>
        <w:spacing w:after="120" w:line="400" w:lineRule="exact"/>
        <w:ind w:firstLine="640"/>
        <w:textAlignment w:val="baseline"/>
        <w:rPr>
          <w:rStyle w:val="30"/>
          <w:rFonts w:ascii="黑体" w:hAnsi="黑体" w:eastAsia="黑体"/>
          <w:kern w:val="0"/>
          <w:sz w:val="32"/>
          <w:szCs w:val="32"/>
          <w:highlight w:val="none"/>
          <w:lang w:val="en-US" w:eastAsia="zh-CN" w:bidi="ar-SA"/>
        </w:rPr>
      </w:pPr>
      <w:r>
        <w:rPr>
          <w:rStyle w:val="30"/>
          <w:rFonts w:ascii="黑体" w:hAnsi="黑体" w:eastAsia="黑体"/>
          <w:kern w:val="0"/>
          <w:sz w:val="32"/>
          <w:szCs w:val="32"/>
          <w:highlight w:val="none"/>
          <w:lang w:val="en-US" w:eastAsia="zh-CN" w:bidi="ar-SA"/>
        </w:rPr>
        <w:tab/>
      </w: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sectPr>
          <w:footerReference r:id="rId5"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48"/>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0"/>
          <w:rFonts w:ascii="黑体" w:hAnsi="黑体" w:eastAsia="黑体" w:cs="黑体"/>
          <w:bCs/>
          <w:kern w:val="44"/>
          <w:sz w:val="36"/>
          <w:szCs w:val="36"/>
          <w:highlight w:val="none"/>
          <w:lang w:val="en-US" w:eastAsia="zh-CN" w:bidi="ar-SA"/>
        </w:rPr>
      </w:pPr>
      <w:r>
        <w:rPr>
          <w:rStyle w:val="30"/>
          <w:rFonts w:ascii="黑体" w:hAnsi="黑体" w:eastAsia="黑体" w:cs="黑体"/>
          <w:bCs/>
          <w:kern w:val="44"/>
          <w:sz w:val="36"/>
          <w:szCs w:val="36"/>
          <w:highlight w:val="none"/>
          <w:lang w:val="en-US" w:eastAsia="zh-CN" w:bidi="ar-SA"/>
        </w:rPr>
        <w:t xml:space="preserve">第一章 </w:t>
      </w:r>
      <w:r>
        <w:rPr>
          <w:rStyle w:val="30"/>
          <w:rFonts w:hint="eastAsia" w:ascii="黑体" w:hAnsi="黑体" w:eastAsia="黑体" w:cs="黑体"/>
          <w:bCs/>
          <w:kern w:val="44"/>
          <w:sz w:val="36"/>
          <w:szCs w:val="36"/>
          <w:highlight w:val="none"/>
          <w:lang w:val="en-US" w:eastAsia="zh-CN" w:bidi="ar-SA"/>
        </w:rPr>
        <w:t>霍山县殡仪馆电梯采购及安装采购项目</w:t>
      </w:r>
      <w:r>
        <w:rPr>
          <w:rStyle w:val="30"/>
          <w:rFonts w:ascii="黑体" w:hAnsi="黑体" w:eastAsia="黑体" w:cs="黑体"/>
          <w:bCs/>
          <w:kern w:val="44"/>
          <w:sz w:val="36"/>
          <w:szCs w:val="36"/>
          <w:highlight w:val="none"/>
          <w:lang w:val="en-US" w:eastAsia="zh-CN" w:bidi="ar-SA"/>
        </w:rPr>
        <w:t>询比公告</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经安徽大别山国投集团批准，根据《国有企业采购操作规范》,就“</w:t>
      </w:r>
      <w:r>
        <w:rPr>
          <w:rStyle w:val="30"/>
          <w:rFonts w:hint="eastAsia"/>
          <w:sz w:val="22"/>
          <w:szCs w:val="22"/>
          <w:highlight w:val="none"/>
          <w:lang w:val="en-US" w:eastAsia="zh-CN" w:bidi="ar-SA"/>
        </w:rPr>
        <w:t>霍山县殡仪馆电梯采购及安装采购项目</w:t>
      </w:r>
      <w:r>
        <w:rPr>
          <w:rStyle w:val="30"/>
          <w:rFonts w:ascii="宋体" w:hAnsi="宋体" w:eastAsia="宋体"/>
          <w:sz w:val="22"/>
          <w:szCs w:val="22"/>
          <w:highlight w:val="none"/>
          <w:lang w:val="en-US" w:eastAsia="zh-CN" w:bidi="ar-SA"/>
        </w:rPr>
        <w:t>”现以询比采购方式确定供应商，项目资金已落实,已具备采购条件</w:t>
      </w:r>
      <w:r>
        <w:rPr>
          <w:rStyle w:val="30"/>
          <w:rFonts w:hint="eastAsia"/>
          <w:sz w:val="22"/>
          <w:szCs w:val="22"/>
          <w:highlight w:val="none"/>
          <w:lang w:val="en-US" w:eastAsia="zh-CN" w:bidi="ar-SA"/>
        </w:rPr>
        <w:t>，</w:t>
      </w:r>
      <w:r>
        <w:rPr>
          <w:rStyle w:val="30"/>
          <w:rFonts w:ascii="宋体" w:hAnsi="宋体" w:eastAsia="宋体"/>
          <w:color w:val="000000"/>
          <w:sz w:val="22"/>
          <w:highlight w:val="none"/>
          <w:lang w:val="en-US" w:eastAsia="zh-CN" w:bidi="ar-SA"/>
        </w:rPr>
        <w:t>欢迎符合条件的供应商参加</w:t>
      </w:r>
      <w:r>
        <w:rPr>
          <w:rStyle w:val="30"/>
          <w:rFonts w:hint="eastAsia"/>
          <w:color w:val="000000"/>
          <w:sz w:val="22"/>
          <w:highlight w:val="none"/>
          <w:lang w:val="en-US" w:eastAsia="zh-CN" w:bidi="ar-SA"/>
        </w:rPr>
        <w:t>询比</w:t>
      </w:r>
      <w:r>
        <w:rPr>
          <w:rStyle w:val="30"/>
          <w:rFonts w:ascii="宋体" w:hAnsi="宋体" w:eastAsia="宋体"/>
          <w:sz w:val="22"/>
          <w:szCs w:val="22"/>
          <w:highlight w:val="none"/>
          <w:lang w:val="en-US" w:eastAsia="zh-CN" w:bidi="ar-SA"/>
        </w:rPr>
        <w:t>。</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一、项目名称及内容</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1.项目名称：</w:t>
      </w:r>
      <w:r>
        <w:rPr>
          <w:rStyle w:val="30"/>
          <w:rFonts w:hint="eastAsia"/>
          <w:sz w:val="22"/>
          <w:szCs w:val="22"/>
          <w:highlight w:val="none"/>
          <w:lang w:val="en-US" w:eastAsia="zh-CN" w:bidi="ar-SA"/>
        </w:rPr>
        <w:t>霍山县殡仪馆电梯采购及安装采购项目</w:t>
      </w:r>
    </w:p>
    <w:p>
      <w:pPr>
        <w:pStyle w:val="61"/>
        <w:widowControl/>
        <w:spacing w:line="360" w:lineRule="auto"/>
        <w:ind w:left="0" w:leftChars="0" w:firstLine="440" w:firstLineChars="200"/>
        <w:jc w:val="left"/>
        <w:textAlignment w:val="baseline"/>
        <w:rPr>
          <w:rStyle w:val="30"/>
          <w:rFonts w:hint="default" w:ascii="宋体" w:hAnsi="宋体" w:eastAsia="宋体"/>
          <w:sz w:val="22"/>
          <w:szCs w:val="22"/>
          <w:highlight w:val="none"/>
          <w:lang w:val="en-US" w:eastAsia="zh-CN" w:bidi="ar-SA"/>
        </w:rPr>
      </w:pPr>
      <w:r>
        <w:rPr>
          <w:rStyle w:val="30"/>
          <w:sz w:val="22"/>
          <w:szCs w:val="22"/>
          <w:highlight w:val="none"/>
          <w:lang w:val="en-US" w:eastAsia="zh-CN" w:bidi="ar-SA"/>
        </w:rPr>
        <w:t>2.</w:t>
      </w:r>
      <w:r>
        <w:rPr>
          <w:rStyle w:val="30"/>
          <w:rFonts w:ascii="宋体" w:hAnsi="宋体" w:eastAsia="宋体"/>
          <w:sz w:val="22"/>
          <w:szCs w:val="22"/>
          <w:highlight w:val="none"/>
          <w:lang w:val="en-US" w:eastAsia="zh-CN" w:bidi="ar-SA"/>
        </w:rPr>
        <w:t>项目编号：</w:t>
      </w:r>
      <w:r>
        <w:rPr>
          <w:rStyle w:val="30"/>
          <w:rFonts w:hint="eastAsia"/>
          <w:sz w:val="22"/>
          <w:szCs w:val="22"/>
          <w:highlight w:val="none"/>
          <w:lang w:val="en-US" w:eastAsia="zh-CN" w:bidi="ar-SA"/>
        </w:rPr>
        <w:t>DBSCG-2021-007</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3.工程地点：霍山县</w:t>
      </w:r>
    </w:p>
    <w:p>
      <w:pPr>
        <w:spacing w:line="36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szCs w:val="22"/>
          <w:highlight w:val="none"/>
          <w:lang w:val="en-US" w:eastAsia="zh-CN" w:bidi="ar-SA"/>
        </w:rPr>
        <w:t>4.项目概况：</w:t>
      </w:r>
      <w:r>
        <w:rPr>
          <w:rStyle w:val="30"/>
          <w:rFonts w:hint="eastAsia"/>
          <w:sz w:val="22"/>
          <w:szCs w:val="22"/>
          <w:highlight w:val="none"/>
          <w:lang w:val="en-US" w:eastAsia="zh-CN" w:bidi="ar-SA"/>
        </w:rPr>
        <w:t>霍山县殡仪馆电梯采购及安装采购项目</w:t>
      </w:r>
      <w:r>
        <w:rPr>
          <w:rStyle w:val="30"/>
          <w:rFonts w:ascii="宋体" w:hAnsi="宋体" w:eastAsia="宋体"/>
          <w:sz w:val="22"/>
          <w:szCs w:val="22"/>
          <w:highlight w:val="none"/>
          <w:lang w:val="en-US" w:eastAsia="zh-CN" w:bidi="ar-SA"/>
        </w:rPr>
        <w:t xml:space="preserve">, </w:t>
      </w:r>
      <w:r>
        <w:rPr>
          <w:rStyle w:val="30"/>
          <w:rFonts w:hint="eastAsia"/>
          <w:sz w:val="22"/>
          <w:szCs w:val="22"/>
          <w:highlight w:val="none"/>
          <w:lang w:val="en-US" w:eastAsia="zh-CN" w:bidi="ar-SA"/>
        </w:rPr>
        <w:t>主要内容包括</w:t>
      </w:r>
      <w:r>
        <w:rPr>
          <w:rStyle w:val="30"/>
          <w:rFonts w:hint="eastAsia" w:ascii="宋体" w:hAnsi="宋体" w:eastAsia="宋体"/>
          <w:sz w:val="22"/>
          <w:szCs w:val="22"/>
          <w:highlight w:val="none"/>
          <w:lang w:val="en-US" w:eastAsia="zh-CN" w:bidi="ar-SA"/>
        </w:rPr>
        <w:t>客梯</w:t>
      </w:r>
      <w:r>
        <w:rPr>
          <w:rStyle w:val="30"/>
          <w:rFonts w:hint="eastAsia"/>
          <w:sz w:val="22"/>
          <w:szCs w:val="22"/>
          <w:highlight w:val="none"/>
          <w:lang w:val="en-US" w:eastAsia="zh-CN" w:bidi="ar-SA"/>
        </w:rPr>
        <w:t>一部、</w:t>
      </w:r>
      <w:r>
        <w:rPr>
          <w:rStyle w:val="30"/>
          <w:rFonts w:hint="eastAsia" w:ascii="宋体" w:hAnsi="宋体" w:eastAsia="宋体"/>
          <w:sz w:val="22"/>
          <w:szCs w:val="22"/>
          <w:highlight w:val="none"/>
          <w:lang w:val="en-US" w:eastAsia="zh-CN" w:bidi="ar-SA"/>
        </w:rPr>
        <w:t>客梯兼无障碍</w:t>
      </w:r>
      <w:r>
        <w:rPr>
          <w:rStyle w:val="30"/>
          <w:rFonts w:hint="eastAsia"/>
          <w:sz w:val="22"/>
          <w:szCs w:val="22"/>
          <w:highlight w:val="none"/>
          <w:lang w:val="en-US" w:eastAsia="zh-CN" w:bidi="ar-SA"/>
        </w:rPr>
        <w:t>一部、</w:t>
      </w:r>
      <w:r>
        <w:rPr>
          <w:rStyle w:val="30"/>
          <w:rFonts w:hint="eastAsia" w:ascii="宋体" w:hAnsi="宋体" w:eastAsia="宋体"/>
          <w:sz w:val="22"/>
          <w:szCs w:val="22"/>
          <w:highlight w:val="none"/>
          <w:lang w:val="en-US" w:eastAsia="zh-CN" w:bidi="ar-SA"/>
        </w:rPr>
        <w:t>简易担架梯</w:t>
      </w:r>
      <w:r>
        <w:rPr>
          <w:rStyle w:val="30"/>
          <w:rFonts w:hint="eastAsia"/>
          <w:sz w:val="22"/>
          <w:szCs w:val="22"/>
          <w:highlight w:val="none"/>
          <w:lang w:val="en-US" w:eastAsia="zh-CN" w:bidi="ar-SA"/>
        </w:rPr>
        <w:t>两部</w:t>
      </w:r>
      <w:r>
        <w:rPr>
          <w:rStyle w:val="30"/>
          <w:rFonts w:ascii="宋体" w:hAnsi="宋体" w:eastAsia="宋体"/>
          <w:sz w:val="22"/>
          <w:szCs w:val="22"/>
          <w:highlight w:val="none"/>
          <w:lang w:val="en-US" w:eastAsia="zh-CN" w:bidi="ar-SA"/>
        </w:rPr>
        <w:t>。本次采购金额约</w:t>
      </w:r>
      <w:r>
        <w:rPr>
          <w:rStyle w:val="30"/>
          <w:rFonts w:hint="eastAsia"/>
          <w:sz w:val="22"/>
          <w:szCs w:val="22"/>
          <w:highlight w:val="none"/>
          <w:lang w:val="en-US" w:eastAsia="zh-CN" w:bidi="ar-SA"/>
        </w:rPr>
        <w:t>780000.00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5.标段划分：共1个包</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6.项目类别：</w:t>
      </w:r>
      <w:r>
        <w:rPr>
          <w:rStyle w:val="30"/>
          <w:rFonts w:hint="eastAsia"/>
          <w:sz w:val="22"/>
          <w:szCs w:val="22"/>
          <w:highlight w:val="none"/>
          <w:lang w:val="en-US" w:eastAsia="zh-CN" w:bidi="ar-SA"/>
        </w:rPr>
        <w:t>货物</w:t>
      </w:r>
      <w:r>
        <w:rPr>
          <w:rStyle w:val="30"/>
          <w:rFonts w:ascii="宋体" w:hAnsi="宋体" w:eastAsia="宋体"/>
          <w:sz w:val="22"/>
          <w:szCs w:val="22"/>
          <w:highlight w:val="none"/>
          <w:lang w:val="en-US" w:eastAsia="zh-CN" w:bidi="ar-SA"/>
        </w:rPr>
        <w:t>类</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7.项目预算价：</w:t>
      </w:r>
      <w:r>
        <w:rPr>
          <w:rStyle w:val="30"/>
          <w:rFonts w:hint="eastAsia"/>
          <w:sz w:val="22"/>
          <w:szCs w:val="22"/>
          <w:highlight w:val="none"/>
          <w:lang w:val="en-US" w:eastAsia="zh-CN" w:bidi="ar-SA"/>
        </w:rPr>
        <w:t>780000.00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8.项目</w:t>
      </w:r>
      <w:r>
        <w:rPr>
          <w:rStyle w:val="30"/>
          <w:rFonts w:hint="eastAsia"/>
          <w:sz w:val="22"/>
          <w:szCs w:val="22"/>
          <w:highlight w:val="none"/>
          <w:lang w:val="en-US" w:eastAsia="zh-CN" w:bidi="ar-SA"/>
        </w:rPr>
        <w:t>最高限价</w:t>
      </w:r>
      <w:r>
        <w:rPr>
          <w:rStyle w:val="30"/>
          <w:rFonts w:ascii="宋体" w:hAnsi="宋体" w:eastAsia="宋体"/>
          <w:sz w:val="22"/>
          <w:szCs w:val="22"/>
          <w:highlight w:val="none"/>
          <w:lang w:val="en-US" w:eastAsia="zh-CN" w:bidi="ar-SA"/>
        </w:rPr>
        <w:t>：</w:t>
      </w:r>
      <w:r>
        <w:rPr>
          <w:rStyle w:val="30"/>
          <w:rFonts w:hint="eastAsia"/>
          <w:sz w:val="22"/>
          <w:szCs w:val="22"/>
          <w:highlight w:val="none"/>
          <w:lang w:val="en-US" w:eastAsia="zh-CN" w:bidi="ar-SA"/>
        </w:rPr>
        <w:t>780000.00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9.</w:t>
      </w:r>
      <w:r>
        <w:rPr>
          <w:rStyle w:val="30"/>
          <w:rFonts w:hint="eastAsia"/>
          <w:sz w:val="22"/>
          <w:szCs w:val="22"/>
          <w:highlight w:val="none"/>
          <w:lang w:val="en-US" w:eastAsia="zh-CN" w:bidi="ar-SA"/>
        </w:rPr>
        <w:t>供货期限</w:t>
      </w:r>
      <w:r>
        <w:rPr>
          <w:rStyle w:val="30"/>
          <w:rFonts w:ascii="宋体" w:hAnsi="宋体" w:eastAsia="宋体"/>
          <w:sz w:val="22"/>
          <w:szCs w:val="22"/>
          <w:highlight w:val="none"/>
          <w:lang w:val="en-US" w:eastAsia="zh-CN" w:bidi="ar-SA"/>
        </w:rPr>
        <w:t>：</w:t>
      </w:r>
      <w:r>
        <w:rPr>
          <w:rStyle w:val="30"/>
          <w:rFonts w:hint="eastAsia"/>
          <w:sz w:val="22"/>
          <w:szCs w:val="22"/>
          <w:highlight w:val="none"/>
          <w:lang w:val="en-US" w:eastAsia="zh-CN" w:bidi="ar-SA"/>
        </w:rPr>
        <w:t xml:space="preserve"> 与采购单位签订合同为准。</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二、供应商资格要求</w:t>
      </w:r>
    </w:p>
    <w:p>
      <w:pPr>
        <w:spacing w:line="300" w:lineRule="auto"/>
        <w:ind w:firstLine="440" w:firstLineChars="200"/>
        <w:jc w:val="both"/>
        <w:textAlignment w:val="baseline"/>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1、参照《中华人民共和国政府采购法》第二十二条要求；</w:t>
      </w:r>
    </w:p>
    <w:p>
      <w:pPr>
        <w:spacing w:line="300" w:lineRule="auto"/>
        <w:ind w:firstLine="440" w:firstLineChars="200"/>
        <w:jc w:val="both"/>
        <w:textAlignment w:val="baseline"/>
        <w:rPr>
          <w:rStyle w:val="30"/>
          <w:rFonts w:hint="eastAsia" w:ascii="宋体" w:hAnsi="宋体" w:eastAsia="宋体"/>
          <w:color w:val="000000"/>
          <w:sz w:val="22"/>
          <w:szCs w:val="22"/>
          <w:highlight w:val="none"/>
          <w:lang w:val="en-US" w:eastAsia="zh-CN" w:bidi="ar-SA"/>
        </w:rPr>
      </w:pPr>
      <w:r>
        <w:rPr>
          <w:rStyle w:val="30"/>
          <w:rFonts w:hint="eastAsia" w:ascii="宋体" w:hAnsi="宋体" w:eastAsia="宋体"/>
          <w:color w:val="000000"/>
          <w:sz w:val="22"/>
          <w:szCs w:val="22"/>
          <w:highlight w:val="none"/>
          <w:lang w:val="en-US" w:eastAsia="zh-CN" w:bidi="ar-SA"/>
        </w:rPr>
        <w:t>2</w:t>
      </w:r>
      <w:r>
        <w:rPr>
          <w:rStyle w:val="30"/>
          <w:rFonts w:ascii="宋体" w:hAnsi="宋体" w:eastAsia="宋体"/>
          <w:color w:val="000000"/>
          <w:sz w:val="22"/>
          <w:szCs w:val="22"/>
          <w:highlight w:val="none"/>
          <w:lang w:val="en-US" w:eastAsia="zh-CN" w:bidi="ar-SA"/>
        </w:rPr>
        <w:t>、</w:t>
      </w:r>
      <w:r>
        <w:rPr>
          <w:rStyle w:val="30"/>
          <w:rFonts w:hint="eastAsia" w:ascii="宋体" w:hAnsi="宋体" w:eastAsia="宋体"/>
          <w:color w:val="000000"/>
          <w:sz w:val="22"/>
          <w:szCs w:val="22"/>
          <w:highlight w:val="none"/>
          <w:lang w:val="en-US" w:eastAsia="zh-CN" w:bidi="ar-SA"/>
        </w:rPr>
        <w:t>①制造商投标的，须具有C级及以上特种设备制造许可证同时具有C级及以上特种设备安装、改造、维修许可证。②代理商投标的，具有C级及以上特种设备安装、改造、维修许可证，同时所投品牌制造商须具有C级及以上特种设备制造许可证及具有C级及以上特种设备安装、改造、维修许可证.③制造商在安徽省设有分公司,且分公司具有《中华人民共和国特种设备安装维修许可证》（电梯）C级及以上资质。</w:t>
      </w:r>
    </w:p>
    <w:p>
      <w:pPr>
        <w:spacing w:line="300" w:lineRule="auto"/>
        <w:ind w:firstLine="440" w:firstLineChars="200"/>
        <w:jc w:val="both"/>
        <w:textAlignment w:val="baseline"/>
        <w:rPr>
          <w:rStyle w:val="30"/>
          <w:rFonts w:ascii="宋体" w:hAnsi="宋体" w:eastAsia="宋体"/>
          <w:color w:val="000000"/>
          <w:sz w:val="22"/>
          <w:highlight w:val="none"/>
          <w:lang w:val="en-US" w:eastAsia="zh-CN" w:bidi="ar-SA"/>
        </w:rPr>
      </w:pPr>
      <w:r>
        <w:rPr>
          <w:rStyle w:val="30"/>
          <w:rFonts w:hint="eastAsia"/>
          <w:color w:val="000000"/>
          <w:sz w:val="22"/>
          <w:highlight w:val="none"/>
          <w:lang w:val="en-US" w:eastAsia="zh-CN" w:bidi="ar-SA"/>
        </w:rPr>
        <w:t>3、</w:t>
      </w:r>
      <w:r>
        <w:rPr>
          <w:rStyle w:val="30"/>
          <w:rFonts w:ascii="宋体" w:hAnsi="宋体" w:eastAsia="宋体"/>
          <w:color w:val="000000"/>
          <w:sz w:val="22"/>
          <w:highlight w:val="none"/>
          <w:lang w:val="en-US" w:eastAsia="zh-CN" w:bidi="ar-SA"/>
        </w:rPr>
        <w:t>本项目不接受联合体投标；</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hint="eastAsia"/>
          <w:color w:val="000000"/>
          <w:sz w:val="22"/>
          <w:szCs w:val="22"/>
          <w:highlight w:val="none"/>
          <w:lang w:val="en-US" w:eastAsia="zh-CN" w:bidi="ar-SA"/>
        </w:rPr>
        <w:t>4</w:t>
      </w:r>
      <w:r>
        <w:rPr>
          <w:rStyle w:val="30"/>
          <w:rFonts w:ascii="宋体" w:hAnsi="宋体" w:eastAsia="宋体"/>
          <w:color w:val="000000"/>
          <w:sz w:val="22"/>
          <w:szCs w:val="22"/>
          <w:highlight w:val="none"/>
          <w:lang w:val="en-US" w:eastAsia="zh-CN" w:bidi="ar-SA"/>
        </w:rPr>
        <w:t>、供应商存在以下不良信用记录情形之一的，不得推荐为中标候选供应商，不得确定为中标供应商（仅以下述渠道查询结果为准，其他网站无效）：</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(1）供应商被人民法院列入失信被执行人的，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信用中国官</w:t>
      </w:r>
      <w:r>
        <w:rPr>
          <w:rStyle w:val="30"/>
          <w:rFonts w:hint="eastAsia"/>
          <w:color w:val="000000"/>
          <w:sz w:val="22"/>
          <w:szCs w:val="22"/>
          <w:highlight w:val="none"/>
          <w:lang w:val="en-US" w:eastAsia="zh-CN" w:bidi="ar-SA"/>
        </w:rPr>
        <w:t>网</w:t>
      </w:r>
      <w:r>
        <w:rPr>
          <w:rStyle w:val="30"/>
          <w:rFonts w:ascii="宋体" w:hAnsi="宋体" w:eastAsia="宋体"/>
          <w:color w:val="000000"/>
          <w:sz w:val="22"/>
          <w:szCs w:val="22"/>
          <w:highlight w:val="none"/>
          <w:lang w:val="en-US" w:eastAsia="zh-CN" w:bidi="ar-SA"/>
        </w:rPr>
        <w:t>（www.creditchina.gov.cn）；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(2）供应商被工商行政管理部门列入企业经营异常名录的，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hint="eastAsia" w:ascii="宋体" w:hAnsi="宋体" w:eastAsia="宋体"/>
          <w:color w:val="000000"/>
          <w:sz w:val="22"/>
          <w:szCs w:val="22"/>
          <w:highlight w:val="none"/>
          <w:lang w:val="en-US" w:eastAsia="zh-CN" w:bidi="ar-SA"/>
        </w:rPr>
      </w:pPr>
      <w:r>
        <w:rPr>
          <w:rStyle w:val="30"/>
          <w:rFonts w:hint="eastAsia" w:ascii="宋体" w:hAnsi="宋体" w:eastAsia="宋体"/>
          <w:color w:val="000000"/>
          <w:sz w:val="22"/>
          <w:szCs w:val="22"/>
          <w:highlight w:val="none"/>
          <w:lang w:val="en-US" w:eastAsia="zh-CN" w:bidi="ar-SA"/>
        </w:rPr>
        <w:t>国家企业信用信息公示系统网站（www.gsxt.gov.cn）；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(3）供应商被税务部门列入重大税收违法案件当事人名单的，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2"/>
          <w:szCs w:val="22"/>
          <w:highlight w:val="none"/>
          <w:lang w:val="en-US" w:eastAsia="zh-CN" w:bidi="ar-SA"/>
        </w:rPr>
      </w:pPr>
      <w:r>
        <w:rPr>
          <w:rStyle w:val="30"/>
          <w:rFonts w:ascii="宋体" w:hAnsi="宋体" w:eastAsia="宋体"/>
          <w:color w:val="000000"/>
          <w:sz w:val="22"/>
          <w:szCs w:val="22"/>
          <w:highlight w:val="none"/>
          <w:lang w:val="en-US" w:eastAsia="zh-CN" w:bidi="ar-SA"/>
        </w:rPr>
        <w:t>(4）供应商被政府采购监管部门列入政府</w:t>
      </w:r>
      <w:r>
        <w:rPr>
          <w:rStyle w:val="30"/>
          <w:rFonts w:ascii="宋体" w:hAnsi="宋体" w:eastAsia="宋体"/>
          <w:sz w:val="22"/>
          <w:szCs w:val="22"/>
          <w:highlight w:val="none"/>
          <w:lang w:val="en-US" w:eastAsia="zh-CN" w:bidi="ar-SA"/>
        </w:rPr>
        <w:t>采购严重违法失信行为记录名单的，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4"/>
          <w:highlight w:val="none"/>
          <w:lang w:val="en-US" w:eastAsia="zh-CN" w:bidi="ar-SA"/>
        </w:rPr>
      </w:pPr>
      <w:r>
        <w:rPr>
          <w:rStyle w:val="30"/>
          <w:rFonts w:ascii="宋体" w:hAnsi="宋体" w:eastAsia="宋体"/>
          <w:sz w:val="22"/>
          <w:szCs w:val="22"/>
          <w:highlight w:val="none"/>
          <w:lang w:val="en-US" w:eastAsia="zh-CN" w:bidi="ar-SA"/>
        </w:rPr>
        <w:t>中国政府采购官网（www.ccgp.gov.cn）。</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三、询比采购文件的获取方式和时间</w:t>
      </w:r>
    </w:p>
    <w:p>
      <w:pPr>
        <w:spacing w:line="360" w:lineRule="auto"/>
        <w:ind w:firstLine="440" w:firstLineChars="200"/>
        <w:jc w:val="both"/>
        <w:textAlignment w:val="baseline"/>
        <w:rPr>
          <w:rStyle w:val="30"/>
          <w:rFonts w:ascii="宋体" w:hAnsi="宋体" w:eastAsia="宋体" w:cs="Times New Roman"/>
          <w:b/>
          <w:bCs/>
          <w:sz w:val="22"/>
          <w:szCs w:val="22"/>
          <w:highlight w:val="none"/>
          <w:lang w:val="en-US" w:eastAsia="zh-CN" w:bidi="ar-SA"/>
        </w:rPr>
      </w:pPr>
      <w:r>
        <w:rPr>
          <w:rStyle w:val="30"/>
          <w:rFonts w:ascii="宋体" w:hAnsi="宋体" w:eastAsia="宋体"/>
          <w:sz w:val="22"/>
          <w:szCs w:val="22"/>
          <w:highlight w:val="none"/>
          <w:lang w:val="en-US" w:eastAsia="zh-CN" w:bidi="ar-SA"/>
        </w:rPr>
        <w:t>1.询比采购文件获取方式：凡有意向参加本项目的供应商，可至</w:t>
      </w:r>
      <w:r>
        <w:rPr>
          <w:rStyle w:val="30"/>
          <w:rFonts w:ascii="宋体" w:hAnsi="宋体" w:eastAsia="宋体" w:cs="宋体"/>
          <w:b/>
          <w:bCs/>
          <w:color w:val="000000"/>
          <w:sz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“招标采购栏”中自行下载本项目采购需求文件和本项目询比文件。</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2.询比采购文件获取时间：自本公告发布至报价文件递交的截止时间。</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四、报价文件的递交及相关事宜</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1.报价文件递交的截止时间：</w:t>
      </w:r>
      <w:r>
        <w:rPr>
          <w:rStyle w:val="30"/>
          <w:rFonts w:ascii="宋体" w:hAnsi="宋体" w:eastAsia="宋体"/>
          <w:color w:val="000000"/>
          <w:sz w:val="22"/>
          <w:szCs w:val="22"/>
          <w:highlight w:val="none"/>
          <w:lang w:val="en-US" w:eastAsia="zh-CN" w:bidi="ar-SA"/>
        </w:rPr>
        <w:t>202</w:t>
      </w:r>
      <w:r>
        <w:rPr>
          <w:rStyle w:val="30"/>
          <w:rFonts w:hint="eastAsia"/>
          <w:color w:val="000000"/>
          <w:sz w:val="22"/>
          <w:szCs w:val="22"/>
          <w:highlight w:val="none"/>
          <w:lang w:val="en-US" w:eastAsia="zh-CN" w:bidi="ar-SA"/>
        </w:rPr>
        <w:t>1</w:t>
      </w:r>
      <w:r>
        <w:rPr>
          <w:rStyle w:val="30"/>
          <w:rFonts w:ascii="宋体" w:hAnsi="宋体" w:eastAsia="宋体"/>
          <w:color w:val="000000"/>
          <w:sz w:val="22"/>
          <w:szCs w:val="22"/>
          <w:highlight w:val="none"/>
          <w:lang w:val="en-US" w:eastAsia="zh-CN" w:bidi="ar-SA"/>
        </w:rPr>
        <w:t xml:space="preserve">年 </w:t>
      </w:r>
      <w:r>
        <w:rPr>
          <w:rStyle w:val="30"/>
          <w:rFonts w:hint="eastAsia"/>
          <w:color w:val="000000"/>
          <w:sz w:val="22"/>
          <w:szCs w:val="22"/>
          <w:highlight w:val="none"/>
          <w:lang w:val="en-US" w:eastAsia="zh-CN" w:bidi="ar-SA"/>
        </w:rPr>
        <w:t>01</w:t>
      </w:r>
      <w:r>
        <w:rPr>
          <w:rStyle w:val="30"/>
          <w:rFonts w:ascii="宋体" w:hAnsi="宋体" w:eastAsia="宋体"/>
          <w:color w:val="000000"/>
          <w:sz w:val="22"/>
          <w:szCs w:val="22"/>
          <w:highlight w:val="none"/>
          <w:lang w:val="en-US" w:eastAsia="zh-CN" w:bidi="ar-SA"/>
        </w:rPr>
        <w:t>月</w:t>
      </w:r>
      <w:r>
        <w:rPr>
          <w:rStyle w:val="30"/>
          <w:rFonts w:hint="eastAsia"/>
          <w:color w:val="000000"/>
          <w:sz w:val="22"/>
          <w:szCs w:val="22"/>
          <w:highlight w:val="none"/>
          <w:lang w:val="en-US" w:eastAsia="zh-CN" w:bidi="ar-SA"/>
        </w:rPr>
        <w:t>21</w:t>
      </w:r>
      <w:r>
        <w:rPr>
          <w:rStyle w:val="30"/>
          <w:rFonts w:ascii="宋体" w:hAnsi="宋体" w:eastAsia="宋体"/>
          <w:color w:val="000000"/>
          <w:sz w:val="22"/>
          <w:szCs w:val="22"/>
          <w:highlight w:val="none"/>
          <w:lang w:val="en-US" w:eastAsia="zh-CN" w:bidi="ar-SA"/>
        </w:rPr>
        <w:t>日</w:t>
      </w:r>
      <w:r>
        <w:rPr>
          <w:rStyle w:val="30"/>
          <w:rFonts w:hint="eastAsia"/>
          <w:color w:val="000000"/>
          <w:sz w:val="22"/>
          <w:szCs w:val="22"/>
          <w:highlight w:val="none"/>
          <w:lang w:val="en-US" w:eastAsia="zh-CN" w:bidi="ar-SA"/>
        </w:rPr>
        <w:t>15</w:t>
      </w:r>
      <w:r>
        <w:rPr>
          <w:rStyle w:val="30"/>
          <w:rFonts w:ascii="宋体" w:hAnsi="宋体" w:eastAsia="宋体"/>
          <w:color w:val="000000"/>
          <w:sz w:val="22"/>
          <w:szCs w:val="22"/>
          <w:highlight w:val="none"/>
          <w:lang w:val="en-US" w:eastAsia="zh-CN" w:bidi="ar-SA"/>
        </w:rPr>
        <w:t>时</w:t>
      </w:r>
      <w:r>
        <w:rPr>
          <w:rStyle w:val="30"/>
          <w:rFonts w:hint="eastAsia"/>
          <w:color w:val="000000"/>
          <w:sz w:val="22"/>
          <w:szCs w:val="22"/>
          <w:highlight w:val="none"/>
          <w:lang w:val="en-US" w:eastAsia="zh-CN" w:bidi="ar-SA"/>
        </w:rPr>
        <w:t>00</w:t>
      </w:r>
      <w:r>
        <w:rPr>
          <w:rStyle w:val="30"/>
          <w:rFonts w:ascii="宋体" w:hAnsi="宋体" w:eastAsia="宋体"/>
          <w:color w:val="000000"/>
          <w:sz w:val="22"/>
          <w:szCs w:val="22"/>
          <w:highlight w:val="none"/>
          <w:lang w:val="en-US" w:eastAsia="zh-CN" w:bidi="ar-SA"/>
        </w:rPr>
        <w:t>分。</w:t>
      </w:r>
      <w:r>
        <w:rPr>
          <w:rStyle w:val="30"/>
          <w:rFonts w:ascii="宋体" w:hAnsi="宋体" w:eastAsia="宋体"/>
          <w:sz w:val="22"/>
          <w:szCs w:val="22"/>
          <w:highlight w:val="none"/>
          <w:lang w:val="en-US" w:eastAsia="zh-CN" w:bidi="ar-SA"/>
        </w:rPr>
        <w:t>逾期送达的或者未送达指定地点的报价文件，采购人不予受理。</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2.报价文件递交的地点：安徽大别山工程咨询有限公司</w:t>
      </w:r>
      <w:r>
        <w:rPr>
          <w:rStyle w:val="30"/>
          <w:rFonts w:hint="eastAsia"/>
          <w:sz w:val="22"/>
          <w:szCs w:val="22"/>
          <w:highlight w:val="none"/>
          <w:lang w:val="en-US" w:eastAsia="zh-CN" w:bidi="ar-SA"/>
        </w:rPr>
        <w:t>一楼</w:t>
      </w:r>
      <w:r>
        <w:rPr>
          <w:rStyle w:val="30"/>
          <w:rFonts w:ascii="宋体" w:hAnsi="宋体" w:eastAsia="宋体"/>
          <w:sz w:val="22"/>
          <w:szCs w:val="22"/>
          <w:highlight w:val="none"/>
          <w:lang w:val="en-US" w:eastAsia="zh-CN" w:bidi="ar-SA"/>
        </w:rPr>
        <w:t>开标厅</w:t>
      </w:r>
      <w:r>
        <w:rPr>
          <w:rStyle w:val="30"/>
          <w:rFonts w:hint="eastAsia"/>
          <w:sz w:val="22"/>
          <w:szCs w:val="22"/>
          <w:highlight w:val="none"/>
          <w:lang w:val="en-US" w:eastAsia="zh-CN" w:bidi="ar-SA"/>
        </w:rPr>
        <w:t>117室。</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0"/>
          <w:rFonts w:ascii="宋体" w:hAnsi="宋体" w:eastAsia="宋体" w:cs="宋体"/>
          <w:b/>
          <w:bCs/>
          <w:color w:val="000000"/>
          <w:sz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“招标采购栏”中公示。</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4.至报价文件递交的截止时间递交报价文件的供应商不足2家的，可经采购人</w:t>
      </w:r>
      <w:r>
        <w:rPr>
          <w:rStyle w:val="30"/>
          <w:rFonts w:hint="eastAsia"/>
          <w:sz w:val="22"/>
          <w:szCs w:val="22"/>
          <w:highlight w:val="none"/>
          <w:lang w:val="en-US" w:eastAsia="zh-CN" w:bidi="ar-SA"/>
        </w:rPr>
        <w:t>主管单位</w:t>
      </w:r>
      <w:r>
        <w:rPr>
          <w:rStyle w:val="30"/>
          <w:rFonts w:ascii="宋体" w:hAnsi="宋体" w:eastAsia="宋体"/>
          <w:sz w:val="22"/>
          <w:szCs w:val="22"/>
          <w:highlight w:val="none"/>
          <w:lang w:val="en-US" w:eastAsia="zh-CN" w:bidi="ar-SA"/>
        </w:rPr>
        <w:t>批准后，现场转为单一来源谈判方式采购。</w:t>
      </w:r>
    </w:p>
    <w:p>
      <w:pPr>
        <w:pStyle w:val="56"/>
        <w:widowControl/>
        <w:shd w:val="clear" w:color="auto" w:fill="FFFFFF"/>
        <w:spacing w:line="360" w:lineRule="auto"/>
        <w:ind w:firstLine="440"/>
        <w:jc w:val="left"/>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5.供应商的报价不得超过设定的项目最高限价，否则作无效报价处理。</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五、联系方式</w:t>
      </w:r>
    </w:p>
    <w:p>
      <w:pPr>
        <w:pStyle w:val="69"/>
        <w:widowControl/>
        <w:ind w:firstLine="440" w:firstLineChars="20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（一）采 购 人：</w:t>
      </w:r>
      <w:r>
        <w:rPr>
          <w:rStyle w:val="30"/>
          <w:rFonts w:hint="eastAsia"/>
          <w:kern w:val="2"/>
          <w:sz w:val="22"/>
          <w:szCs w:val="22"/>
          <w:highlight w:val="none"/>
          <w:lang w:val="en-US" w:eastAsia="zh-CN" w:bidi="ar-SA"/>
        </w:rPr>
        <w:t>霍山永安生态陵园有限公司</w:t>
      </w:r>
    </w:p>
    <w:p>
      <w:pPr>
        <w:pStyle w:val="69"/>
        <w:widowControl/>
        <w:ind w:firstLine="1100" w:firstLineChars="50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w:t>
      </w:r>
      <w:r>
        <w:rPr>
          <w:rStyle w:val="30"/>
          <w:rFonts w:hint="eastAsia" w:ascii="宋体" w:hAnsi="宋体" w:eastAsia="宋体"/>
          <w:kern w:val="2"/>
          <w:sz w:val="22"/>
          <w:szCs w:val="22"/>
          <w:highlight w:val="none"/>
          <w:lang w:val="en-US" w:eastAsia="zh-CN" w:bidi="ar-SA"/>
        </w:rPr>
        <w:t>安徽霍山经济开发区高桥湾路</w:t>
      </w:r>
    </w:p>
    <w:p>
      <w:pPr>
        <w:pStyle w:val="69"/>
        <w:widowControl/>
        <w:ind w:firstLine="1100" w:firstLineChars="500"/>
        <w:textAlignment w:val="center"/>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张先生</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w:t>
      </w:r>
      <w:r>
        <w:rPr>
          <w:rStyle w:val="30"/>
          <w:rFonts w:hint="eastAsia"/>
          <w:kern w:val="2"/>
          <w:sz w:val="22"/>
          <w:szCs w:val="22"/>
          <w:highlight w:val="none"/>
          <w:lang w:val="en-US" w:eastAsia="zh-CN" w:bidi="ar-SA"/>
        </w:rPr>
        <w:t>18963765459</w:t>
      </w:r>
    </w:p>
    <w:p>
      <w:pPr>
        <w:spacing w:line="360" w:lineRule="auto"/>
        <w:ind w:firstLine="440" w:firstLineChars="2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（二）采购代理机构：安徽大别山工程咨询有限公司</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址：安徽霍山经济开发区高桥湾路</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储 工</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话：0564-5020033 1</w:t>
      </w:r>
      <w:r>
        <w:rPr>
          <w:rStyle w:val="30"/>
          <w:rFonts w:hint="eastAsia"/>
          <w:kern w:val="2"/>
          <w:sz w:val="22"/>
          <w:szCs w:val="22"/>
          <w:highlight w:val="none"/>
          <w:lang w:val="en-US" w:eastAsia="zh-CN" w:bidi="ar-SA"/>
        </w:rPr>
        <w:t>3865788561</w:t>
      </w:r>
    </w:p>
    <w:p>
      <w:pPr>
        <w:spacing w:line="360" w:lineRule="auto"/>
        <w:ind w:firstLine="440" w:firstLineChars="2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（三）监督管理机构：安徽大别山国投集团监察办公室</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址：霍山县经济开发区高桥湾路</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人：任主任</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话：0564-5020180</w:t>
      </w:r>
    </w:p>
    <w:p>
      <w:pPr>
        <w:pStyle w:val="56"/>
        <w:widowControl/>
        <w:shd w:val="clear" w:color="auto" w:fill="FFFFFF"/>
        <w:spacing w:line="560" w:lineRule="atLeast"/>
        <w:ind w:firstLine="422"/>
        <w:jc w:val="left"/>
        <w:textAlignment w:val="baseline"/>
        <w:rPr>
          <w:rStyle w:val="30"/>
          <w:rFonts w:ascii="宋体" w:hAnsi="宋体" w:eastAsia="宋体"/>
          <w:b/>
          <w:color w:val="000000"/>
          <w:sz w:val="21"/>
          <w:szCs w:val="21"/>
          <w:highlight w:val="none"/>
          <w:lang w:val="zh-CN" w:eastAsia="zh-CN" w:bidi="ar-SA"/>
        </w:rPr>
      </w:pPr>
      <w:r>
        <w:rPr>
          <w:rStyle w:val="30"/>
          <w:rFonts w:hint="eastAsia" w:ascii="宋体" w:hAnsi="宋体" w:eastAsia="宋体"/>
          <w:b/>
          <w:color w:val="000000"/>
          <w:sz w:val="21"/>
          <w:szCs w:val="21"/>
          <w:highlight w:val="none"/>
          <w:lang w:val="zh-CN" w:eastAsia="zh-CN" w:bidi="ar-SA"/>
        </w:rPr>
        <w:t>六、询比保证金缴纳账户</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询比保证金为：人民币</w:t>
      </w:r>
      <w:r>
        <w:rPr>
          <w:rStyle w:val="30"/>
          <w:rFonts w:hint="eastAsia"/>
          <w:kern w:val="2"/>
          <w:sz w:val="22"/>
          <w:szCs w:val="22"/>
          <w:highlight w:val="none"/>
          <w:lang w:val="zh-CN" w:eastAsia="zh-CN" w:bidi="ar-SA"/>
        </w:rPr>
        <w:t>壹万伍仟</w:t>
      </w:r>
      <w:r>
        <w:rPr>
          <w:rStyle w:val="30"/>
          <w:rFonts w:hint="eastAsia" w:ascii="宋体" w:hAnsi="宋体" w:eastAsia="宋体"/>
          <w:kern w:val="2"/>
          <w:sz w:val="22"/>
          <w:szCs w:val="22"/>
          <w:highlight w:val="none"/>
          <w:lang w:val="zh-CN" w:eastAsia="zh-CN" w:bidi="ar-SA"/>
        </w:rPr>
        <w:t>元（</w:t>
      </w:r>
      <w:r>
        <w:rPr>
          <w:rStyle w:val="30"/>
          <w:rFonts w:hint="eastAsia"/>
          <w:kern w:val="2"/>
          <w:sz w:val="22"/>
          <w:szCs w:val="22"/>
          <w:highlight w:val="none"/>
          <w:lang w:val="en-US" w:eastAsia="zh-CN" w:bidi="ar-SA"/>
        </w:rPr>
        <w:t>15</w:t>
      </w:r>
      <w:r>
        <w:rPr>
          <w:rStyle w:val="30"/>
          <w:rFonts w:hint="eastAsia" w:ascii="宋体" w:hAnsi="宋体" w:eastAsia="宋体"/>
          <w:kern w:val="2"/>
          <w:sz w:val="22"/>
          <w:szCs w:val="22"/>
          <w:highlight w:val="none"/>
          <w:lang w:val="zh-CN" w:eastAsia="zh-CN" w:bidi="ar-SA"/>
        </w:rPr>
        <w:t>000元）</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询比保证金可采取下列形式：(1)银行转账  (2)网银支付 </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询比保证金指定账户：</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户    名：安徽大别山工程咨询有限公司</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汇入银行：安徽霍山农村商业银行股份有限公司文盛支行</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汇入银行帐号：20010048352066600000021</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备注：1、汇出账户要求：应为询比单位账户；</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2、询比保证金到达指定账户截止时间为：202</w:t>
      </w:r>
      <w:r>
        <w:rPr>
          <w:rStyle w:val="30"/>
          <w:rFonts w:hint="eastAsia"/>
          <w:kern w:val="2"/>
          <w:sz w:val="22"/>
          <w:szCs w:val="22"/>
          <w:highlight w:val="none"/>
          <w:lang w:val="en-US" w:eastAsia="zh-CN" w:bidi="ar-SA"/>
        </w:rPr>
        <w:t>1</w:t>
      </w:r>
      <w:r>
        <w:rPr>
          <w:rStyle w:val="30"/>
          <w:rFonts w:hint="eastAsia" w:ascii="宋体" w:hAnsi="宋体" w:eastAsia="宋体"/>
          <w:kern w:val="2"/>
          <w:sz w:val="22"/>
          <w:szCs w:val="22"/>
          <w:highlight w:val="none"/>
          <w:lang w:val="zh-CN" w:eastAsia="zh-CN" w:bidi="ar-SA"/>
        </w:rPr>
        <w:t>年</w:t>
      </w:r>
      <w:r>
        <w:rPr>
          <w:rStyle w:val="30"/>
          <w:rFonts w:hint="eastAsia"/>
          <w:kern w:val="2"/>
          <w:sz w:val="22"/>
          <w:szCs w:val="22"/>
          <w:highlight w:val="none"/>
          <w:lang w:val="en-US" w:eastAsia="zh-CN" w:bidi="ar-SA"/>
        </w:rPr>
        <w:t>01</w:t>
      </w:r>
      <w:r>
        <w:rPr>
          <w:rStyle w:val="30"/>
          <w:rFonts w:hint="eastAsia" w:ascii="宋体" w:hAnsi="宋体" w:eastAsia="宋体"/>
          <w:kern w:val="2"/>
          <w:sz w:val="22"/>
          <w:szCs w:val="22"/>
          <w:highlight w:val="none"/>
          <w:lang w:val="zh-CN" w:eastAsia="zh-CN" w:bidi="ar-SA"/>
        </w:rPr>
        <w:t>月</w:t>
      </w:r>
      <w:r>
        <w:rPr>
          <w:rStyle w:val="30"/>
          <w:rFonts w:hint="eastAsia"/>
          <w:kern w:val="2"/>
          <w:sz w:val="22"/>
          <w:szCs w:val="22"/>
          <w:highlight w:val="none"/>
          <w:lang w:val="en-US" w:eastAsia="zh-CN" w:bidi="ar-SA"/>
        </w:rPr>
        <w:t>21</w:t>
      </w:r>
      <w:r>
        <w:rPr>
          <w:rStyle w:val="30"/>
          <w:rFonts w:hint="eastAsia" w:ascii="宋体" w:hAnsi="宋体" w:eastAsia="宋体"/>
          <w:kern w:val="2"/>
          <w:sz w:val="22"/>
          <w:szCs w:val="22"/>
          <w:highlight w:val="none"/>
          <w:lang w:val="zh-CN" w:eastAsia="zh-CN" w:bidi="ar-SA"/>
        </w:rPr>
        <w:t>日</w:t>
      </w:r>
      <w:r>
        <w:rPr>
          <w:rStyle w:val="30"/>
          <w:rFonts w:hint="eastAsia"/>
          <w:kern w:val="2"/>
          <w:sz w:val="22"/>
          <w:szCs w:val="22"/>
          <w:highlight w:val="none"/>
          <w:lang w:val="en-US" w:eastAsia="zh-CN" w:bidi="ar-SA"/>
        </w:rPr>
        <w:t>15</w:t>
      </w:r>
      <w:r>
        <w:rPr>
          <w:rStyle w:val="30"/>
          <w:rFonts w:hint="eastAsia" w:ascii="宋体" w:hAnsi="宋体" w:eastAsia="宋体"/>
          <w:kern w:val="2"/>
          <w:sz w:val="22"/>
          <w:szCs w:val="22"/>
          <w:highlight w:val="none"/>
          <w:lang w:val="zh-CN" w:eastAsia="zh-CN" w:bidi="ar-SA"/>
        </w:rPr>
        <w:t>时00分前；</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3、询比单位必须在询比保证金银行汇单备注栏注明本采购项目编号</w:t>
      </w:r>
    </w:p>
    <w:p>
      <w:pPr>
        <w:pStyle w:val="56"/>
        <w:widowControl/>
        <w:shd w:val="clear" w:color="auto" w:fill="FFFFFF"/>
        <w:spacing w:line="560" w:lineRule="atLeast"/>
        <w:ind w:firstLine="422"/>
        <w:jc w:val="right"/>
        <w:textAlignment w:val="baseline"/>
        <w:rPr>
          <w:rStyle w:val="30"/>
          <w:rFonts w:ascii="宋体" w:hAnsi="宋体" w:eastAsia="宋体"/>
          <w:b w:val="0"/>
          <w:bCs/>
          <w:color w:val="000000"/>
          <w:sz w:val="21"/>
          <w:szCs w:val="21"/>
          <w:highlight w:val="none"/>
          <w:lang w:val="zh-CN" w:eastAsia="zh-CN" w:bidi="ar-SA"/>
        </w:rPr>
      </w:pPr>
      <w:r>
        <w:rPr>
          <w:rStyle w:val="30"/>
          <w:rFonts w:hint="eastAsia" w:ascii="宋体" w:hAnsi="宋体" w:eastAsia="宋体"/>
          <w:b w:val="0"/>
          <w:bCs/>
          <w:color w:val="000000"/>
          <w:sz w:val="21"/>
          <w:szCs w:val="21"/>
          <w:highlight w:val="none"/>
          <w:lang w:val="zh-CN" w:eastAsia="zh-CN" w:bidi="ar-SA"/>
        </w:rPr>
        <w:t>霍山永安生态陵园有限公司</w:t>
      </w:r>
    </w:p>
    <w:p>
      <w:pPr>
        <w:spacing w:line="360" w:lineRule="auto"/>
        <w:ind w:firstLine="420" w:firstLineChars="200"/>
        <w:jc w:val="right"/>
        <w:textAlignment w:val="baseline"/>
        <w:rPr>
          <w:rStyle w:val="30"/>
          <w:rFonts w:ascii="宋体" w:hAnsi="宋体" w:eastAsia="宋体"/>
          <w:kern w:val="2"/>
          <w:sz w:val="22"/>
          <w:szCs w:val="21"/>
          <w:highlight w:val="none"/>
          <w:lang w:val="en-US" w:eastAsia="zh-CN" w:bidi="ar-SA"/>
        </w:rPr>
      </w:pPr>
      <w:r>
        <w:rPr>
          <w:rStyle w:val="30"/>
          <w:rFonts w:ascii="宋体" w:hAnsi="宋体" w:eastAsia="宋体"/>
          <w:kern w:val="2"/>
          <w:sz w:val="21"/>
          <w:szCs w:val="21"/>
          <w:highlight w:val="none"/>
          <w:lang w:val="en-US" w:eastAsia="zh-CN" w:bidi="ar-SA"/>
        </w:rPr>
        <w:t xml:space="preserve">                                 </w:t>
      </w:r>
      <w:r>
        <w:rPr>
          <w:rStyle w:val="30"/>
          <w:rFonts w:ascii="宋体" w:hAnsi="宋体" w:eastAsia="宋体"/>
          <w:kern w:val="2"/>
          <w:sz w:val="22"/>
          <w:szCs w:val="21"/>
          <w:highlight w:val="none"/>
          <w:lang w:val="en-US" w:eastAsia="zh-CN" w:bidi="ar-SA"/>
        </w:rPr>
        <w:t xml:space="preserve">安徽大别山工程咨询有限公司    </w:t>
      </w:r>
    </w:p>
    <w:p>
      <w:pPr>
        <w:pStyle w:val="48"/>
        <w:widowControl/>
        <w:spacing w:after="120"/>
        <w:ind w:firstLine="440"/>
        <w:jc w:val="right"/>
        <w:textAlignment w:val="baseline"/>
        <w:rPr>
          <w:rStyle w:val="30"/>
          <w:rFonts w:ascii="宋体" w:hAnsi="宋体" w:eastAsia="宋体"/>
          <w:sz w:val="22"/>
          <w:highlight w:val="none"/>
          <w:lang w:val="en-US" w:eastAsia="zh-CN" w:bidi="ar-SA"/>
        </w:rPr>
      </w:pPr>
      <w:r>
        <w:rPr>
          <w:rStyle w:val="30"/>
          <w:rFonts w:ascii="Times New Roman" w:hAnsi="Times New Roman" w:eastAsia="宋体"/>
          <w:color w:val="auto"/>
          <w:kern w:val="2"/>
          <w:sz w:val="22"/>
          <w:szCs w:val="21"/>
          <w:highlight w:val="none"/>
          <w:lang w:val="en-US" w:eastAsia="zh-CN" w:bidi="ar-SA"/>
        </w:rPr>
        <w:t>202</w:t>
      </w:r>
      <w:r>
        <w:rPr>
          <w:rStyle w:val="30"/>
          <w:rFonts w:hint="eastAsia"/>
          <w:color w:val="auto"/>
          <w:kern w:val="2"/>
          <w:sz w:val="22"/>
          <w:szCs w:val="21"/>
          <w:highlight w:val="none"/>
          <w:lang w:val="en-US" w:eastAsia="zh-CN" w:bidi="ar-SA"/>
        </w:rPr>
        <w:t>1</w:t>
      </w:r>
      <w:r>
        <w:rPr>
          <w:rStyle w:val="30"/>
          <w:rFonts w:ascii="Times New Roman" w:hAnsi="Times New Roman" w:eastAsia="宋体"/>
          <w:color w:val="auto"/>
          <w:kern w:val="2"/>
          <w:sz w:val="22"/>
          <w:szCs w:val="21"/>
          <w:highlight w:val="none"/>
          <w:lang w:val="en-US" w:eastAsia="zh-CN" w:bidi="ar-SA"/>
        </w:rPr>
        <w:t xml:space="preserve">年 </w:t>
      </w:r>
      <w:r>
        <w:rPr>
          <w:rStyle w:val="30"/>
          <w:rFonts w:hint="eastAsia"/>
          <w:color w:val="auto"/>
          <w:kern w:val="2"/>
          <w:sz w:val="22"/>
          <w:szCs w:val="21"/>
          <w:highlight w:val="none"/>
          <w:lang w:val="en-US" w:eastAsia="zh-CN" w:bidi="ar-SA"/>
        </w:rPr>
        <w:t>01</w:t>
      </w:r>
      <w:r>
        <w:rPr>
          <w:rStyle w:val="30"/>
          <w:rFonts w:ascii="Times New Roman" w:hAnsi="Times New Roman" w:eastAsia="宋体"/>
          <w:color w:val="auto"/>
          <w:kern w:val="2"/>
          <w:sz w:val="22"/>
          <w:szCs w:val="21"/>
          <w:highlight w:val="none"/>
          <w:lang w:val="en-US" w:eastAsia="zh-CN" w:bidi="ar-SA"/>
        </w:rPr>
        <w:t xml:space="preserve"> 月</w:t>
      </w:r>
      <w:r>
        <w:rPr>
          <w:rStyle w:val="30"/>
          <w:rFonts w:hint="eastAsia"/>
          <w:color w:val="auto"/>
          <w:kern w:val="2"/>
          <w:sz w:val="22"/>
          <w:szCs w:val="21"/>
          <w:highlight w:val="none"/>
          <w:lang w:val="en-US" w:eastAsia="zh-CN" w:bidi="ar-SA"/>
        </w:rPr>
        <w:t>14</w:t>
      </w:r>
      <w:r>
        <w:rPr>
          <w:rStyle w:val="30"/>
          <w:rFonts w:ascii="Times New Roman" w:hAnsi="Times New Roman" w:eastAsia="宋体"/>
          <w:color w:val="auto"/>
          <w:kern w:val="2"/>
          <w:sz w:val="22"/>
          <w:szCs w:val="21"/>
          <w:highlight w:val="none"/>
          <w:lang w:val="en-US" w:eastAsia="zh-CN" w:bidi="ar-SA"/>
        </w:rPr>
        <w:t xml:space="preserve">日   </w:t>
      </w:r>
      <w:r>
        <w:rPr>
          <w:rStyle w:val="30"/>
          <w:rFonts w:ascii="Times New Roman" w:hAnsi="Times New Roman" w:eastAsia="宋体"/>
          <w:color w:val="FF0000"/>
          <w:kern w:val="2"/>
          <w:sz w:val="22"/>
          <w:szCs w:val="21"/>
          <w:highlight w:val="none"/>
          <w:lang w:val="en-US" w:eastAsia="zh-CN" w:bidi="ar-SA"/>
        </w:rPr>
        <w:t xml:space="preserve">  </w:t>
      </w:r>
      <w:r>
        <w:rPr>
          <w:rStyle w:val="30"/>
          <w:rFonts w:ascii="Times New Roman" w:hAnsi="Times New Roman" w:eastAsia="宋体"/>
          <w:kern w:val="2"/>
          <w:sz w:val="22"/>
          <w:szCs w:val="21"/>
          <w:highlight w:val="none"/>
          <w:lang w:val="en-US" w:eastAsia="zh-CN" w:bidi="ar-SA"/>
        </w:rPr>
        <w:t xml:space="preserve">   </w:t>
      </w: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t>第二章  供应商须知</w:t>
      </w:r>
    </w:p>
    <w:p>
      <w:pPr>
        <w:spacing w:line="300" w:lineRule="auto"/>
        <w:ind w:firstLine="440" w:firstLineChars="200"/>
        <w:jc w:val="both"/>
        <w:textAlignment w:val="baseline"/>
        <w:rPr>
          <w:rStyle w:val="30"/>
          <w:rFonts w:ascii="宋体" w:hAnsi="宋体" w:eastAsia="宋体"/>
          <w:sz w:val="22"/>
          <w:highlight w:val="none"/>
          <w:lang w:val="en-US" w:eastAsia="zh-CN" w:bidi="ar-SA"/>
        </w:rPr>
      </w:pPr>
    </w:p>
    <w:tbl>
      <w:tblPr>
        <w:tblStyle w:val="11"/>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leftChars="0" w:right="0" w:firstLine="0" w:firstLineChars="0"/>
              <w:jc w:val="both"/>
              <w:textAlignment w:val="center"/>
              <w:rPr>
                <w:rStyle w:val="30"/>
                <w:rFonts w:hint="default" w:ascii="宋体" w:hAnsi="宋体" w:eastAsia="宋体"/>
                <w:b/>
                <w:sz w:val="22"/>
                <w:szCs w:val="22"/>
                <w:highlight w:val="none"/>
                <w:lang w:val="en-US" w:eastAsia="zh-CN" w:bidi="ar-SA"/>
              </w:rPr>
            </w:pPr>
            <w:r>
              <w:rPr>
                <w:rStyle w:val="30"/>
                <w:rFonts w:hint="default"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420" w:firstLineChars="190"/>
              <w:jc w:val="both"/>
              <w:textAlignment w:val="center"/>
              <w:rPr>
                <w:rStyle w:val="30"/>
                <w:rFonts w:hint="default" w:ascii="宋体" w:hAnsi="宋体" w:eastAsia="宋体"/>
                <w:b/>
                <w:sz w:val="22"/>
                <w:szCs w:val="22"/>
                <w:highlight w:val="none"/>
                <w:lang w:val="en-US" w:eastAsia="zh-CN" w:bidi="ar-SA"/>
              </w:rPr>
            </w:pPr>
            <w:r>
              <w:rPr>
                <w:rStyle w:val="30"/>
                <w:rFonts w:hint="default"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b/>
                <w:sz w:val="22"/>
                <w:szCs w:val="22"/>
                <w:highlight w:val="none"/>
                <w:lang w:val="en-US" w:eastAsia="zh-CN" w:bidi="ar-SA"/>
              </w:rPr>
            </w:pPr>
            <w:r>
              <w:rPr>
                <w:rStyle w:val="30"/>
                <w:rFonts w:hint="default"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名称：</w:t>
            </w:r>
            <w:r>
              <w:rPr>
                <w:rStyle w:val="30"/>
                <w:rFonts w:hint="eastAsia"/>
                <w:sz w:val="22"/>
                <w:szCs w:val="22"/>
                <w:highlight w:val="none"/>
                <w:lang w:val="en-US" w:eastAsia="zh-CN" w:bidi="ar-SA"/>
              </w:rPr>
              <w:t>霍山永安生态陵园有限公司</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地址：</w:t>
            </w:r>
            <w:r>
              <w:rPr>
                <w:rStyle w:val="30"/>
                <w:rFonts w:hint="eastAsia" w:ascii="宋体" w:hAnsi="宋体" w:eastAsia="宋体"/>
                <w:kern w:val="2"/>
                <w:sz w:val="22"/>
                <w:szCs w:val="22"/>
                <w:highlight w:val="none"/>
                <w:lang w:val="en-US" w:eastAsia="zh-CN" w:bidi="ar-SA"/>
              </w:rPr>
              <w:t>霍山县</w:t>
            </w:r>
            <w:r>
              <w:rPr>
                <w:rStyle w:val="30"/>
                <w:rFonts w:hint="eastAsia"/>
                <w:kern w:val="2"/>
                <w:sz w:val="22"/>
                <w:szCs w:val="22"/>
                <w:highlight w:val="none"/>
                <w:lang w:val="en-US" w:eastAsia="zh-CN" w:bidi="ar-SA"/>
              </w:rPr>
              <w:t>经济开发区高桥湾路</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联系人：</w:t>
            </w:r>
            <w:r>
              <w:rPr>
                <w:rStyle w:val="30"/>
                <w:rFonts w:hint="eastAsia"/>
                <w:sz w:val="22"/>
                <w:szCs w:val="22"/>
                <w:highlight w:val="none"/>
                <w:lang w:val="en-US" w:eastAsia="zh-CN" w:bidi="ar-SA"/>
              </w:rPr>
              <w:t>张先生</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电话：</w:t>
            </w:r>
            <w:r>
              <w:rPr>
                <w:rStyle w:val="30"/>
                <w:rFonts w:hint="eastAsia" w:ascii="宋体" w:hAnsi="宋体" w:eastAsia="宋体"/>
                <w:sz w:val="22"/>
                <w:szCs w:val="22"/>
                <w:highlight w:val="none"/>
                <w:lang w:val="en-US" w:eastAsia="zh-CN" w:bidi="ar-SA"/>
              </w:rPr>
              <w:t>13856430620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kern w:val="2"/>
                <w:sz w:val="22"/>
                <w:szCs w:val="22"/>
                <w:highlight w:val="none"/>
                <w:lang w:val="en-US" w:eastAsia="zh-CN" w:bidi="ar-SA"/>
              </w:rPr>
              <w:t>采购代理机构</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kern w:val="2"/>
                <w:sz w:val="22"/>
                <w:szCs w:val="22"/>
                <w:highlight w:val="none"/>
                <w:lang w:val="en-US" w:eastAsia="zh-CN" w:bidi="ar-SA"/>
              </w:rPr>
            </w:pPr>
            <w:r>
              <w:rPr>
                <w:rStyle w:val="30"/>
                <w:rFonts w:hint="default" w:ascii="宋体" w:hAnsi="宋体" w:eastAsia="宋体"/>
                <w:kern w:val="2"/>
                <w:sz w:val="22"/>
                <w:szCs w:val="22"/>
                <w:highlight w:val="none"/>
                <w:lang w:val="en-US" w:eastAsia="zh-CN" w:bidi="ar-SA"/>
              </w:rPr>
              <w:t>采购代理机构：安徽大别山工程咨询有限公司</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kern w:val="2"/>
                <w:sz w:val="22"/>
                <w:szCs w:val="22"/>
                <w:highlight w:val="none"/>
                <w:lang w:val="en-US" w:eastAsia="zh-CN" w:bidi="ar-SA"/>
              </w:rPr>
            </w:pPr>
            <w:r>
              <w:rPr>
                <w:rStyle w:val="30"/>
                <w:rFonts w:hint="default" w:ascii="宋体" w:hAnsi="宋体" w:eastAsia="宋体"/>
                <w:kern w:val="2"/>
                <w:sz w:val="22"/>
                <w:szCs w:val="22"/>
                <w:highlight w:val="none"/>
                <w:lang w:val="en-US" w:eastAsia="zh-CN" w:bidi="ar-SA"/>
              </w:rPr>
              <w:t>地    址：安徽霍山经济开发区高桥湾路</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kern w:val="2"/>
                <w:sz w:val="22"/>
                <w:szCs w:val="22"/>
                <w:highlight w:val="none"/>
                <w:lang w:val="en-US" w:eastAsia="zh-CN" w:bidi="ar-SA"/>
              </w:rPr>
            </w:pPr>
            <w:r>
              <w:rPr>
                <w:rStyle w:val="30"/>
                <w:rFonts w:hint="default"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储  工</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kern w:val="2"/>
                <w:sz w:val="22"/>
                <w:szCs w:val="22"/>
                <w:highlight w:val="none"/>
                <w:lang w:val="en-US" w:eastAsia="zh-CN" w:bidi="ar-SA"/>
              </w:rPr>
              <w:t>电    话：0564-5020033 1</w:t>
            </w:r>
            <w:r>
              <w:rPr>
                <w:rStyle w:val="30"/>
                <w:rFonts w:hint="eastAsia" w:ascii="宋体" w:hAnsi="宋体" w:eastAsia="宋体"/>
                <w:kern w:val="2"/>
                <w:sz w:val="22"/>
                <w:szCs w:val="22"/>
                <w:highlight w:val="none"/>
                <w:lang w:val="en-US" w:eastAsia="zh-CN" w:bidi="ar-SA"/>
              </w:rPr>
              <w:t>3865788561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霍山县殡仪馆电梯采购及安装采购项目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霍山县</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供货期限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leftChars="0" w:right="0" w:firstLine="220" w:firstLineChars="10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以签订合同为准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质量要求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b/>
                <w:bCs/>
                <w:color w:val="FF0000"/>
                <w:sz w:val="22"/>
                <w:szCs w:val="22"/>
                <w:highlight w:val="none"/>
                <w:lang w:val="en-US" w:eastAsia="zh-CN" w:bidi="ar-SA"/>
              </w:rPr>
              <w:t>合格</w:t>
            </w:r>
            <w:r>
              <w:rPr>
                <w:rStyle w:val="30"/>
                <w:rFonts w:hint="eastAsia"/>
                <w:b/>
                <w:bCs/>
                <w:color w:val="FF0000"/>
                <w:sz w:val="22"/>
                <w:szCs w:val="22"/>
                <w:highlight w:val="none"/>
                <w:lang w:val="en-US" w:eastAsia="zh-CN" w:bidi="ar-SA"/>
              </w:rPr>
              <w:t>，质保期24个月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安全目标</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1"/>
                <w:highlight w:val="none"/>
                <w:lang w:val="en-US" w:eastAsia="zh-CN" w:bidi="ar-SA"/>
              </w:rPr>
              <w:t>13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(1)与采购人存在利害关系且可能影响询比采购公正性；</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(2)与本询比采购项目的其他供应商为同一个单位负责人；</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(3)与本询比采购项目的其他供应商存在控股、管理关系；</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(4)与本项目的相关采购人存在隶属关系或者其他利害关系；</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(5)被依法暂停或者取消报价资格；</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(6)被责令停产停业、暂扣或者吊销许可证、暂扣或者吊销执照；</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(7)进入清算程序，或被宣告破产，或其他丧失履约能力的情形；</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5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(1）供应商被人民法院列入失信被执行人的，</w:t>
            </w:r>
          </w:p>
          <w:p>
            <w:pPr>
              <w:pStyle w:val="5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信用中国官</w:t>
            </w:r>
            <w:r>
              <w:rPr>
                <w:rStyle w:val="30"/>
                <w:rFonts w:hint="eastAsia"/>
                <w:sz w:val="22"/>
                <w:szCs w:val="22"/>
                <w:highlight w:val="none"/>
                <w:lang w:val="en-US" w:eastAsia="zh-CN" w:bidi="ar-SA"/>
              </w:rPr>
              <w:t>网</w:t>
            </w:r>
            <w:r>
              <w:rPr>
                <w:rStyle w:val="30"/>
                <w:rFonts w:hint="default" w:ascii="宋体" w:hAnsi="宋体" w:eastAsia="宋体"/>
                <w:sz w:val="22"/>
                <w:szCs w:val="22"/>
                <w:highlight w:val="none"/>
                <w:lang w:val="en-US" w:eastAsia="zh-CN" w:bidi="ar-SA"/>
              </w:rPr>
              <w:t>（www.creditchina.gov.cn）；</w:t>
            </w:r>
          </w:p>
          <w:p>
            <w:pPr>
              <w:pStyle w:val="5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(2）供应商被工商行政管理部门列入企业经营异常名录的，</w:t>
            </w:r>
          </w:p>
          <w:p>
            <w:pPr>
              <w:pStyle w:val="5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0"/>
                <w:rFonts w:hint="eastAsia" w:ascii="宋体" w:hAnsi="宋体" w:eastAsia="宋体"/>
                <w:sz w:val="22"/>
                <w:szCs w:val="22"/>
                <w:highlight w:val="none"/>
                <w:lang w:val="en-US" w:eastAsia="zh-CN" w:bidi="ar-SA"/>
              </w:rPr>
            </w:pPr>
            <w:r>
              <w:rPr>
                <w:rStyle w:val="30"/>
                <w:rFonts w:hint="eastAsia" w:ascii="宋体" w:hAnsi="宋体" w:eastAsia="宋体"/>
                <w:sz w:val="22"/>
                <w:szCs w:val="22"/>
                <w:highlight w:val="none"/>
                <w:lang w:val="en-US" w:eastAsia="zh-CN" w:bidi="ar-SA"/>
              </w:rPr>
              <w:t>国家企业信用信息公示系统网站（www.gsxt.gov.cn）；</w:t>
            </w:r>
          </w:p>
          <w:p>
            <w:pPr>
              <w:pStyle w:val="5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(3）供应商被税务部门列入重大税收违法案件当事人名单的，</w:t>
            </w:r>
          </w:p>
          <w:p>
            <w:pPr>
              <w:pStyle w:val="5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信用中国官网（www.creditchina.gov.cn）；</w:t>
            </w:r>
          </w:p>
          <w:p>
            <w:pPr>
              <w:pStyle w:val="5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(4）供应商被政府采购监管部门列入政府采购严重违法失信行为记录名单的，</w:t>
            </w:r>
          </w:p>
          <w:p>
            <w:pPr>
              <w:pStyle w:val="5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0"/>
                <w:rFonts w:hint="default" w:ascii="宋体" w:hAnsi="宋体" w:eastAsia="宋体"/>
                <w:sz w:val="24"/>
                <w:szCs w:val="20"/>
                <w:highlight w:val="none"/>
                <w:lang w:val="en-US" w:eastAsia="zh-CN" w:bidi="ar-SA"/>
              </w:rPr>
            </w:pPr>
            <w:r>
              <w:rPr>
                <w:rStyle w:val="30"/>
                <w:rFonts w:hint="default"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构成询比采购文件的其他材料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供应商要求澄清询比采购文件的截止时间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时间：递交报价文件截止之日1天前；</w:t>
            </w:r>
          </w:p>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询比采购文件澄清将在</w:t>
            </w:r>
            <w:r>
              <w:rPr>
                <w:rStyle w:val="30"/>
                <w:rFonts w:hint="default" w:ascii="宋体" w:hAnsi="宋体" w:eastAsia="宋体" w:cs="宋体"/>
                <w:b/>
                <w:bCs/>
                <w:color w:val="000000"/>
                <w:sz w:val="22"/>
                <w:szCs w:val="22"/>
                <w:highlight w:val="none"/>
                <w:lang w:val="en-US" w:eastAsia="zh-CN" w:bidi="ar-SA"/>
              </w:rPr>
              <w:t>安徽大别山国投集团（www.ahdmig.cn）</w:t>
            </w:r>
            <w:r>
              <w:rPr>
                <w:rStyle w:val="30"/>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询比采购文件修改将在</w:t>
            </w:r>
            <w:r>
              <w:rPr>
                <w:rStyle w:val="30"/>
                <w:rFonts w:hint="default" w:ascii="宋体" w:hAnsi="宋体" w:eastAsia="宋体" w:cs="宋体"/>
                <w:b/>
                <w:bCs/>
                <w:color w:val="000000"/>
                <w:sz w:val="22"/>
                <w:szCs w:val="22"/>
                <w:highlight w:val="none"/>
                <w:lang w:val="en-US" w:eastAsia="zh-CN" w:bidi="ar-SA"/>
              </w:rPr>
              <w:t>安徽大别山国投集团（www.ahdmig.cn）</w:t>
            </w:r>
            <w:r>
              <w:rPr>
                <w:rStyle w:val="30"/>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23</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供应商确认收到询比采购文件修改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供应商应关注采购公告载明的网站，及时下载询比采购文件修改，</w:t>
            </w:r>
            <w:r>
              <w:rPr>
                <w:rStyle w:val="30"/>
                <w:rFonts w:hint="default" w:ascii="宋体" w:hAnsi="宋体" w:eastAsia="宋体"/>
                <w:sz w:val="22"/>
                <w:szCs w:val="21"/>
                <w:highlight w:val="none"/>
                <w:lang w:val="en-US" w:eastAsia="zh-CN" w:bidi="ar-SA"/>
              </w:rPr>
              <w:t>无需回复确认</w:t>
            </w:r>
            <w:r>
              <w:rPr>
                <w:rStyle w:val="30"/>
                <w:rFonts w:hint="default"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24</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增值税税金的计算方法</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报价方式和</w:t>
            </w:r>
          </w:p>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最高报价限价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 xml:space="preserve">人民币 </w:t>
            </w:r>
            <w:r>
              <w:rPr>
                <w:rStyle w:val="30"/>
                <w:rFonts w:hint="eastAsia" w:cs="宋体"/>
                <w:b/>
                <w:bCs/>
                <w:sz w:val="22"/>
                <w:szCs w:val="22"/>
                <w:highlight w:val="none"/>
                <w:u w:val="single"/>
                <w:lang w:val="en-US" w:eastAsia="zh-CN" w:bidi="ar-SA"/>
              </w:rPr>
              <w:t>柒拾捌万元整</w:t>
            </w:r>
            <w:r>
              <w:rPr>
                <w:rStyle w:val="30"/>
                <w:rFonts w:hint="default" w:ascii="宋体" w:hAnsi="宋体" w:eastAsia="宋体" w:cs="宋体"/>
                <w:b/>
                <w:bCs/>
                <w:sz w:val="22"/>
                <w:szCs w:val="22"/>
                <w:highlight w:val="none"/>
                <w:u w:val="single"/>
                <w:lang w:val="en-US" w:eastAsia="zh-CN" w:bidi="ar-SA"/>
              </w:rPr>
              <w:t>（</w:t>
            </w:r>
            <w:r>
              <w:rPr>
                <w:rStyle w:val="30"/>
                <w:rFonts w:hint="default" w:ascii="Arial" w:hAnsi="Arial" w:eastAsia="宋体" w:cs="Arial"/>
                <w:b/>
                <w:bCs/>
                <w:sz w:val="22"/>
                <w:szCs w:val="22"/>
                <w:highlight w:val="none"/>
                <w:u w:val="single"/>
                <w:lang w:val="en-US" w:eastAsia="zh-CN" w:bidi="ar-SA"/>
              </w:rPr>
              <w:t>¥</w:t>
            </w:r>
            <w:r>
              <w:rPr>
                <w:rStyle w:val="30"/>
                <w:rFonts w:hint="default" w:ascii="宋体" w:hAnsi="宋体" w:eastAsia="宋体" w:cs="宋体"/>
                <w:b/>
                <w:bCs/>
                <w:sz w:val="22"/>
                <w:szCs w:val="22"/>
                <w:highlight w:val="none"/>
                <w:u w:val="single"/>
                <w:lang w:val="en-US" w:eastAsia="zh-CN" w:bidi="ar-SA"/>
              </w:rPr>
              <w:t>：</w:t>
            </w:r>
            <w:r>
              <w:rPr>
                <w:rStyle w:val="30"/>
                <w:rFonts w:hint="eastAsia" w:cs="宋体"/>
                <w:b/>
                <w:bCs/>
                <w:sz w:val="22"/>
                <w:szCs w:val="22"/>
                <w:highlight w:val="none"/>
                <w:u w:val="single"/>
                <w:lang w:val="en-US" w:eastAsia="zh-CN" w:bidi="ar-SA"/>
              </w:rPr>
              <w:t>780000.00</w:t>
            </w:r>
            <w:r>
              <w:rPr>
                <w:rStyle w:val="30"/>
                <w:rFonts w:hint="default" w:ascii="宋体" w:hAnsi="宋体" w:eastAsia="宋体" w:cs="宋体"/>
                <w:b/>
                <w:bCs/>
                <w:sz w:val="22"/>
                <w:szCs w:val="22"/>
                <w:highlight w:val="none"/>
                <w:u w:val="single"/>
                <w:lang w:val="en-US" w:eastAsia="zh-CN" w:bidi="ar-SA"/>
              </w:rPr>
              <w:t>）</w:t>
            </w:r>
            <w:r>
              <w:rPr>
                <w:rStyle w:val="30"/>
                <w:rFonts w:hint="default" w:ascii="宋体" w:hAnsi="宋体" w:eastAsia="宋体"/>
                <w:sz w:val="22"/>
                <w:szCs w:val="22"/>
                <w:highlight w:val="none"/>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60</w:t>
            </w:r>
            <w:r>
              <w:rPr>
                <w:rStyle w:val="30"/>
                <w:rFonts w:hint="default" w:ascii="宋体" w:hAnsi="宋体" w:eastAsia="宋体"/>
                <w:sz w:val="22"/>
                <w:szCs w:val="22"/>
                <w:highlight w:val="none"/>
                <w:lang w:val="en-US" w:eastAsia="zh-CN" w:bidi="ar-SA"/>
              </w:rPr>
              <w:t>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35</w:t>
            </w:r>
          </w:p>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color w:val="000000"/>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360" w:lineRule="exact"/>
              <w:ind w:left="0" w:leftChars="0" w:right="0" w:firstLineChars="0"/>
              <w:jc w:val="both"/>
              <w:textAlignment w:val="baseline"/>
              <w:rPr>
                <w:rStyle w:val="30"/>
                <w:rFonts w:hint="default" w:ascii="宋体" w:hAnsi="宋体" w:eastAsia="宋体"/>
                <w:sz w:val="22"/>
                <w:szCs w:val="20"/>
                <w:highlight w:val="none"/>
                <w:lang w:val="en-US" w:eastAsia="zh-CN" w:bidi="ar-SA"/>
              </w:rPr>
            </w:pPr>
            <w:r>
              <w:rPr>
                <w:rStyle w:val="30"/>
                <w:rFonts w:hint="default" w:ascii="宋体" w:hAnsi="宋体" w:eastAsia="宋体"/>
                <w:color w:val="000000"/>
                <w:sz w:val="22"/>
                <w:szCs w:val="20"/>
                <w:highlight w:val="none"/>
                <w:lang w:val="en-US" w:eastAsia="zh-CN" w:bidi="ar-SA"/>
              </w:rPr>
              <w:t>供应商应将纸质响应性文件的正本和副本分别密封（正本一个封套，副本共一个封套），并在</w:t>
            </w:r>
            <w:r>
              <w:rPr>
                <w:rStyle w:val="30"/>
                <w:rFonts w:hint="default" w:ascii="宋体" w:hAnsi="宋体" w:eastAsia="宋体"/>
                <w:b w:val="0"/>
                <w:bCs w:val="0"/>
                <w:color w:val="000000"/>
                <w:sz w:val="22"/>
                <w:szCs w:val="20"/>
                <w:highlight w:val="none"/>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1"/>
              <w:tblW w:w="55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525"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霍山县殡仪馆电梯采购及安装采购项目</w:t>
                  </w:r>
                  <w:r>
                    <w:rPr>
                      <w:rStyle w:val="30"/>
                      <w:rFonts w:hint="default" w:ascii="宋体" w:hAnsi="宋体" w:eastAsia="宋体"/>
                      <w:sz w:val="22"/>
                      <w:szCs w:val="22"/>
                      <w:highlight w:val="none"/>
                      <w:lang w:val="en-US" w:eastAsia="zh-CN" w:bidi="ar-SA"/>
                    </w:rPr>
                    <w:t>报价文件</w:t>
                  </w:r>
                </w:p>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在  年  月  日  时  分（递交截止时间）前不得开启</w:t>
                  </w:r>
                </w:p>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 xml:space="preserve">供应商名称：                      </w:t>
                  </w:r>
                </w:p>
              </w:tc>
            </w:tr>
          </w:tbl>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开启时间：同报价截止时间</w:t>
            </w:r>
          </w:p>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开启地点：同递交报价文件地点</w:t>
            </w:r>
          </w:p>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公示媒介：安徽大别山国投集团（www.ahdmig.cn）</w:t>
            </w:r>
          </w:p>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color w:val="FF0000"/>
                <w:sz w:val="22"/>
                <w:szCs w:val="22"/>
                <w:highlight w:val="none"/>
                <w:lang w:val="en-US" w:eastAsia="zh-CN" w:bidi="ar-SA"/>
              </w:rPr>
            </w:pPr>
            <w:r>
              <w:rPr>
                <w:rStyle w:val="30"/>
                <w:rFonts w:hint="default" w:ascii="宋体" w:hAnsi="宋体" w:eastAsia="宋体"/>
                <w:color w:val="auto"/>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color w:val="FF0000"/>
                <w:sz w:val="22"/>
                <w:szCs w:val="22"/>
                <w:highlight w:val="none"/>
                <w:lang w:val="en-US" w:eastAsia="zh-CN" w:bidi="ar-SA"/>
              </w:rPr>
            </w:pPr>
            <w:r>
              <w:rPr>
                <w:rStyle w:val="30"/>
                <w:rFonts w:hint="eastAsia"/>
                <w:color w:val="auto"/>
                <w:sz w:val="22"/>
                <w:szCs w:val="22"/>
                <w:highlight w:val="none"/>
                <w:lang w:val="en-US" w:eastAsia="zh-CN" w:bidi="ar-SA"/>
              </w:rPr>
              <w:t>/</w:t>
            </w:r>
            <w:bookmarkStart w:id="0" w:name="_GoBack"/>
            <w:bookmarkEnd w:id="0"/>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47</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48</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keepNext w:val="0"/>
              <w:keepLines w:val="0"/>
              <w:widowControl/>
              <w:suppressLineNumbers w:val="0"/>
              <w:spacing w:before="0" w:beforeAutospacing="0" w:after="0" w:afterAutospacing="0"/>
              <w:ind w:left="0" w:right="0" w:firstLineChars="0"/>
              <w:jc w:val="center"/>
              <w:textAlignment w:val="center"/>
              <w:rPr>
                <w:rStyle w:val="30"/>
                <w:rFonts w:hint="default" w:ascii="宋体" w:hAnsi="宋体" w:eastAsia="宋体"/>
                <w:sz w:val="22"/>
                <w:szCs w:val="22"/>
                <w:highlight w:val="none"/>
                <w:lang w:val="en-US" w:eastAsia="zh-CN" w:bidi="ar-SA"/>
              </w:rPr>
            </w:pPr>
            <w:r>
              <w:rPr>
                <w:rStyle w:val="30"/>
                <w:rFonts w:hint="default" w:ascii="宋体" w:hAnsi="宋体" w:eastAsia="宋体"/>
                <w:sz w:val="22"/>
                <w:szCs w:val="22"/>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keepNext w:val="0"/>
              <w:keepLines w:val="0"/>
              <w:widowControl/>
              <w:suppressLineNumbers w:val="0"/>
              <w:spacing w:before="0" w:beforeAutospacing="0" w:after="0" w:afterAutospacing="0"/>
              <w:ind w:left="0" w:right="0" w:firstLineChars="0"/>
              <w:jc w:val="left"/>
              <w:textAlignment w:val="center"/>
              <w:rPr>
                <w:rStyle w:val="30"/>
                <w:rFonts w:hint="default" w:ascii="宋体" w:hAnsi="宋体" w:eastAsia="宋体"/>
                <w:sz w:val="22"/>
                <w:szCs w:val="22"/>
                <w:highlight w:val="none"/>
                <w:lang w:val="en-US" w:eastAsia="zh-CN" w:bidi="ar-SA"/>
              </w:rPr>
            </w:pPr>
            <w:r>
              <w:rPr>
                <w:rStyle w:val="30"/>
                <w:rFonts w:hint="eastAsia" w:ascii="宋体" w:hAnsi="宋体" w:eastAsia="宋体"/>
                <w:color w:val="FF0000"/>
                <w:sz w:val="22"/>
                <w:szCs w:val="22"/>
                <w:highlight w:val="none"/>
                <w:lang w:val="en-US" w:eastAsia="zh-CN" w:bidi="ar-SA"/>
              </w:rPr>
              <w:t>合同签订后七个工作日内付合同价款的20%，设备进场前10个工作日内支付合同价款20%，设备进场经验收合格后付合同价款40%，安装竣工并取得质量监督部门验收合格后支付尾款（无息），同时开具合同价5%的银行质量保函。每次付款前需提供增值税专用发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310" w:lineRule="exact"/>
              <w:ind w:left="0" w:leftChars="0" w:right="0" w:firstLineChars="0"/>
              <w:jc w:val="center"/>
              <w:textAlignment w:val="baseline"/>
              <w:rPr>
                <w:rStyle w:val="30"/>
                <w:rFonts w:hint="default" w:ascii="宋体" w:hAnsi="宋体" w:eastAsia="宋体"/>
                <w:sz w:val="22"/>
                <w:szCs w:val="20"/>
                <w:highlight w:val="none"/>
                <w:lang w:val="en-US" w:eastAsia="zh-CN" w:bidi="ar-SA"/>
              </w:rPr>
            </w:pPr>
            <w:r>
              <w:rPr>
                <w:rStyle w:val="30"/>
                <w:rFonts w:hint="default" w:ascii="宋体" w:hAnsi="宋体" w:eastAsia="宋体"/>
                <w:color w:val="000000"/>
                <w:sz w:val="22"/>
                <w:szCs w:val="21"/>
                <w:highlight w:val="none"/>
                <w:lang w:val="en-US" w:eastAsia="zh-CN" w:bidi="ar-SA"/>
              </w:rPr>
              <w:t>49</w:t>
            </w:r>
          </w:p>
        </w:tc>
        <w:tc>
          <w:tcPr>
            <w:tcW w:w="195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240" w:lineRule="auto"/>
              <w:ind w:left="0" w:leftChars="0" w:right="0" w:firstLineChars="0"/>
              <w:jc w:val="both"/>
              <w:textAlignment w:val="baseline"/>
              <w:rPr>
                <w:rStyle w:val="30"/>
                <w:rFonts w:hint="default" w:ascii="宋体" w:hAnsi="宋体" w:eastAsia="宋体"/>
                <w:b/>
                <w:bCs/>
                <w:sz w:val="22"/>
                <w:szCs w:val="20"/>
                <w:highlight w:val="none"/>
                <w:lang w:val="en-US" w:eastAsia="zh-CN" w:bidi="ar-SA"/>
              </w:rPr>
            </w:pPr>
            <w:r>
              <w:rPr>
                <w:rStyle w:val="30"/>
                <w:rFonts w:hint="default" w:ascii="宋体" w:hAnsi="宋体" w:eastAsia="宋体"/>
                <w:b/>
                <w:bCs/>
                <w:color w:val="000000"/>
                <w:sz w:val="22"/>
                <w:szCs w:val="21"/>
                <w:highlight w:val="none"/>
                <w:lang w:val="en-US" w:eastAsia="zh-CN" w:bidi="ar-SA"/>
              </w:rPr>
              <w:t>采购代理服务费</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240" w:lineRule="auto"/>
              <w:ind w:left="0" w:right="0" w:firstLine="442" w:firstLineChars="200"/>
              <w:jc w:val="left"/>
              <w:textAlignment w:val="baseline"/>
              <w:rPr>
                <w:rStyle w:val="30"/>
                <w:rFonts w:hint="default" w:ascii="宋体" w:hAnsi="宋体" w:eastAsia="宋体"/>
                <w:b/>
                <w:bCs/>
                <w:sz w:val="22"/>
                <w:szCs w:val="20"/>
                <w:highlight w:val="none"/>
                <w:lang w:val="en-US" w:eastAsia="zh-CN" w:bidi="ar-SA"/>
              </w:rPr>
            </w:pPr>
            <w:r>
              <w:rPr>
                <w:rStyle w:val="30"/>
                <w:rFonts w:hint="default" w:ascii="宋体" w:hAnsi="宋体" w:eastAsia="宋体"/>
                <w:b/>
                <w:bCs/>
                <w:color w:val="000000"/>
                <w:sz w:val="22"/>
                <w:szCs w:val="21"/>
                <w:highlight w:val="none"/>
                <w:lang w:val="en-US" w:eastAsia="zh-CN" w:bidi="ar-SA"/>
              </w:rPr>
              <w:t>采购代理服务费：投标人中标后在领取成交通知书前缴纳中标代理服务费</w:t>
            </w:r>
            <w:r>
              <w:rPr>
                <w:rStyle w:val="30"/>
                <w:rFonts w:hint="eastAsia"/>
                <w:b/>
                <w:bCs/>
                <w:color w:val="000000"/>
                <w:sz w:val="22"/>
                <w:szCs w:val="21"/>
                <w:highlight w:val="none"/>
                <w:lang w:val="en-US" w:eastAsia="zh-CN" w:bidi="ar-SA"/>
              </w:rPr>
              <w:t>，代理服务费用标准参照国家计委计价格[2002]1980号、国家发展改革委发改价格[2011]534号、安徽省物价局皖价服[2008]210号规定，投标人中标后在领取成交通知书前缴纳中标（成交）价1.5%的采购代理服务费。请投标人充分考虑此项费用。</w:t>
            </w:r>
          </w:p>
        </w:tc>
      </w:tr>
    </w:tbl>
    <w:p>
      <w:pPr>
        <w:pStyle w:val="27"/>
        <w:keepNext/>
        <w:keepLines/>
        <w:widowControl/>
        <w:spacing w:before="120" w:after="120" w:line="240" w:lineRule="auto"/>
        <w:ind w:left="0" w:leftChars="0" w:firstLine="0" w:firstLineChars="0"/>
        <w:jc w:val="both"/>
        <w:textAlignment w:val="baseline"/>
        <w:rPr>
          <w:rStyle w:val="30"/>
          <w:rFonts w:ascii="黑体" w:hAnsi="黑体" w:eastAsia="黑体" w:cs="黑体"/>
          <w:bCs/>
          <w:iCs/>
          <w:kern w:val="2"/>
          <w:sz w:val="30"/>
          <w:szCs w:val="30"/>
          <w:highlight w:val="none"/>
          <w:lang w:val="en-US" w:eastAsia="zh-CN" w:bidi="ar-SA"/>
        </w:rPr>
      </w:pPr>
    </w:p>
    <w:p>
      <w:pPr>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宋体" w:hAnsi="宋体" w:eastAsia="黑体" w:cs="黑体"/>
          <w:b/>
          <w:bCs/>
          <w:kern w:val="44"/>
          <w:sz w:val="24"/>
          <w:szCs w:val="44"/>
          <w:highlight w:val="none"/>
          <w:lang w:val="en-US" w:eastAsia="zh-CN" w:bidi="ar-SA"/>
        </w:rPr>
      </w:pPr>
      <w:r>
        <w:rPr>
          <w:rStyle w:val="30"/>
          <w:rFonts w:ascii="黑体" w:hAnsi="黑体" w:eastAsia="黑体" w:cs="黑体"/>
          <w:bCs/>
          <w:kern w:val="44"/>
          <w:sz w:val="44"/>
          <w:szCs w:val="44"/>
          <w:highlight w:val="none"/>
          <w:lang w:val="en-US" w:eastAsia="zh-CN" w:bidi="ar-SA"/>
        </w:rPr>
        <w:br w:type="page"/>
      </w:r>
      <w:r>
        <w:rPr>
          <w:rStyle w:val="30"/>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3.2否决或取消询比</w:t>
      </w:r>
    </w:p>
    <w:p>
      <w:pPr>
        <w:spacing w:line="300" w:lineRule="auto"/>
        <w:ind w:left="0" w:leftChars="0" w:firstLineChars="0"/>
        <w:jc w:val="both"/>
        <w:textAlignment w:val="baseline"/>
        <w:rPr>
          <w:rStyle w:val="30"/>
          <w:rFonts w:ascii="宋体" w:hAnsi="宋体" w:eastAsia="宋体"/>
          <w:sz w:val="22"/>
          <w:highlight w:val="none"/>
          <w:lang w:val="en-US" w:eastAsia="zh-CN" w:bidi="ar-SA"/>
        </w:rPr>
      </w:pPr>
      <w:r>
        <w:rPr>
          <w:rStyle w:val="30"/>
          <w:rFonts w:ascii="宋体" w:hAnsi="宋体" w:eastAsia="宋体" w:cs="Times New Roman"/>
          <w:b/>
          <w:bCs/>
          <w:sz w:val="22"/>
          <w:highlight w:val="none"/>
          <w:lang w:val="en-US" w:eastAsia="zh-CN" w:bidi="ar-SA"/>
        </w:rPr>
        <w:t>3.2.1</w:t>
      </w:r>
      <w:r>
        <w:rPr>
          <w:rStyle w:val="30"/>
          <w:rFonts w:ascii="宋体" w:hAnsi="宋体" w:eastAsia="宋体"/>
          <w:sz w:val="22"/>
          <w:highlight w:val="none"/>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3、询比小组经评审认为所有投标文件都不符合询比文件要求的。</w:t>
      </w:r>
    </w:p>
    <w:p>
      <w:pPr>
        <w:pStyle w:val="61"/>
        <w:widowControl/>
        <w:spacing w:line="360" w:lineRule="auto"/>
        <w:ind w:left="0" w:leftChars="0" w:firstLineChars="0"/>
        <w:jc w:val="left"/>
        <w:textAlignment w:val="baseline"/>
        <w:rPr>
          <w:rStyle w:val="30"/>
          <w:sz w:val="22"/>
          <w:szCs w:val="22"/>
          <w:highlight w:val="none"/>
        </w:rPr>
      </w:pPr>
      <w:r>
        <w:rPr>
          <w:rStyle w:val="30"/>
          <w:rFonts w:cs="Times New Roman"/>
          <w:b/>
          <w:bCs/>
          <w:sz w:val="22"/>
          <w:szCs w:val="22"/>
          <w:highlight w:val="none"/>
        </w:rPr>
        <w:t>3.</w:t>
      </w:r>
      <w:r>
        <w:rPr>
          <w:rStyle w:val="30"/>
          <w:rFonts w:cs="Times New Roman"/>
          <w:b/>
          <w:bCs/>
          <w:sz w:val="22"/>
          <w:szCs w:val="22"/>
          <w:highlight w:val="none"/>
          <w:lang w:val="en-US" w:eastAsia="zh-CN"/>
        </w:rPr>
        <w:t>2</w:t>
      </w:r>
      <w:r>
        <w:rPr>
          <w:rStyle w:val="30"/>
          <w:rFonts w:cs="Times New Roman"/>
          <w:b/>
          <w:bCs/>
          <w:sz w:val="22"/>
          <w:szCs w:val="22"/>
          <w:highlight w:val="none"/>
        </w:rPr>
        <w:t>.</w:t>
      </w:r>
      <w:r>
        <w:rPr>
          <w:rStyle w:val="30"/>
          <w:rFonts w:cs="Times New Roman"/>
          <w:b/>
          <w:bCs/>
          <w:sz w:val="22"/>
          <w:szCs w:val="22"/>
          <w:highlight w:val="none"/>
          <w:lang w:val="en-US" w:eastAsia="zh-CN"/>
        </w:rPr>
        <w:t>2</w:t>
      </w:r>
      <w:r>
        <w:rPr>
          <w:rStyle w:val="30"/>
          <w:sz w:val="22"/>
          <w:szCs w:val="22"/>
          <w:highlight w:val="none"/>
        </w:rPr>
        <w:t>如果参与的</w:t>
      </w:r>
      <w:r>
        <w:rPr>
          <w:rStyle w:val="30"/>
          <w:sz w:val="22"/>
          <w:szCs w:val="22"/>
          <w:highlight w:val="none"/>
          <w:lang w:eastAsia="zh-CN"/>
        </w:rPr>
        <w:t>供应商</w:t>
      </w:r>
      <w:r>
        <w:rPr>
          <w:rStyle w:val="30"/>
          <w:sz w:val="22"/>
          <w:szCs w:val="22"/>
          <w:highlight w:val="none"/>
        </w:rPr>
        <w:t>不足2家的，可经采购人批准后，现场转为单一来源谈判方式采购。</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3.3评审方法和标准</w:t>
      </w:r>
    </w:p>
    <w:p>
      <w:pPr>
        <w:pStyle w:val="61"/>
        <w:widowControl/>
        <w:spacing w:line="360" w:lineRule="auto"/>
        <w:ind w:left="0" w:leftChars="0" w:firstLineChars="0"/>
        <w:jc w:val="left"/>
        <w:textAlignment w:val="baseline"/>
        <w:rPr>
          <w:rStyle w:val="30"/>
          <w:sz w:val="22"/>
          <w:szCs w:val="22"/>
          <w:highlight w:val="none"/>
        </w:rPr>
      </w:pPr>
      <w:r>
        <w:rPr>
          <w:rStyle w:val="30"/>
          <w:sz w:val="22"/>
          <w:szCs w:val="22"/>
          <w:highlight w:val="none"/>
        </w:rPr>
        <w:t>3.3.1询比小组首先进行资格性审查、符合性审查。</w:t>
      </w:r>
    </w:p>
    <w:p>
      <w:pPr>
        <w:pStyle w:val="61"/>
        <w:widowControl/>
        <w:spacing w:line="360" w:lineRule="auto"/>
        <w:ind w:left="0" w:leftChars="0" w:firstLineChars="0"/>
        <w:jc w:val="left"/>
        <w:textAlignment w:val="baseline"/>
        <w:rPr>
          <w:rStyle w:val="30"/>
          <w:rFonts w:cs="Times New Roman"/>
          <w:b/>
          <w:bCs/>
          <w:sz w:val="22"/>
          <w:szCs w:val="22"/>
          <w:highlight w:val="none"/>
        </w:rPr>
      </w:pPr>
      <w:r>
        <w:rPr>
          <w:rStyle w:val="30"/>
          <w:sz w:val="22"/>
          <w:szCs w:val="22"/>
          <w:highlight w:val="none"/>
        </w:rPr>
        <w:t>3.3.2</w:t>
      </w:r>
      <w:r>
        <w:rPr>
          <w:rStyle w:val="30"/>
          <w:rFonts w:cs="Times New Roman"/>
          <w:b/>
          <w:bCs/>
          <w:sz w:val="22"/>
          <w:szCs w:val="22"/>
          <w:highlight w:val="none"/>
        </w:rPr>
        <w:t>询比小组按现场签到顺序分别邀请</w:t>
      </w:r>
      <w:r>
        <w:rPr>
          <w:rStyle w:val="30"/>
          <w:rFonts w:cs="Times New Roman"/>
          <w:b/>
          <w:bCs/>
          <w:sz w:val="22"/>
          <w:szCs w:val="22"/>
          <w:highlight w:val="none"/>
          <w:lang w:eastAsia="zh-CN"/>
        </w:rPr>
        <w:t>供应商</w:t>
      </w:r>
      <w:r>
        <w:rPr>
          <w:rStyle w:val="30"/>
          <w:rFonts w:cs="Times New Roman"/>
          <w:b/>
          <w:bCs/>
          <w:sz w:val="22"/>
          <w:szCs w:val="22"/>
          <w:highlight w:val="none"/>
        </w:rPr>
        <w:t>对询比响应文件进行沟通评议</w:t>
      </w:r>
      <w:r>
        <w:rPr>
          <w:rStyle w:val="30"/>
          <w:rFonts w:hint="eastAsia" w:cs="Times New Roman"/>
          <w:b/>
          <w:bCs/>
          <w:sz w:val="22"/>
          <w:szCs w:val="22"/>
          <w:highlight w:val="none"/>
          <w:lang w:eastAsia="zh-CN"/>
        </w:rPr>
        <w:t>，</w:t>
      </w:r>
      <w:r>
        <w:rPr>
          <w:rStyle w:val="30"/>
          <w:rFonts w:hint="eastAsia" w:cs="Times New Roman"/>
          <w:b/>
          <w:bCs/>
          <w:sz w:val="22"/>
          <w:szCs w:val="22"/>
          <w:highlight w:val="none"/>
          <w:lang w:val="en-US" w:eastAsia="zh-CN"/>
        </w:rPr>
        <w:t>分别对供应商的服务、质量、价格进行询问比较，采购人不保证供应商低价中标</w:t>
      </w:r>
      <w:r>
        <w:rPr>
          <w:rStyle w:val="30"/>
          <w:rFonts w:cs="Times New Roman"/>
          <w:b/>
          <w:bCs/>
          <w:sz w:val="22"/>
          <w:szCs w:val="22"/>
          <w:highlight w:val="none"/>
        </w:rPr>
        <w:t>。</w:t>
      </w:r>
    </w:p>
    <w:p>
      <w:pPr>
        <w:pStyle w:val="61"/>
        <w:widowControl/>
        <w:spacing w:line="360" w:lineRule="auto"/>
        <w:ind w:left="0" w:leftChars="0" w:firstLineChars="0"/>
        <w:jc w:val="left"/>
        <w:textAlignment w:val="baseline"/>
        <w:rPr>
          <w:rStyle w:val="30"/>
          <w:sz w:val="22"/>
          <w:szCs w:val="22"/>
          <w:highlight w:val="none"/>
        </w:rPr>
      </w:pPr>
      <w:r>
        <w:rPr>
          <w:rStyle w:val="30"/>
          <w:sz w:val="22"/>
          <w:szCs w:val="22"/>
          <w:highlight w:val="none"/>
        </w:rPr>
        <w:t>3.3.3</w:t>
      </w:r>
      <w:r>
        <w:rPr>
          <w:rStyle w:val="30"/>
          <w:rFonts w:cs="Times New Roman"/>
          <w:b/>
          <w:bCs/>
          <w:sz w:val="22"/>
          <w:szCs w:val="22"/>
          <w:highlight w:val="none"/>
        </w:rPr>
        <w:t>评议结束后，</w:t>
      </w:r>
      <w:r>
        <w:rPr>
          <w:rStyle w:val="30"/>
          <w:rFonts w:cs="Times New Roman"/>
          <w:b/>
          <w:bCs/>
          <w:sz w:val="22"/>
          <w:szCs w:val="22"/>
          <w:highlight w:val="none"/>
          <w:lang w:eastAsia="zh-CN"/>
        </w:rPr>
        <w:t>供应商</w:t>
      </w:r>
      <w:r>
        <w:rPr>
          <w:rStyle w:val="30"/>
          <w:rFonts w:cs="Times New Roman"/>
          <w:b/>
          <w:bCs/>
          <w:sz w:val="22"/>
          <w:szCs w:val="22"/>
          <w:highlight w:val="none"/>
        </w:rPr>
        <w:t>再报出最终报价，由询比小组综合评审，</w:t>
      </w:r>
      <w:r>
        <w:rPr>
          <w:rStyle w:val="30"/>
          <w:rFonts w:hint="eastAsia" w:cs="Times New Roman"/>
          <w:b/>
          <w:bCs/>
          <w:sz w:val="22"/>
          <w:szCs w:val="22"/>
          <w:highlight w:val="none"/>
          <w:lang w:eastAsia="zh-CN"/>
        </w:rPr>
        <w:t>根据综合评审结果</w:t>
      </w:r>
      <w:r>
        <w:rPr>
          <w:rStyle w:val="30"/>
          <w:rFonts w:cs="Times New Roman"/>
          <w:b/>
          <w:bCs/>
          <w:sz w:val="22"/>
          <w:szCs w:val="22"/>
          <w:highlight w:val="none"/>
        </w:rPr>
        <w:t>推荐成交候选人</w:t>
      </w:r>
      <w:r>
        <w:rPr>
          <w:rStyle w:val="30"/>
          <w:rFonts w:hint="eastAsia" w:cs="Times New Roman"/>
          <w:b/>
          <w:bCs/>
          <w:sz w:val="22"/>
          <w:szCs w:val="22"/>
          <w:highlight w:val="none"/>
          <w:lang w:val="en-US" w:eastAsia="zh-CN"/>
        </w:rPr>
        <w:t>1-3名</w:t>
      </w:r>
      <w:r>
        <w:rPr>
          <w:rStyle w:val="30"/>
          <w:rFonts w:cs="Times New Roman"/>
          <w:b/>
          <w:bCs/>
          <w:sz w:val="22"/>
          <w:szCs w:val="22"/>
          <w:highlight w:val="none"/>
        </w:rPr>
        <w:t>。</w:t>
      </w: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p>
    <w:p>
      <w:pPr>
        <w:spacing w:line="300" w:lineRule="auto"/>
        <w:ind w:left="0" w:leftChars="0" w:firstLine="0" w:firstLineChars="0"/>
        <w:jc w:val="both"/>
        <w:textAlignment w:val="baseline"/>
        <w:rPr>
          <w:rStyle w:val="30"/>
          <w:rFonts w:ascii="宋体" w:hAnsi="宋体" w:eastAsia="宋体"/>
          <w:sz w:val="22"/>
          <w:highlight w:val="none"/>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br w:type="page"/>
      </w:r>
      <w:r>
        <w:rPr>
          <w:rStyle w:val="30"/>
          <w:rFonts w:ascii="黑体" w:hAnsi="黑体" w:eastAsia="黑体" w:cs="黑体"/>
          <w:bCs/>
          <w:kern w:val="44"/>
          <w:sz w:val="44"/>
          <w:szCs w:val="44"/>
          <w:highlight w:val="none"/>
          <w:lang w:val="en-US" w:eastAsia="zh-CN" w:bidi="ar-SA"/>
        </w:rPr>
        <w:t xml:space="preserve">第四章  </w:t>
      </w:r>
      <w:r>
        <w:rPr>
          <w:rStyle w:val="30"/>
          <w:rFonts w:hint="eastAsia" w:cs="黑体"/>
          <w:bCs/>
          <w:kern w:val="44"/>
          <w:sz w:val="44"/>
          <w:szCs w:val="44"/>
          <w:highlight w:val="none"/>
          <w:lang w:val="en-US" w:eastAsia="zh-CN" w:bidi="ar-SA"/>
        </w:rPr>
        <w:t>采购</w:t>
      </w:r>
      <w:r>
        <w:rPr>
          <w:rStyle w:val="30"/>
          <w:rFonts w:ascii="黑体" w:hAnsi="黑体" w:eastAsia="黑体" w:cs="黑体"/>
          <w:bCs/>
          <w:kern w:val="44"/>
          <w:sz w:val="44"/>
          <w:szCs w:val="44"/>
          <w:highlight w:val="none"/>
          <w:lang w:val="en-US" w:eastAsia="zh-CN" w:bidi="ar-SA"/>
        </w:rPr>
        <w:t>需求</w:t>
      </w:r>
    </w:p>
    <w:p>
      <w:pPr>
        <w:widowControl w:val="0"/>
        <w:spacing w:line="480" w:lineRule="auto"/>
        <w:ind w:firstLine="0" w:firstLineChars="0"/>
        <w:textAlignment w:val="auto"/>
        <w:rPr>
          <w:rFonts w:hint="eastAsia" w:ascii="宋体" w:hAnsi="宋体" w:eastAsia="宋体" w:cs="宋体"/>
          <w:b/>
          <w:kern w:val="2"/>
          <w:sz w:val="24"/>
          <w:szCs w:val="21"/>
        </w:rPr>
      </w:pPr>
      <w:r>
        <w:rPr>
          <w:rFonts w:hint="eastAsia" w:ascii="宋体" w:hAnsi="宋体" w:eastAsia="宋体" w:cs="宋体"/>
          <w:b/>
          <w:color w:val="000000"/>
          <w:kern w:val="10"/>
          <w:sz w:val="24"/>
          <w:szCs w:val="24"/>
        </w:rPr>
        <w:t>一</w:t>
      </w:r>
      <w:r>
        <w:rPr>
          <w:rFonts w:ascii="宋体" w:hAnsi="宋体" w:eastAsia="宋体" w:cs="宋体"/>
          <w:b/>
          <w:color w:val="000000"/>
          <w:kern w:val="10"/>
          <w:sz w:val="24"/>
          <w:szCs w:val="24"/>
        </w:rPr>
        <w:t>、</w:t>
      </w:r>
      <w:r>
        <w:rPr>
          <w:rFonts w:hint="eastAsia" w:ascii="宋体" w:hAnsi="宋体" w:eastAsia="宋体" w:cs="宋体"/>
          <w:b/>
          <w:kern w:val="2"/>
          <w:sz w:val="24"/>
          <w:szCs w:val="21"/>
        </w:rPr>
        <w:t>电梯具体数量及技术参数：详见施工图纸</w:t>
      </w:r>
    </w:p>
    <w:p>
      <w:pPr>
        <w:pStyle w:val="2"/>
        <w:rPr>
          <w:rFonts w:hint="eastAsia"/>
        </w:rPr>
      </w:pPr>
    </w:p>
    <w:tbl>
      <w:tblPr>
        <w:tblStyle w:val="11"/>
        <w:tblpPr w:leftFromText="180" w:rightFromText="180" w:vertAnchor="text" w:horzAnchor="page" w:tblpX="467" w:tblpY="646"/>
        <w:tblOverlap w:val="never"/>
        <w:tblW w:w="6210" w:type="pct"/>
        <w:tblInd w:w="0" w:type="dxa"/>
        <w:tblLayout w:type="autofit"/>
        <w:tblCellMar>
          <w:top w:w="0" w:type="dxa"/>
          <w:left w:w="108" w:type="dxa"/>
          <w:bottom w:w="0" w:type="dxa"/>
          <w:right w:w="108" w:type="dxa"/>
        </w:tblCellMar>
      </w:tblPr>
      <w:tblGrid>
        <w:gridCol w:w="656"/>
        <w:gridCol w:w="1536"/>
        <w:gridCol w:w="917"/>
        <w:gridCol w:w="765"/>
        <w:gridCol w:w="1080"/>
        <w:gridCol w:w="1316"/>
        <w:gridCol w:w="1349"/>
        <w:gridCol w:w="1220"/>
        <w:gridCol w:w="1349"/>
        <w:gridCol w:w="1349"/>
      </w:tblGrid>
      <w:tr>
        <w:tblPrEx>
          <w:tblCellMar>
            <w:top w:w="0" w:type="dxa"/>
            <w:left w:w="108" w:type="dxa"/>
            <w:bottom w:w="0" w:type="dxa"/>
            <w:right w:w="108" w:type="dxa"/>
          </w:tblCellMar>
        </w:tblPrEx>
        <w:trPr>
          <w:trHeight w:val="284"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梯号</w:t>
            </w:r>
          </w:p>
        </w:tc>
        <w:tc>
          <w:tcPr>
            <w:tcW w:w="153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电梯名称</w:t>
            </w:r>
          </w:p>
        </w:tc>
        <w:tc>
          <w:tcPr>
            <w:tcW w:w="91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载重</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（kg）</w:t>
            </w:r>
          </w:p>
        </w:tc>
        <w:tc>
          <w:tcPr>
            <w:tcW w:w="76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速度</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(m/s)</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层站</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 xml:space="preserve">  提升高度</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(mm)</w:t>
            </w:r>
          </w:p>
        </w:tc>
        <w:tc>
          <w:tcPr>
            <w:tcW w:w="134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井道尺寸</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(mm)</w:t>
            </w:r>
          </w:p>
        </w:tc>
        <w:tc>
          <w:tcPr>
            <w:tcW w:w="12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开门尺寸</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(mm)</w:t>
            </w:r>
          </w:p>
        </w:tc>
        <w:tc>
          <w:tcPr>
            <w:tcW w:w="134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轿厢尺寸</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(mm)</w:t>
            </w:r>
          </w:p>
        </w:tc>
        <w:tc>
          <w:tcPr>
            <w:tcW w:w="134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eastAsia="zh-CN" w:bidi="he-IL"/>
              </w:rPr>
            </w:pPr>
            <w:r>
              <w:rPr>
                <w:rFonts w:hint="eastAsia" w:ascii="等线" w:hAnsi="等线" w:eastAsia="等线" w:cs="宋体"/>
                <w:color w:val="000000"/>
                <w:kern w:val="0"/>
                <w:sz w:val="22"/>
                <w:szCs w:val="22"/>
                <w:lang w:eastAsia="zh-CN" w:bidi="he-IL"/>
              </w:rPr>
              <w:t>数量</w:t>
            </w:r>
          </w:p>
        </w:tc>
      </w:tr>
      <w:tr>
        <w:tblPrEx>
          <w:tblCellMar>
            <w:top w:w="0" w:type="dxa"/>
            <w:left w:w="108" w:type="dxa"/>
            <w:bottom w:w="0" w:type="dxa"/>
            <w:right w:w="108" w:type="dxa"/>
          </w:tblCellMar>
        </w:tblPrEx>
        <w:trPr>
          <w:trHeight w:val="284"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DT1</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客梯</w:t>
            </w:r>
          </w:p>
        </w:tc>
        <w:tc>
          <w:tcPr>
            <w:tcW w:w="9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1000</w:t>
            </w:r>
          </w:p>
        </w:tc>
        <w:tc>
          <w:tcPr>
            <w:tcW w:w="7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2层2站</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4600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2300*2400</w:t>
            </w:r>
          </w:p>
        </w:tc>
        <w:tc>
          <w:tcPr>
            <w:tcW w:w="12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900*2100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1600*1500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val="en-US" w:eastAsia="zh-CN" w:bidi="he-IL"/>
              </w:rPr>
            </w:pPr>
            <w:r>
              <w:rPr>
                <w:rFonts w:hint="eastAsia" w:ascii="等线" w:hAnsi="等线" w:eastAsia="等线" w:cs="宋体"/>
                <w:color w:val="000000"/>
                <w:kern w:val="0"/>
                <w:sz w:val="22"/>
                <w:szCs w:val="22"/>
                <w:lang w:val="en-US" w:eastAsia="zh-CN" w:bidi="he-IL"/>
              </w:rPr>
              <w:t>1</w:t>
            </w:r>
          </w:p>
        </w:tc>
      </w:tr>
      <w:tr>
        <w:tblPrEx>
          <w:tblCellMar>
            <w:top w:w="0" w:type="dxa"/>
            <w:left w:w="108" w:type="dxa"/>
            <w:bottom w:w="0" w:type="dxa"/>
            <w:right w:w="108" w:type="dxa"/>
          </w:tblCellMar>
        </w:tblPrEx>
        <w:trPr>
          <w:trHeight w:val="58"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DT2</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客梯兼无障碍</w:t>
            </w:r>
          </w:p>
        </w:tc>
        <w:tc>
          <w:tcPr>
            <w:tcW w:w="9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1000</w:t>
            </w:r>
          </w:p>
        </w:tc>
        <w:tc>
          <w:tcPr>
            <w:tcW w:w="7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2层2站</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4600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2300*2400</w:t>
            </w:r>
          </w:p>
        </w:tc>
        <w:tc>
          <w:tcPr>
            <w:tcW w:w="12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900*2100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1600*1500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val="en-US" w:eastAsia="zh-CN" w:bidi="he-IL"/>
              </w:rPr>
            </w:pPr>
            <w:r>
              <w:rPr>
                <w:rFonts w:hint="eastAsia" w:ascii="等线" w:hAnsi="等线" w:eastAsia="等线" w:cs="宋体"/>
                <w:color w:val="000000"/>
                <w:kern w:val="0"/>
                <w:sz w:val="22"/>
                <w:szCs w:val="22"/>
                <w:lang w:val="en-US" w:eastAsia="zh-CN" w:bidi="he-IL"/>
              </w:rPr>
              <w:t>1</w:t>
            </w:r>
          </w:p>
        </w:tc>
      </w:tr>
      <w:tr>
        <w:tblPrEx>
          <w:tblCellMar>
            <w:top w:w="0" w:type="dxa"/>
            <w:left w:w="108" w:type="dxa"/>
            <w:bottom w:w="0" w:type="dxa"/>
            <w:right w:w="108" w:type="dxa"/>
          </w:tblCellMar>
        </w:tblPrEx>
        <w:trPr>
          <w:trHeight w:val="284"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DT3</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简易担架梯</w:t>
            </w:r>
          </w:p>
        </w:tc>
        <w:tc>
          <w:tcPr>
            <w:tcW w:w="9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1000</w:t>
            </w:r>
          </w:p>
        </w:tc>
        <w:tc>
          <w:tcPr>
            <w:tcW w:w="7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2层2站</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4600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2100*2900</w:t>
            </w:r>
          </w:p>
        </w:tc>
        <w:tc>
          <w:tcPr>
            <w:tcW w:w="12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900*2100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1100*2100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val="en-US" w:eastAsia="zh-CN" w:bidi="he-IL"/>
              </w:rPr>
            </w:pPr>
            <w:r>
              <w:rPr>
                <w:rFonts w:hint="eastAsia" w:ascii="等线" w:hAnsi="等线" w:eastAsia="等线" w:cs="宋体"/>
                <w:color w:val="000000"/>
                <w:kern w:val="0"/>
                <w:sz w:val="22"/>
                <w:szCs w:val="22"/>
                <w:lang w:val="en-US" w:eastAsia="zh-CN" w:bidi="he-IL"/>
              </w:rPr>
              <w:t>1</w:t>
            </w:r>
          </w:p>
        </w:tc>
      </w:tr>
      <w:tr>
        <w:tblPrEx>
          <w:tblCellMar>
            <w:top w:w="0" w:type="dxa"/>
            <w:left w:w="108" w:type="dxa"/>
            <w:bottom w:w="0" w:type="dxa"/>
            <w:right w:w="108" w:type="dxa"/>
          </w:tblCellMar>
        </w:tblPrEx>
        <w:trPr>
          <w:trHeight w:val="284"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DT4</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简易担架梯</w:t>
            </w:r>
          </w:p>
        </w:tc>
        <w:tc>
          <w:tcPr>
            <w:tcW w:w="9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1000</w:t>
            </w:r>
          </w:p>
        </w:tc>
        <w:tc>
          <w:tcPr>
            <w:tcW w:w="7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2层2站</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4600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2100*2900</w:t>
            </w:r>
          </w:p>
        </w:tc>
        <w:tc>
          <w:tcPr>
            <w:tcW w:w="12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900*2100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1100*2100</w:t>
            </w:r>
          </w:p>
        </w:tc>
        <w:tc>
          <w:tcPr>
            <w:tcW w:w="134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22"/>
                <w:szCs w:val="22"/>
                <w:lang w:val="en-US" w:eastAsia="zh-CN" w:bidi="he-IL"/>
              </w:rPr>
            </w:pPr>
            <w:r>
              <w:rPr>
                <w:rFonts w:hint="eastAsia" w:ascii="等线" w:hAnsi="等线" w:eastAsia="等线" w:cs="宋体"/>
                <w:color w:val="000000"/>
                <w:kern w:val="0"/>
                <w:sz w:val="22"/>
                <w:szCs w:val="22"/>
                <w:lang w:val="en-US" w:eastAsia="zh-CN" w:bidi="he-IL"/>
              </w:rPr>
              <w:t>1</w:t>
            </w:r>
          </w:p>
        </w:tc>
      </w:tr>
    </w:tbl>
    <w:p>
      <w:pPr>
        <w:widowControl w:val="0"/>
        <w:spacing w:line="480" w:lineRule="auto"/>
        <w:ind w:firstLine="0" w:firstLineChars="0"/>
        <w:jc w:val="left"/>
        <w:textAlignment w:val="auto"/>
        <w:rPr>
          <w:rFonts w:ascii="宋体" w:hAnsi="宋体" w:eastAsia="宋体" w:cs="宋体"/>
          <w:b/>
          <w:kern w:val="2"/>
          <w:sz w:val="24"/>
          <w:szCs w:val="21"/>
        </w:rPr>
      </w:pPr>
    </w:p>
    <w:p>
      <w:pPr>
        <w:widowControl w:val="0"/>
        <w:spacing w:line="480" w:lineRule="auto"/>
        <w:ind w:firstLine="0" w:firstLineChars="0"/>
        <w:jc w:val="left"/>
        <w:textAlignment w:val="auto"/>
        <w:rPr>
          <w:rFonts w:ascii="宋体" w:hAnsi="宋体" w:eastAsia="宋体" w:cs="宋体"/>
          <w:b/>
          <w:kern w:val="2"/>
          <w:sz w:val="24"/>
          <w:szCs w:val="21"/>
        </w:rPr>
      </w:pPr>
      <w:r>
        <w:rPr>
          <w:rFonts w:hint="eastAsia" w:ascii="宋体" w:hAnsi="宋体" w:eastAsia="宋体" w:cs="宋体"/>
          <w:b/>
          <w:kern w:val="2"/>
          <w:sz w:val="24"/>
          <w:szCs w:val="21"/>
        </w:rPr>
        <w:t>二、电梯具体功能配置要求：</w:t>
      </w:r>
    </w:p>
    <w:p>
      <w:pPr>
        <w:widowControl w:val="0"/>
        <w:adjustRightInd w:val="0"/>
        <w:snapToGrid w:val="0"/>
        <w:spacing w:line="330" w:lineRule="exact"/>
        <w:ind w:firstLine="0" w:firstLineChars="0"/>
        <w:textAlignment w:val="auto"/>
        <w:rPr>
          <w:rFonts w:ascii="宋体" w:hAnsi="宋体" w:eastAsia="宋体" w:cs="Times New Roman"/>
          <w:kern w:val="2"/>
          <w:sz w:val="21"/>
          <w:szCs w:val="21"/>
        </w:rPr>
      </w:pPr>
      <w:r>
        <w:rPr>
          <w:rFonts w:hint="eastAsia" w:ascii="宋体" w:hAnsi="宋体" w:eastAsia="宋体" w:cs="Times New Roman"/>
          <w:b/>
          <w:bCs/>
          <w:kern w:val="2"/>
          <w:sz w:val="21"/>
          <w:szCs w:val="21"/>
        </w:rPr>
        <w:t>环境和工作条件</w:t>
      </w:r>
    </w:p>
    <w:p>
      <w:pPr>
        <w:widowControl w:val="0"/>
        <w:adjustRightInd w:val="0"/>
        <w:snapToGrid w:val="0"/>
        <w:spacing w:line="380" w:lineRule="exact"/>
        <w:ind w:firstLine="210" w:firstLineChars="1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除技术规格中另有规定外，投标人提供的一切货物应能按下列条件运行：</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1.电源：动力380V(±7％)、照明220V(±7％)，50Hz。（三相五线制）</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2.机房温度：-5℃～+40℃。</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3.工作环境湿度：0～85%RH。</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4.机房位置：详见图纸。</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5.提升高度：详见参数表。</w:t>
      </w:r>
    </w:p>
    <w:p>
      <w:pPr>
        <w:widowControl w:val="0"/>
        <w:adjustRightInd w:val="0"/>
        <w:snapToGrid w:val="0"/>
        <w:spacing w:line="380" w:lineRule="exact"/>
        <w:ind w:firstLine="0" w:firstLineChars="0"/>
        <w:textAlignment w:val="auto"/>
        <w:rPr>
          <w:rFonts w:ascii="宋体" w:hAnsi="宋体" w:eastAsia="宋体" w:cs="Times New Roman"/>
          <w:b/>
          <w:bCs/>
          <w:kern w:val="2"/>
          <w:sz w:val="21"/>
          <w:szCs w:val="21"/>
        </w:rPr>
      </w:pPr>
      <w:r>
        <w:rPr>
          <w:rFonts w:hint="eastAsia" w:ascii="宋体" w:hAnsi="宋体" w:eastAsia="宋体" w:cs="Times New Roman"/>
          <w:b/>
          <w:bCs/>
          <w:kern w:val="2"/>
          <w:sz w:val="21"/>
          <w:szCs w:val="21"/>
        </w:rPr>
        <w:t>投标范围</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1.电梯主机、辅助设备、控制系统的制造；</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2.外购件及系统配套；</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3.备品备件、易损件、专用安装及维修工具及安装材料；</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4.井道中支撑钢梁、地坎牛腿、轿顶护栏等；</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5.设备包装、运输、卸车、就位；</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6.投标人负责安装、调试、培训、验收、售后技术服务；</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7.验收、取证及发生费用；</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8.提供锁梯、操作箱及三角钥匙；</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9.招标文件中要求的其他内容；</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10.综上所述，投标人须为用户提供“交钥匙”工程；</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11 中标人应免费为招标人培训不少于5名技术人员；</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12.设备交付时间：按合同要求交货。</w:t>
      </w:r>
    </w:p>
    <w:p>
      <w:pPr>
        <w:widowControl w:val="0"/>
        <w:adjustRightInd w:val="0"/>
        <w:snapToGrid w:val="0"/>
        <w:spacing w:line="380" w:lineRule="exact"/>
        <w:ind w:firstLine="0" w:firstLineChars="0"/>
        <w:textAlignment w:val="auto"/>
        <w:rPr>
          <w:rFonts w:ascii="宋体" w:hAnsi="宋体" w:eastAsia="宋体" w:cs="Times New Roman"/>
          <w:b/>
          <w:bCs/>
          <w:kern w:val="2"/>
          <w:sz w:val="21"/>
          <w:szCs w:val="21"/>
        </w:rPr>
      </w:pPr>
      <w:r>
        <w:rPr>
          <w:rFonts w:hint="eastAsia" w:ascii="宋体" w:hAnsi="宋体" w:eastAsia="宋体" w:cs="Times New Roman"/>
          <w:b/>
          <w:bCs/>
          <w:kern w:val="2"/>
          <w:sz w:val="21"/>
          <w:szCs w:val="21"/>
        </w:rPr>
        <w:t>技术规格及要求</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1.曳引机传动方式：永磁同步无齿轮曳引机</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2.轿厢顶：L</w:t>
      </w:r>
      <w:r>
        <w:rPr>
          <w:rFonts w:ascii="宋体" w:hAnsi="宋体" w:eastAsia="宋体" w:cs="Times New Roman"/>
          <w:kern w:val="2"/>
          <w:sz w:val="21"/>
          <w:szCs w:val="21"/>
        </w:rPr>
        <w:t>ED</w:t>
      </w:r>
      <w:r>
        <w:rPr>
          <w:rFonts w:hint="eastAsia" w:ascii="宋体" w:hAnsi="宋体" w:eastAsia="宋体" w:cs="Times New Roman"/>
          <w:kern w:val="2"/>
          <w:sz w:val="21"/>
          <w:szCs w:val="21"/>
        </w:rPr>
        <w:t>筒灯</w:t>
      </w:r>
      <w:r>
        <w:rPr>
          <w:rFonts w:ascii="宋体" w:hAnsi="宋体" w:eastAsia="宋体" w:cs="Times New Roman"/>
          <w:kern w:val="2"/>
          <w:sz w:val="21"/>
          <w:szCs w:val="21"/>
        </w:rPr>
        <w:t>设计，</w:t>
      </w:r>
      <w:r>
        <w:rPr>
          <w:rFonts w:hint="eastAsia" w:ascii="宋体" w:hAnsi="宋体" w:eastAsia="宋体" w:cs="Times New Roman"/>
          <w:kern w:val="2"/>
          <w:sz w:val="21"/>
          <w:szCs w:val="21"/>
        </w:rPr>
        <w:t>发纹</w:t>
      </w:r>
      <w:r>
        <w:rPr>
          <w:rFonts w:ascii="宋体" w:hAnsi="宋体" w:eastAsia="宋体" w:cs="Times New Roman"/>
          <w:kern w:val="2"/>
          <w:sz w:val="21"/>
          <w:szCs w:val="21"/>
        </w:rPr>
        <w:t>不锈钢</w:t>
      </w:r>
      <w:r>
        <w:rPr>
          <w:rFonts w:hint="eastAsia" w:ascii="宋体" w:hAnsi="宋体" w:eastAsia="宋体" w:cs="Times New Roman"/>
          <w:kern w:val="2"/>
          <w:sz w:val="21"/>
          <w:szCs w:val="21"/>
        </w:rPr>
        <w:t>面版，轿箱净高度不小于2</w:t>
      </w:r>
      <w:r>
        <w:rPr>
          <w:rFonts w:ascii="宋体" w:hAnsi="宋体" w:eastAsia="宋体" w:cs="Times New Roman"/>
          <w:kern w:val="2"/>
          <w:sz w:val="21"/>
          <w:szCs w:val="21"/>
        </w:rPr>
        <w:t>6</w:t>
      </w:r>
      <w:r>
        <w:rPr>
          <w:rFonts w:hint="eastAsia" w:ascii="宋体" w:hAnsi="宋体" w:eastAsia="宋体" w:cs="Times New Roman"/>
          <w:kern w:val="2"/>
          <w:sz w:val="21"/>
          <w:szCs w:val="21"/>
        </w:rPr>
        <w:t>00mm</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3.</w:t>
      </w:r>
      <w:r>
        <w:rPr>
          <w:rFonts w:hint="eastAsia" w:ascii="宋体" w:hAnsi="宋体" w:eastAsia="宋体" w:cs="宋体"/>
          <w:kern w:val="2"/>
          <w:sz w:val="24"/>
          <w:szCs w:val="24"/>
        </w:rPr>
        <w:t>轿厢壁：轿厢后壁、</w:t>
      </w:r>
      <w:r>
        <w:rPr>
          <w:rFonts w:ascii="宋体" w:hAnsi="宋体" w:eastAsia="宋体" w:cs="宋体"/>
          <w:kern w:val="2"/>
          <w:sz w:val="24"/>
          <w:szCs w:val="24"/>
        </w:rPr>
        <w:t>轿厢两侧</w:t>
      </w:r>
      <w:r>
        <w:rPr>
          <w:rFonts w:hint="eastAsia" w:ascii="宋体" w:hAnsi="宋体" w:eastAsia="宋体" w:cs="宋体"/>
          <w:kern w:val="2"/>
          <w:sz w:val="24"/>
          <w:szCs w:val="24"/>
        </w:rPr>
        <w:t>及</w:t>
      </w:r>
      <w:r>
        <w:rPr>
          <w:rFonts w:ascii="宋体" w:hAnsi="宋体" w:eastAsia="宋体" w:cs="宋体"/>
          <w:kern w:val="2"/>
          <w:sz w:val="24"/>
          <w:szCs w:val="24"/>
        </w:rPr>
        <w:t>前壁</w:t>
      </w:r>
      <w:r>
        <w:rPr>
          <w:rFonts w:hint="eastAsia" w:ascii="宋体" w:hAnsi="宋体" w:eastAsia="宋体" w:cs="宋体"/>
          <w:kern w:val="2"/>
          <w:sz w:val="24"/>
          <w:szCs w:val="24"/>
        </w:rPr>
        <w:t>304发纹</w:t>
      </w:r>
      <w:r>
        <w:rPr>
          <w:rFonts w:ascii="宋体" w:hAnsi="宋体" w:eastAsia="宋体" w:cs="宋体"/>
          <w:kern w:val="2"/>
          <w:sz w:val="24"/>
          <w:szCs w:val="24"/>
        </w:rPr>
        <w:t>不锈钢</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4.地板：大理石地板</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5.轿门：304</w:t>
      </w:r>
      <w:r>
        <w:rPr>
          <w:rFonts w:ascii="宋体" w:hAnsi="宋体" w:eastAsia="宋体" w:cs="Times New Roman"/>
          <w:kern w:val="2"/>
          <w:sz w:val="21"/>
          <w:szCs w:val="21"/>
        </w:rPr>
        <w:t>#</w:t>
      </w:r>
      <w:r>
        <w:rPr>
          <w:rFonts w:hint="eastAsia" w:ascii="宋体" w:hAnsi="宋体" w:eastAsia="宋体" w:cs="Times New Roman"/>
          <w:kern w:val="2"/>
          <w:sz w:val="21"/>
          <w:szCs w:val="21"/>
        </w:rPr>
        <w:t>发纹不锈钢面板,。开门宽度不小于</w:t>
      </w:r>
      <w:r>
        <w:rPr>
          <w:rFonts w:ascii="宋体" w:hAnsi="宋体" w:eastAsia="宋体" w:cs="Times New Roman"/>
          <w:kern w:val="2"/>
          <w:sz w:val="21"/>
          <w:szCs w:val="21"/>
        </w:rPr>
        <w:t>9</w:t>
      </w:r>
      <w:r>
        <w:rPr>
          <w:rFonts w:hint="eastAsia" w:ascii="宋体" w:hAnsi="宋体" w:eastAsia="宋体" w:cs="Times New Roman"/>
          <w:kern w:val="2"/>
          <w:sz w:val="21"/>
          <w:szCs w:val="21"/>
        </w:rPr>
        <w:t>00mm</w:t>
      </w:r>
      <w:r>
        <w:rPr>
          <w:rFonts w:ascii="宋体" w:hAnsi="宋体" w:eastAsia="宋体" w:cs="Times New Roman"/>
          <w:kern w:val="2"/>
          <w:sz w:val="21"/>
          <w:szCs w:val="21"/>
        </w:rPr>
        <w:t>，开门高度</w:t>
      </w:r>
      <w:r>
        <w:rPr>
          <w:rFonts w:hint="eastAsia" w:ascii="宋体" w:hAnsi="宋体" w:eastAsia="宋体" w:cs="Times New Roman"/>
          <w:kern w:val="2"/>
          <w:sz w:val="21"/>
          <w:szCs w:val="21"/>
        </w:rPr>
        <w:t>不小于2</w:t>
      </w:r>
      <w:r>
        <w:rPr>
          <w:rFonts w:ascii="宋体" w:hAnsi="宋体" w:eastAsia="宋体" w:cs="Times New Roman"/>
          <w:kern w:val="2"/>
          <w:sz w:val="21"/>
          <w:szCs w:val="21"/>
        </w:rPr>
        <w:t>1</w:t>
      </w:r>
      <w:r>
        <w:rPr>
          <w:rFonts w:hint="eastAsia" w:ascii="宋体" w:hAnsi="宋体" w:eastAsia="宋体" w:cs="Times New Roman"/>
          <w:kern w:val="2"/>
          <w:sz w:val="21"/>
          <w:szCs w:val="21"/>
        </w:rPr>
        <w:t>00mm</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6.厅门：层层均为304</w:t>
      </w:r>
      <w:r>
        <w:rPr>
          <w:rFonts w:ascii="宋体" w:hAnsi="宋体" w:eastAsia="宋体" w:cs="Times New Roman"/>
          <w:kern w:val="2"/>
          <w:sz w:val="21"/>
          <w:szCs w:val="21"/>
        </w:rPr>
        <w:t>#</w:t>
      </w:r>
      <w:r>
        <w:rPr>
          <w:rFonts w:hint="eastAsia" w:ascii="宋体" w:hAnsi="宋体" w:eastAsia="宋体" w:cs="Times New Roman"/>
          <w:kern w:val="2"/>
          <w:sz w:val="21"/>
          <w:szCs w:val="21"/>
        </w:rPr>
        <w:t>发纹不锈钢，</w:t>
      </w:r>
      <w:r>
        <w:rPr>
          <w:rFonts w:ascii="宋体" w:hAnsi="宋体" w:eastAsia="宋体" w:cs="Times New Roman"/>
          <w:kern w:val="2"/>
          <w:sz w:val="21"/>
          <w:szCs w:val="21"/>
        </w:rPr>
        <w:t>厚度不小于</w:t>
      </w:r>
      <w:r>
        <w:rPr>
          <w:rFonts w:hint="eastAsia" w:ascii="宋体" w:hAnsi="宋体" w:eastAsia="宋体" w:cs="Times New Roman"/>
          <w:kern w:val="2"/>
          <w:sz w:val="21"/>
          <w:szCs w:val="21"/>
        </w:rPr>
        <w:t>1.5mm</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7.门套：层层均为304#发纹不锈钢标准小门套</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8.轿厢地坎：硬质铝合金</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9.厅门地坎：硬质铝合金</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10.厅外召唤：采用发纹不锈钢，表贴式液晶显示（按钮带盲文）</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11.轿厢操作盘及轿内显示：与</w:t>
      </w:r>
      <w:r>
        <w:rPr>
          <w:rFonts w:ascii="宋体" w:hAnsi="宋体" w:eastAsia="宋体" w:cs="Times New Roman"/>
          <w:kern w:val="2"/>
          <w:sz w:val="21"/>
          <w:szCs w:val="21"/>
        </w:rPr>
        <w:t>前壁</w:t>
      </w:r>
      <w:r>
        <w:rPr>
          <w:rFonts w:hint="eastAsia" w:ascii="宋体" w:hAnsi="宋体" w:eastAsia="宋体" w:cs="Times New Roman"/>
          <w:kern w:val="2"/>
          <w:sz w:val="21"/>
          <w:szCs w:val="21"/>
        </w:rPr>
        <w:t>一体式发纹不锈钢操作面板（不可</w:t>
      </w:r>
      <w:r>
        <w:rPr>
          <w:rFonts w:ascii="宋体" w:hAnsi="宋体" w:eastAsia="宋体" w:cs="Times New Roman"/>
          <w:kern w:val="2"/>
          <w:sz w:val="21"/>
          <w:szCs w:val="21"/>
        </w:rPr>
        <w:t>嵌入安装</w:t>
      </w:r>
      <w:r>
        <w:rPr>
          <w:rFonts w:hint="eastAsia" w:ascii="宋体" w:hAnsi="宋体" w:eastAsia="宋体" w:cs="Times New Roman"/>
          <w:kern w:val="2"/>
          <w:sz w:val="21"/>
          <w:szCs w:val="21"/>
        </w:rPr>
        <w:t>），液晶显示,尺寸</w:t>
      </w:r>
      <w:r>
        <w:rPr>
          <w:rFonts w:ascii="宋体" w:hAnsi="宋体" w:eastAsia="宋体" w:cs="Times New Roman"/>
          <w:kern w:val="2"/>
          <w:sz w:val="21"/>
          <w:szCs w:val="21"/>
        </w:rPr>
        <w:t>不小于9</w:t>
      </w:r>
      <w:r>
        <w:rPr>
          <w:rFonts w:hint="eastAsia" w:ascii="宋体" w:hAnsi="宋体" w:eastAsia="宋体" w:cs="Times New Roman"/>
          <w:kern w:val="2"/>
          <w:sz w:val="21"/>
          <w:szCs w:val="21"/>
        </w:rPr>
        <w:t>寸</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12.无障碍电梯需充分考虑满足无障碍设计规范（包括：轿厢应设高850mm~900mm发纹不锈钢扶手；轿厢内应设电梯运行显示装置和报层音响；轿厢后壁采用有镜面效果的材料；设置高度为0.9～1.1m残疾人操纵盘带盲文的选层按钮）</w:t>
      </w:r>
    </w:p>
    <w:p>
      <w:pPr>
        <w:widowControl w:val="0"/>
        <w:adjustRightInd w:val="0"/>
        <w:snapToGrid w:val="0"/>
        <w:spacing w:line="380" w:lineRule="exact"/>
        <w:ind w:firstLine="0" w:firstLineChars="0"/>
        <w:textAlignment w:val="auto"/>
        <w:rPr>
          <w:rFonts w:ascii="宋体" w:hAnsi="宋体" w:eastAsia="宋体" w:cs="Times New Roman"/>
          <w:b/>
          <w:bCs/>
          <w:kern w:val="2"/>
          <w:sz w:val="21"/>
          <w:szCs w:val="21"/>
        </w:rPr>
      </w:pPr>
      <w:r>
        <w:rPr>
          <w:rFonts w:hint="eastAsia" w:ascii="宋体" w:hAnsi="宋体" w:eastAsia="宋体" w:cs="Times New Roman"/>
          <w:b/>
          <w:bCs/>
          <w:kern w:val="2"/>
          <w:sz w:val="21"/>
          <w:szCs w:val="21"/>
        </w:rPr>
        <w:t>功能要求</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1</w:t>
      </w:r>
      <w:r>
        <w:rPr>
          <w:rFonts w:hint="eastAsia" w:ascii="宋体" w:hAnsi="宋体" w:eastAsia="宋体" w:cs="Times New Roman"/>
          <w:kern w:val="2"/>
          <w:sz w:val="21"/>
          <w:szCs w:val="21"/>
        </w:rPr>
        <w:t>.光幕保护功能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2.泊梯功能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3.层高自测定功能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4.超载保护功能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5.电动机过载保护功能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6运行次数显示功能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7.故障自动检测及存储功能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8.轿顶检修操作功能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9.五方通话功能（控制柜到控制中心的连线由总承包单位负责）</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10.开关门时间超常保护功能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11.开门异常自动选层功能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12.满载直驶运行功能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 xml:space="preserve">13.停车在非门区报警功能 </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14.无效内指令自动消除功能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15.机房内检修操作功能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16.轿内通风自动控制功能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17.开门时间自动控制功能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18.门过载保护功能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19.起动补偿功能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20.停电应急照明功能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21.位置异常自动校正功能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22.警铃报警功能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23</w:t>
      </w:r>
      <w:r>
        <w:rPr>
          <w:rFonts w:hint="eastAsia" w:ascii="宋体" w:hAnsi="宋体" w:eastAsia="宋体" w:cs="Times New Roman"/>
          <w:kern w:val="2"/>
          <w:sz w:val="21"/>
          <w:szCs w:val="21"/>
        </w:rPr>
        <w:t>.轿内照明自动控制功能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24.开门时间自动调整功能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25.消防功能</w:t>
      </w:r>
      <w:r>
        <w:rPr>
          <w:rFonts w:ascii="宋体" w:hAnsi="宋体" w:eastAsia="宋体" w:cs="Times New Roman"/>
          <w:kern w:val="2"/>
          <w:sz w:val="21"/>
          <w:szCs w:val="21"/>
        </w:rPr>
        <w:t>（</w:t>
      </w:r>
      <w:r>
        <w:rPr>
          <w:rFonts w:hint="eastAsia" w:ascii="宋体" w:hAnsi="宋体" w:eastAsia="宋体" w:cs="Times New Roman"/>
          <w:kern w:val="2"/>
          <w:sz w:val="21"/>
          <w:szCs w:val="21"/>
        </w:rPr>
        <w:t>消防梯</w:t>
      </w:r>
      <w:r>
        <w:rPr>
          <w:rFonts w:ascii="宋体" w:hAnsi="宋体" w:eastAsia="宋体" w:cs="Times New Roman"/>
          <w:kern w:val="2"/>
          <w:sz w:val="21"/>
          <w:szCs w:val="21"/>
        </w:rPr>
        <w:t>）</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26.全集选控制运行功能</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27.微动平层功能(提升高度≥45米)</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28.</w:t>
      </w:r>
      <w:r>
        <w:rPr>
          <w:rFonts w:hint="eastAsia" w:ascii="宋体" w:hAnsi="宋体" w:eastAsia="宋体" w:cs="Times New Roman"/>
          <w:kern w:val="2"/>
          <w:sz w:val="21"/>
          <w:szCs w:val="21"/>
        </w:rPr>
        <w:t>超载报警功能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29.</w:t>
      </w:r>
      <w:r>
        <w:rPr>
          <w:rFonts w:hint="eastAsia" w:ascii="宋体" w:hAnsi="宋体" w:eastAsia="宋体" w:cs="Times New Roman"/>
          <w:kern w:val="2"/>
          <w:sz w:val="21"/>
          <w:szCs w:val="21"/>
        </w:rPr>
        <w:t>待机定期自检</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30.</w:t>
      </w:r>
      <w:r>
        <w:rPr>
          <w:rFonts w:hint="eastAsia" w:ascii="宋体" w:hAnsi="宋体" w:eastAsia="宋体" w:cs="Times New Roman"/>
          <w:kern w:val="2"/>
          <w:sz w:val="21"/>
          <w:szCs w:val="21"/>
        </w:rPr>
        <w:t>反向内指令自动消除功能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31.</w:t>
      </w:r>
      <w:r>
        <w:rPr>
          <w:rFonts w:hint="eastAsia" w:ascii="宋体" w:hAnsi="宋体" w:eastAsia="宋体" w:cs="Times New Roman"/>
          <w:kern w:val="2"/>
          <w:sz w:val="21"/>
          <w:szCs w:val="21"/>
        </w:rPr>
        <w:t>超速电气及机械保护功能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32.</w:t>
      </w:r>
      <w:r>
        <w:rPr>
          <w:rFonts w:hint="eastAsia" w:ascii="宋体" w:hAnsi="宋体" w:eastAsia="宋体" w:cs="Times New Roman"/>
          <w:kern w:val="2"/>
          <w:sz w:val="21"/>
          <w:szCs w:val="21"/>
        </w:rPr>
        <w:t>电动机空转保护功能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33.</w:t>
      </w:r>
      <w:r>
        <w:rPr>
          <w:rFonts w:hint="eastAsia" w:ascii="宋体" w:hAnsi="宋体" w:eastAsia="宋体" w:cs="Times New Roman"/>
          <w:kern w:val="2"/>
          <w:sz w:val="21"/>
          <w:szCs w:val="21"/>
        </w:rPr>
        <w:t>错误指令消除功能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34.</w:t>
      </w:r>
      <w:r>
        <w:rPr>
          <w:rFonts w:hint="eastAsia" w:ascii="宋体" w:hAnsi="宋体" w:eastAsia="宋体" w:cs="Times New Roman"/>
          <w:kern w:val="2"/>
          <w:sz w:val="21"/>
          <w:szCs w:val="21"/>
        </w:rPr>
        <w:t>故障低速自救运行功能</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35.火灾运行管理功能（即</w:t>
      </w:r>
      <w:r>
        <w:rPr>
          <w:rFonts w:ascii="宋体" w:hAnsi="宋体" w:eastAsia="宋体" w:cs="Times New Roman"/>
          <w:kern w:val="2"/>
          <w:sz w:val="21"/>
          <w:szCs w:val="21"/>
        </w:rPr>
        <w:t>消防探测，</w:t>
      </w:r>
      <w:r>
        <w:rPr>
          <w:rFonts w:hint="eastAsia" w:ascii="宋体" w:hAnsi="宋体" w:eastAsia="宋体" w:cs="Times New Roman"/>
          <w:kern w:val="2"/>
          <w:sz w:val="21"/>
          <w:szCs w:val="21"/>
        </w:rPr>
        <w:t>火灾自动返回基站）</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36.</w:t>
      </w:r>
      <w:r>
        <w:rPr>
          <w:rFonts w:hint="eastAsia" w:ascii="宋体" w:hAnsi="宋体" w:eastAsia="宋体" w:cs="Times New Roman"/>
          <w:kern w:val="2"/>
          <w:sz w:val="21"/>
          <w:szCs w:val="21"/>
        </w:rPr>
        <w:t>预留轿厢监控视频数字</w:t>
      </w:r>
      <w:r>
        <w:rPr>
          <w:rFonts w:ascii="宋体" w:hAnsi="宋体" w:eastAsia="宋体" w:cs="Times New Roman"/>
          <w:kern w:val="2"/>
          <w:sz w:val="21"/>
          <w:szCs w:val="21"/>
        </w:rPr>
        <w:t>信号</w:t>
      </w:r>
      <w:r>
        <w:rPr>
          <w:rFonts w:hint="eastAsia" w:ascii="宋体" w:hAnsi="宋体" w:eastAsia="宋体" w:cs="Times New Roman"/>
          <w:kern w:val="2"/>
          <w:sz w:val="21"/>
          <w:szCs w:val="21"/>
        </w:rPr>
        <w:t>接口</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37.</w:t>
      </w:r>
      <w:r>
        <w:rPr>
          <w:rFonts w:hint="eastAsia" w:ascii="宋体" w:hAnsi="宋体" w:eastAsia="宋体" w:cs="Times New Roman"/>
          <w:kern w:val="2"/>
          <w:sz w:val="21"/>
          <w:szCs w:val="21"/>
        </w:rPr>
        <w:t>轿顶逃生窗</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38</w:t>
      </w:r>
      <w:r>
        <w:rPr>
          <w:rFonts w:hint="eastAsia" w:ascii="宋体" w:hAnsi="宋体" w:eastAsia="宋体" w:cs="Times New Roman"/>
          <w:kern w:val="2"/>
          <w:sz w:val="21"/>
          <w:szCs w:val="21"/>
        </w:rPr>
        <w:t>.断电</w:t>
      </w:r>
      <w:r>
        <w:rPr>
          <w:rFonts w:ascii="宋体" w:hAnsi="宋体" w:eastAsia="宋体" w:cs="Times New Roman"/>
          <w:kern w:val="2"/>
          <w:sz w:val="21"/>
          <w:szCs w:val="21"/>
        </w:rPr>
        <w:t>再平层（</w:t>
      </w:r>
      <w:r>
        <w:rPr>
          <w:rFonts w:hint="eastAsia" w:ascii="宋体" w:hAnsi="宋体" w:eastAsia="宋体" w:cs="Times New Roman"/>
          <w:kern w:val="2"/>
          <w:sz w:val="21"/>
          <w:szCs w:val="21"/>
        </w:rPr>
        <w:t>蓄电池</w:t>
      </w:r>
      <w:r>
        <w:rPr>
          <w:rFonts w:ascii="宋体" w:hAnsi="宋体" w:eastAsia="宋体" w:cs="Times New Roman"/>
          <w:kern w:val="2"/>
          <w:sz w:val="21"/>
          <w:szCs w:val="21"/>
        </w:rPr>
        <w:t>）</w:t>
      </w:r>
    </w:p>
    <w:p>
      <w:pPr>
        <w:widowControl w:val="0"/>
        <w:spacing w:line="240" w:lineRule="auto"/>
        <w:ind w:firstLine="0" w:firstLineChars="0"/>
        <w:textAlignment w:val="auto"/>
        <w:rPr>
          <w:rFonts w:hint="eastAsia" w:ascii="Calibri" w:hAnsi="Calibri" w:eastAsia="宋体" w:cs="Times New Roman"/>
          <w:color w:val="FF0000"/>
          <w:kern w:val="2"/>
          <w:sz w:val="21"/>
          <w:szCs w:val="21"/>
          <w:lang w:val="en-US" w:eastAsia="zh-CN"/>
        </w:rPr>
      </w:pPr>
      <w:r>
        <w:rPr>
          <w:rFonts w:hint="eastAsia" w:ascii="Calibri" w:hAnsi="Calibri" w:eastAsia="宋体" w:cs="Times New Roman"/>
          <w:kern w:val="2"/>
          <w:sz w:val="21"/>
          <w:szCs w:val="21"/>
          <w:lang w:val="en-US" w:eastAsia="zh-CN"/>
        </w:rPr>
        <w:t xml:space="preserve">   </w:t>
      </w:r>
      <w:r>
        <w:rPr>
          <w:rFonts w:hint="eastAsia" w:ascii="Calibri" w:hAnsi="Calibri" w:eastAsia="宋体" w:cs="Times New Roman"/>
          <w:color w:val="FF0000"/>
          <w:kern w:val="2"/>
          <w:sz w:val="21"/>
          <w:szCs w:val="21"/>
          <w:lang w:val="en-US" w:eastAsia="zh-CN"/>
        </w:rPr>
        <w:t xml:space="preserve"> </w:t>
      </w:r>
      <w:r>
        <w:rPr>
          <w:rFonts w:hint="eastAsia" w:ascii="Calibri" w:hAnsi="Calibri" w:cs="Times New Roman"/>
          <w:color w:val="FF0000"/>
          <w:kern w:val="2"/>
          <w:sz w:val="21"/>
          <w:szCs w:val="21"/>
          <w:lang w:val="en-US" w:eastAsia="zh-CN"/>
        </w:rPr>
        <w:t>39</w:t>
      </w:r>
      <w:r>
        <w:rPr>
          <w:rFonts w:hint="eastAsia" w:ascii="Calibri" w:hAnsi="Calibri" w:eastAsia="宋体" w:cs="Times New Roman"/>
          <w:color w:val="FF0000"/>
          <w:kern w:val="2"/>
          <w:sz w:val="21"/>
          <w:szCs w:val="21"/>
          <w:lang w:val="en-US" w:eastAsia="zh-CN"/>
        </w:rPr>
        <w:t>、所投产品电梯须为一线品牌</w:t>
      </w:r>
    </w:p>
    <w:p>
      <w:pPr>
        <w:widowControl w:val="0"/>
        <w:spacing w:line="240" w:lineRule="auto"/>
        <w:ind w:firstLine="0" w:firstLineChars="0"/>
        <w:textAlignment w:val="auto"/>
        <w:rPr>
          <w:rFonts w:hint="default" w:ascii="Calibri" w:hAnsi="Calibri" w:eastAsia="宋体" w:cs="Times New Roman"/>
          <w:color w:val="FF0000"/>
          <w:kern w:val="2"/>
          <w:sz w:val="21"/>
          <w:szCs w:val="21"/>
          <w:lang w:val="en-US" w:eastAsia="zh-CN"/>
        </w:rPr>
      </w:pPr>
      <w:r>
        <w:rPr>
          <w:rFonts w:hint="eastAsia" w:ascii="Calibri" w:hAnsi="Calibri" w:eastAsia="宋体" w:cs="Times New Roman"/>
          <w:color w:val="FF0000"/>
          <w:kern w:val="2"/>
          <w:sz w:val="21"/>
          <w:szCs w:val="21"/>
          <w:lang w:val="en-US" w:eastAsia="zh-CN"/>
        </w:rPr>
        <w:t xml:space="preserve">    4</w:t>
      </w:r>
      <w:r>
        <w:rPr>
          <w:rFonts w:hint="eastAsia" w:ascii="Calibri" w:hAnsi="Calibri" w:cs="Times New Roman"/>
          <w:color w:val="FF0000"/>
          <w:kern w:val="2"/>
          <w:sz w:val="21"/>
          <w:szCs w:val="21"/>
          <w:lang w:val="en-US" w:eastAsia="zh-CN"/>
        </w:rPr>
        <w:t>0</w:t>
      </w:r>
      <w:r>
        <w:rPr>
          <w:rFonts w:hint="eastAsia" w:ascii="Calibri" w:hAnsi="Calibri" w:eastAsia="宋体" w:cs="Times New Roman"/>
          <w:color w:val="FF0000"/>
          <w:kern w:val="2"/>
          <w:sz w:val="21"/>
          <w:szCs w:val="21"/>
          <w:lang w:val="en-US" w:eastAsia="zh-CN"/>
        </w:rPr>
        <w:t>、质保期为</w:t>
      </w:r>
      <w:r>
        <w:rPr>
          <w:rFonts w:hint="eastAsia" w:ascii="Calibri" w:hAnsi="Calibri" w:cs="Times New Roman"/>
          <w:color w:val="FF0000"/>
          <w:kern w:val="2"/>
          <w:sz w:val="21"/>
          <w:szCs w:val="21"/>
          <w:lang w:val="en-US" w:eastAsia="zh-CN"/>
        </w:rPr>
        <w:t>24</w:t>
      </w:r>
      <w:r>
        <w:rPr>
          <w:rFonts w:hint="eastAsia" w:ascii="Calibri" w:hAnsi="Calibri" w:eastAsia="宋体" w:cs="Times New Roman"/>
          <w:color w:val="FF0000"/>
          <w:kern w:val="2"/>
          <w:sz w:val="21"/>
          <w:szCs w:val="21"/>
          <w:lang w:val="en-US" w:eastAsia="zh-CN"/>
        </w:rPr>
        <w:t>个月。</w:t>
      </w:r>
    </w:p>
    <w:p>
      <w:pPr>
        <w:spacing w:line="300" w:lineRule="auto"/>
        <w:ind w:firstLine="440" w:firstLineChars="200"/>
        <w:jc w:val="both"/>
        <w:textAlignment w:val="baseline"/>
        <w:rPr>
          <w:rStyle w:val="30"/>
          <w:rFonts w:ascii="宋体" w:hAnsi="宋体" w:eastAsia="宋体"/>
          <w:color w:val="FF0000"/>
          <w:sz w:val="22"/>
          <w:highlight w:val="none"/>
          <w:lang w:val="en-US" w:eastAsia="zh-CN" w:bidi="ar-SA"/>
        </w:rPr>
      </w:pPr>
      <w:r>
        <w:rPr>
          <w:rStyle w:val="30"/>
          <w:rFonts w:ascii="宋体" w:hAnsi="宋体" w:eastAsia="宋体"/>
          <w:color w:val="FF0000"/>
          <w:sz w:val="22"/>
          <w:highlight w:val="none"/>
          <w:lang w:val="en-US" w:eastAsia="zh-CN" w:bidi="ar-SA"/>
        </w:rPr>
        <w:br w:type="page"/>
      </w:r>
    </w:p>
    <w:p>
      <w:pPr>
        <w:spacing w:line="300" w:lineRule="auto"/>
        <w:ind w:firstLine="440" w:firstLineChars="200"/>
        <w:jc w:val="center"/>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jc w:val="center"/>
        <w:textAlignment w:val="baseline"/>
        <w:rPr>
          <w:rStyle w:val="30"/>
          <w:rFonts w:ascii="Times New Roman" w:hAnsi="Times New Roman" w:eastAsia="宋体"/>
          <w:kern w:val="2"/>
          <w:sz w:val="21"/>
          <w:szCs w:val="24"/>
          <w:highlight w:val="none"/>
          <w:lang w:val="en-US" w:eastAsia="zh-CN" w:bidi="ar-SA"/>
        </w:rPr>
      </w:pP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t>第五章  询比文件格式</w:t>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r>
        <w:rPr>
          <w:rStyle w:val="30"/>
          <w:rFonts w:ascii="Times New Roman" w:hAnsi="Times New Roman" w:eastAsia="宋体"/>
          <w:kern w:val="2"/>
          <w:sz w:val="22"/>
          <w:szCs w:val="24"/>
          <w:highlight w:val="none"/>
          <w:lang w:val="en-US" w:eastAsia="zh-CN" w:bidi="ar-SA"/>
        </w:rPr>
        <w:br w:type="page"/>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0"/>
          <w:rFonts w:ascii="黑体" w:hAnsi="黑体" w:eastAsia="黑体" w:cs="黑体"/>
          <w:bCs/>
          <w:sz w:val="32"/>
          <w:szCs w:val="32"/>
          <w:highlight w:val="none"/>
          <w:lang w:val="en-US" w:eastAsia="zh-CN" w:bidi="ar-SA"/>
        </w:rPr>
      </w:pPr>
      <w:r>
        <w:rPr>
          <w:rStyle w:val="30"/>
          <w:rFonts w:hint="eastAsia" w:ascii="黑体" w:hAnsi="黑体" w:eastAsia="黑体" w:cs="黑体"/>
          <w:bCs/>
          <w:sz w:val="32"/>
          <w:szCs w:val="32"/>
          <w:highlight w:val="none"/>
          <w:lang w:val="en-US" w:eastAsia="zh-CN" w:bidi="ar-SA"/>
        </w:rPr>
        <w:t>霍山县殡仪馆电梯采购及安装采购项目</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p>
    <w:p>
      <w:pPr>
        <w:pStyle w:val="61"/>
        <w:widowControl/>
        <w:spacing w:line="360" w:lineRule="auto"/>
        <w:ind w:left="440" w:firstLine="560"/>
        <w:jc w:val="left"/>
        <w:textAlignment w:val="baseline"/>
        <w:rPr>
          <w:rStyle w:val="30"/>
          <w:sz w:val="28"/>
          <w:szCs w:val="28"/>
          <w:highlight w:val="none"/>
        </w:rPr>
      </w:pP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t>供应商：</w:t>
      </w:r>
      <w:r>
        <w:rPr>
          <w:rStyle w:val="30"/>
          <w:rFonts w:ascii="宋体" w:hAnsi="宋体" w:eastAsia="宋体"/>
          <w:sz w:val="24"/>
          <w:szCs w:val="24"/>
          <w:highlight w:val="none"/>
          <w:u w:val="single"/>
          <w:lang w:val="en-US" w:eastAsia="zh-CN" w:bidi="ar-SA"/>
        </w:rPr>
        <w:t xml:space="preserve">                           </w:t>
      </w:r>
      <w:r>
        <w:rPr>
          <w:rStyle w:val="30"/>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0"/>
          <w:rFonts w:ascii="宋体" w:hAnsi="宋体" w:eastAsia="黑体"/>
          <w:b/>
          <w:sz w:val="28"/>
          <w:szCs w:val="28"/>
          <w:highlight w:val="none"/>
          <w:lang w:val="en-US" w:eastAsia="zh-CN" w:bidi="ar-SA"/>
        </w:rPr>
      </w:pPr>
      <w:r>
        <w:rPr>
          <w:rStyle w:val="30"/>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0"/>
          <w:rFonts w:ascii="宋体" w:hAnsi="宋体" w:eastAsia="宋体"/>
          <w:sz w:val="22"/>
          <w:szCs w:val="21"/>
          <w:highlight w:val="none"/>
          <w:lang w:val="en-US" w:eastAsia="zh-CN" w:bidi="ar-SA"/>
        </w:rPr>
      </w:pPr>
      <w:r>
        <w:rPr>
          <w:rStyle w:val="30"/>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0"/>
          <w:rFonts w:ascii="宋体" w:hAnsi="宋体" w:eastAsia="宋体"/>
          <w:sz w:val="22"/>
          <w:highlight w:val="none"/>
          <w:lang w:val="en-US" w:eastAsia="zh-CN" w:bidi="ar-SA"/>
        </w:rPr>
      </w:pP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报价函</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授权委托书或法定代表人身份证明</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资格审查资料</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hint="eastAsia" w:ascii="宋体" w:hAnsi="宋体"/>
          <w:kern w:val="2"/>
          <w:sz w:val="22"/>
          <w:szCs w:val="22"/>
          <w:highlight w:val="none"/>
          <w:lang w:val="en-US" w:eastAsia="zh-CN" w:bidi="ar-SA"/>
        </w:rPr>
        <w:t>询比供货及服务方案</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已标价报价清单</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宋体"/>
          <w:bCs/>
          <w:iCs/>
          <w:kern w:val="2"/>
          <w:sz w:val="24"/>
          <w:szCs w:val="30"/>
          <w:highlight w:val="none"/>
          <w:lang w:val="en-US" w:eastAsia="zh-CN" w:bidi="ar-SA"/>
        </w:rPr>
      </w:pPr>
      <w:r>
        <w:rPr>
          <w:rStyle w:val="30"/>
          <w:rFonts w:ascii="黑体" w:hAnsi="黑体" w:eastAsia="黑体" w:cs="宋体"/>
          <w:bCs/>
          <w:iCs/>
          <w:kern w:val="2"/>
          <w:sz w:val="24"/>
          <w:szCs w:val="30"/>
          <w:highlight w:val="none"/>
          <w:lang w:val="en-US" w:eastAsia="zh-CN" w:bidi="ar-SA"/>
        </w:rPr>
        <w:br w:type="page"/>
      </w: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我方已仔细研究了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0"/>
          <w:rFonts w:ascii="宋体" w:hAnsi="宋体" w:eastAsia="宋体"/>
          <w:sz w:val="22"/>
          <w:szCs w:val="21"/>
          <w:highlight w:val="none"/>
          <w:u w:val="single"/>
          <w:lang w:val="en-US" w:eastAsia="zh-CN" w:bidi="ar-SA"/>
        </w:rPr>
        <w:t xml:space="preserve">                  （</w:t>
      </w:r>
      <w:r>
        <w:rPr>
          <w:rStyle w:val="30"/>
          <w:rFonts w:ascii="Arial" w:hAnsi="Arial" w:eastAsia="宋体"/>
          <w:sz w:val="22"/>
          <w:szCs w:val="21"/>
          <w:highlight w:val="none"/>
          <w:u w:val="single"/>
          <w:lang w:val="en-US" w:eastAsia="zh-CN" w:bidi="ar-SA"/>
        </w:rPr>
        <w:t>¥</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（2）我方承诺按照合同约定完成</w:t>
      </w:r>
      <w:r>
        <w:rPr>
          <w:rStyle w:val="30"/>
          <w:rFonts w:hint="eastAsia"/>
          <w:sz w:val="22"/>
          <w:szCs w:val="21"/>
          <w:highlight w:val="none"/>
          <w:lang w:val="en-US" w:eastAsia="zh-CN" w:bidi="ar-SA"/>
        </w:rPr>
        <w:t>你方服务需求内所涉及的内容</w:t>
      </w:r>
      <w:r>
        <w:rPr>
          <w:rStyle w:val="30"/>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0"/>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报 价 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法定代表人或其委托代理人：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地址：</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电话：</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传真：</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邮政编码：</w:t>
      </w:r>
      <w:r>
        <w:rPr>
          <w:rStyle w:val="30"/>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年</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月</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日</w:t>
      </w:r>
    </w:p>
    <w:p>
      <w:pPr>
        <w:widowControl/>
        <w:spacing w:line="240" w:lineRule="auto"/>
        <w:ind w:firstLineChars="0"/>
        <w:jc w:val="both"/>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0"/>
          <w:rFonts w:ascii="宋体" w:hAnsi="宋体" w:eastAsia="宋体"/>
          <w:sz w:val="22"/>
          <w:highlight w:val="none"/>
          <w:lang w:val="en-US" w:eastAsia="zh-CN" w:bidi="ar-SA"/>
        </w:rPr>
      </w:pP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0"/>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本人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（姓名）系</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（供应商名称）的法定代表人，现委托</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（姓名）为我方代理人。代理人根据授权，以我方名义签署、澄清确认、递交、撤回、修改</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0"/>
          <w:rFonts w:ascii="宋体" w:hAnsi="宋体" w:eastAsia="宋体" w:cs="Times New Roman"/>
          <w:b/>
          <w:bCs/>
          <w:sz w:val="22"/>
          <w:szCs w:val="21"/>
          <w:highlight w:val="none"/>
          <w:lang w:val="en-US" w:eastAsia="zh-CN" w:bidi="ar-SA"/>
        </w:rPr>
      </w:pPr>
      <w:r>
        <w:rPr>
          <w:rStyle w:val="30"/>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供应商：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（盖单位章）</w:t>
      </w: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法定代表人：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（签字）</w:t>
      </w:r>
    </w:p>
    <w:p>
      <w:pPr>
        <w:topLinePunct/>
        <w:spacing w:line="400" w:lineRule="exact"/>
        <w:jc w:val="center"/>
        <w:textAlignment w:val="baseline"/>
        <w:rPr>
          <w:rStyle w:val="30"/>
          <w:rFonts w:ascii="宋体" w:hAnsi="宋体" w:eastAsia="宋体"/>
          <w:sz w:val="22"/>
          <w:szCs w:val="21"/>
          <w:highlight w:val="none"/>
          <w:u w:val="single"/>
          <w:lang w:val="en-US" w:eastAsia="zh-CN" w:bidi="ar-SA"/>
        </w:rPr>
      </w:pPr>
      <w:r>
        <w:rPr>
          <w:rStyle w:val="30"/>
          <w:rFonts w:hint="eastAsia"/>
          <w:sz w:val="22"/>
          <w:szCs w:val="21"/>
          <w:highlight w:val="none"/>
          <w:lang w:val="en-US" w:eastAsia="zh-CN" w:bidi="ar-SA"/>
        </w:rPr>
        <w:t xml:space="preserve">     </w:t>
      </w:r>
      <w:r>
        <w:rPr>
          <w:rStyle w:val="30"/>
          <w:rFonts w:ascii="宋体" w:hAnsi="宋体" w:eastAsia="宋体"/>
          <w:sz w:val="22"/>
          <w:szCs w:val="21"/>
          <w:highlight w:val="none"/>
          <w:lang w:val="en-US" w:eastAsia="zh-CN" w:bidi="ar-SA"/>
        </w:rPr>
        <w:t>身份证号码：</w:t>
      </w:r>
      <w:r>
        <w:rPr>
          <w:rStyle w:val="30"/>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委托代理人：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（签字）</w:t>
      </w:r>
    </w:p>
    <w:p>
      <w:pPr>
        <w:topLinePunct/>
        <w:spacing w:line="400" w:lineRule="exact"/>
        <w:jc w:val="center"/>
        <w:textAlignment w:val="baseline"/>
        <w:rPr>
          <w:rStyle w:val="30"/>
          <w:rFonts w:ascii="宋体" w:hAnsi="宋体" w:eastAsia="宋体"/>
          <w:sz w:val="22"/>
          <w:szCs w:val="21"/>
          <w:highlight w:val="none"/>
          <w:u w:val="single"/>
          <w:lang w:val="en-US" w:eastAsia="zh-CN" w:bidi="ar-SA"/>
        </w:rPr>
      </w:pPr>
      <w:r>
        <w:rPr>
          <w:rStyle w:val="30"/>
          <w:rFonts w:hint="eastAsia"/>
          <w:sz w:val="22"/>
          <w:szCs w:val="21"/>
          <w:highlight w:val="none"/>
          <w:lang w:val="en-US" w:eastAsia="zh-CN" w:bidi="ar-SA"/>
        </w:rPr>
        <w:t xml:space="preserve">    </w:t>
      </w:r>
      <w:r>
        <w:rPr>
          <w:rStyle w:val="30"/>
          <w:rFonts w:ascii="宋体" w:hAnsi="宋体" w:eastAsia="宋体"/>
          <w:sz w:val="22"/>
          <w:szCs w:val="21"/>
          <w:highlight w:val="none"/>
          <w:lang w:val="en-US" w:eastAsia="zh-CN" w:bidi="ar-SA"/>
        </w:rPr>
        <w:t>身份证号码：</w:t>
      </w:r>
      <w:r>
        <w:rPr>
          <w:rStyle w:val="30"/>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0"/>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年</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月</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0"/>
          <w:rFonts w:ascii="宋体" w:hAnsi="宋体" w:eastAsia="宋体"/>
          <w:sz w:val="22"/>
          <w:highlight w:val="none"/>
          <w:lang w:val="en-US" w:eastAsia="zh-CN" w:bidi="ar-SA"/>
        </w:rPr>
      </w:pPr>
    </w:p>
    <w:p>
      <w:pPr>
        <w:spacing w:line="400" w:lineRule="exact"/>
        <w:ind w:firstLine="440" w:firstLineChars="200"/>
        <w:jc w:val="both"/>
        <w:textAlignment w:val="baseline"/>
        <w:rPr>
          <w:rStyle w:val="30"/>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0"/>
          <w:rFonts w:ascii="楷体_GB2312" w:hAnsi="楷体_GB2312" w:eastAsia="楷体_GB2312" w:cs="楷体_GB2312"/>
          <w:bCs/>
          <w:sz w:val="22"/>
          <w:szCs w:val="21"/>
          <w:highlight w:val="none"/>
          <w:lang w:val="en-US" w:eastAsia="zh-CN" w:bidi="ar-SA"/>
        </w:rPr>
      </w:pPr>
      <w:r>
        <w:rPr>
          <w:rStyle w:val="30"/>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0"/>
          <w:rFonts w:ascii="Times New Roman" w:hAnsi="Times New Roman" w:eastAsia="宋体" w:cs="Times New Roman"/>
          <w:bCs/>
          <w:sz w:val="22"/>
          <w:szCs w:val="21"/>
          <w:highlight w:val="none"/>
          <w:lang w:val="en-US" w:eastAsia="zh-CN" w:bidi="ar-SA"/>
        </w:rPr>
      </w:pPr>
      <w:r>
        <w:rPr>
          <w:rStyle w:val="30"/>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供应商名称：</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姓名：</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cs="Times New Roman"/>
          <w:bCs/>
          <w:sz w:val="22"/>
          <w:szCs w:val="21"/>
          <w:highlight w:val="none"/>
          <w:u w:val="single"/>
          <w:lang w:val="en-US" w:eastAsia="zh-CN" w:bidi="ar-SA"/>
        </w:rPr>
        <w:t xml:space="preserve">（法定代表人亲笔签字）  </w:t>
      </w:r>
      <w:r>
        <w:rPr>
          <w:rStyle w:val="30"/>
          <w:rFonts w:ascii="宋体" w:hAnsi="宋体" w:eastAsia="宋体"/>
          <w:sz w:val="22"/>
          <w:szCs w:val="21"/>
          <w:highlight w:val="none"/>
          <w:lang w:val="en-US" w:eastAsia="zh-CN" w:bidi="ar-SA"/>
        </w:rPr>
        <w:t xml:space="preserve"> 性别：</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 xml:space="preserve"> 年龄：</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职务：</w:t>
      </w:r>
      <w:r>
        <w:rPr>
          <w:rStyle w:val="30"/>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系</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0"/>
          <w:rFonts w:ascii="宋体" w:hAnsi="宋体" w:eastAsia="宋体" w:cs="Times New Roman"/>
          <w:b/>
          <w:bCs/>
          <w:sz w:val="22"/>
          <w:szCs w:val="21"/>
          <w:highlight w:val="none"/>
          <w:lang w:val="en-US" w:eastAsia="zh-CN" w:bidi="ar-SA"/>
        </w:rPr>
      </w:pPr>
      <w:r>
        <w:rPr>
          <w:rStyle w:val="30"/>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                                         供应商：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0"/>
          <w:rFonts w:ascii="宋体" w:hAnsi="宋体" w:eastAsia="宋体"/>
          <w:sz w:val="24"/>
          <w:szCs w:val="24"/>
          <w:highlight w:val="none"/>
          <w:lang w:val="en-US" w:eastAsia="zh-CN" w:bidi="ar-SA"/>
        </w:rPr>
      </w:pPr>
      <w:r>
        <w:rPr>
          <w:rStyle w:val="30"/>
          <w:rFonts w:ascii="宋体" w:hAnsi="宋体" w:eastAsia="宋体"/>
          <w:sz w:val="22"/>
          <w:szCs w:val="21"/>
          <w:highlight w:val="none"/>
          <w:lang w:val="en-US" w:eastAsia="zh-CN" w:bidi="ar-SA"/>
        </w:rPr>
        <w:t xml:space="preserve">                                                   </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年</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月</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highlight w:val="none"/>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highlight w:val="none"/>
          <w:lang w:val="en-US" w:eastAsia="zh-CN" w:bidi="ar-SA"/>
        </w:rPr>
      </w:pPr>
    </w:p>
    <w:p>
      <w:pPr>
        <w:pStyle w:val="51"/>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0"/>
          <w:rFonts w:ascii="宋体" w:hAnsi="宋体" w:eastAsia="宋体"/>
          <w:kern w:val="0"/>
          <w:sz w:val="22"/>
          <w:szCs w:val="21"/>
          <w:highlight w:val="none"/>
          <w:lang w:val="en-US" w:eastAsia="zh-CN" w:bidi="ar-SA"/>
        </w:rPr>
      </w:pPr>
      <w:r>
        <w:rPr>
          <w:rStyle w:val="30"/>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0"/>
          <w:rFonts w:ascii="宋体" w:hAnsi="宋体" w:eastAsia="宋体"/>
          <w:sz w:val="20"/>
          <w:highlight w:val="none"/>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20"/>
          <w:szCs w:val="20"/>
          <w:highlight w:val="none"/>
          <w:lang w:val="en-US" w:eastAsia="zh-CN" w:bidi="ar-SA"/>
        </w:rPr>
      </w:pPr>
      <w:r>
        <w:rPr>
          <w:rStyle w:val="30"/>
          <w:rFonts w:ascii="黑体" w:hAnsi="黑体" w:eastAsia="黑体" w:cs="黑体"/>
          <w:bCs/>
          <w:iCs/>
          <w:kern w:val="2"/>
          <w:sz w:val="20"/>
          <w:szCs w:val="20"/>
          <w:highlight w:val="none"/>
          <w:lang w:val="en-US" w:eastAsia="zh-CN" w:bidi="ar-SA"/>
        </w:rPr>
        <w:br w:type="page"/>
      </w: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供应商基本情况</w:t>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0"/>
          <w:rFonts w:hint="eastAsia" w:ascii="宋体" w:hAnsi="宋体" w:eastAsia="宋体"/>
          <w:sz w:val="22"/>
          <w:highlight w:val="none"/>
          <w:lang w:val="en-US" w:eastAsia="zh-CN" w:bidi="ar-SA"/>
        </w:rPr>
      </w:pPr>
      <w:r>
        <w:rPr>
          <w:rStyle w:val="30"/>
          <w:rFonts w:hint="eastAsia"/>
          <w:sz w:val="22"/>
          <w:highlight w:val="none"/>
          <w:lang w:val="en-US" w:eastAsia="zh-CN" w:bidi="ar-SA"/>
        </w:rPr>
        <w:t>格式由参加询比的供应商</w:t>
      </w:r>
      <w:r>
        <w:rPr>
          <w:rStyle w:val="30"/>
          <w:rFonts w:hint="eastAsia" w:ascii="宋体" w:hAnsi="宋体" w:eastAsia="宋体"/>
          <w:sz w:val="22"/>
          <w:highlight w:val="none"/>
          <w:lang w:val="en-US" w:eastAsia="zh-CN" w:bidi="ar-SA"/>
        </w:rPr>
        <w:t>自行设计，主要反映</w:t>
      </w:r>
      <w:r>
        <w:rPr>
          <w:rStyle w:val="30"/>
          <w:rFonts w:hint="eastAsia"/>
          <w:sz w:val="22"/>
          <w:highlight w:val="none"/>
          <w:lang w:val="en-US" w:eastAsia="zh-CN" w:bidi="ar-SA"/>
        </w:rPr>
        <w:t>供应商</w:t>
      </w:r>
      <w:r>
        <w:rPr>
          <w:rStyle w:val="30"/>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7"/>
        <w:keepNext/>
        <w:keepLines/>
        <w:widowControl/>
        <w:numPr>
          <w:ilvl w:val="0"/>
          <w:numId w:val="2"/>
        </w:numPr>
        <w:spacing w:before="120" w:after="120" w:line="240" w:lineRule="auto"/>
        <w:ind w:firstLineChars="0"/>
        <w:jc w:val="center"/>
        <w:textAlignment w:val="baseline"/>
        <w:rPr>
          <w:rStyle w:val="30"/>
          <w:rFonts w:ascii="黑体" w:hAnsi="黑体" w:eastAsia="黑体" w:cs="黑体"/>
          <w:bCs/>
          <w:iCs/>
          <w:kern w:val="2"/>
          <w:sz w:val="30"/>
          <w:szCs w:val="30"/>
          <w:highlight w:val="none"/>
          <w:lang w:val="en-US" w:eastAsia="zh-CN" w:bidi="ar-SA"/>
        </w:rPr>
      </w:pPr>
      <w:r>
        <w:rPr>
          <w:rStyle w:val="30"/>
          <w:rFonts w:ascii="黑体" w:hAnsi="黑体" w:eastAsia="黑体" w:cs="黑体"/>
          <w:bCs/>
          <w:iCs/>
          <w:kern w:val="2"/>
          <w:sz w:val="30"/>
          <w:szCs w:val="30"/>
          <w:highlight w:val="none"/>
          <w:lang w:val="en-US" w:eastAsia="zh-CN" w:bidi="ar-SA"/>
        </w:rPr>
        <w:t>已标价报价清单</w:t>
      </w:r>
    </w:p>
    <w:p>
      <w:pPr>
        <w:pStyle w:val="26"/>
        <w:keepNext/>
        <w:keepLines/>
        <w:widowControl/>
        <w:snapToGrid w:val="0"/>
        <w:spacing w:before="156" w:after="156" w:line="440" w:lineRule="exact"/>
        <w:ind w:firstLineChars="0"/>
        <w:jc w:val="center"/>
        <w:textAlignment w:val="baseline"/>
        <w:rPr>
          <w:rStyle w:val="30"/>
          <w:rFonts w:ascii="宋体" w:hAnsi="宋体" w:eastAsia="宋体" w:cs="宋体"/>
          <w:bCs/>
          <w:color w:val="000000"/>
          <w:kern w:val="2"/>
          <w:sz w:val="24"/>
          <w:szCs w:val="24"/>
          <w:highlight w:val="none"/>
          <w:lang w:val="en-US" w:eastAsia="zh-CN" w:bidi="ar-SA"/>
        </w:rPr>
      </w:pPr>
      <w:r>
        <w:rPr>
          <w:rStyle w:val="30"/>
          <w:rFonts w:ascii="宋体" w:hAnsi="宋体" w:eastAsia="宋体" w:cs="宋体"/>
          <w:bCs/>
          <w:color w:val="000000"/>
          <w:kern w:val="2"/>
          <w:sz w:val="24"/>
          <w:szCs w:val="24"/>
          <w:highlight w:val="none"/>
          <w:lang w:val="en-US" w:eastAsia="zh-CN" w:bidi="ar-SA"/>
        </w:rPr>
        <w:t>（一）响应报价书</w:t>
      </w: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0"/>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0"/>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0"/>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大写：</w:t>
            </w:r>
            <w:r>
              <w:rPr>
                <w:rStyle w:val="30"/>
                <w:rFonts w:hint="default" w:ascii="宋体" w:hAnsi="宋体" w:eastAsia="宋体"/>
                <w:color w:val="000000"/>
                <w:sz w:val="22"/>
                <w:szCs w:val="21"/>
                <w:highlight w:val="none"/>
                <w:u w:val="single"/>
                <w:lang w:val="en-US" w:eastAsia="zh-CN" w:bidi="ar-SA"/>
              </w:rPr>
              <w:t xml:space="preserve">                          </w:t>
            </w:r>
            <w:r>
              <w:rPr>
                <w:rStyle w:val="30"/>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小写：</w:t>
            </w:r>
            <w:r>
              <w:rPr>
                <w:rStyle w:val="30"/>
                <w:rFonts w:hint="default" w:ascii="宋体" w:hAnsi="宋体" w:eastAsia="宋体"/>
                <w:color w:val="000000"/>
                <w:sz w:val="22"/>
                <w:szCs w:val="21"/>
                <w:highlight w:val="none"/>
                <w:u w:val="single"/>
                <w:lang w:val="en-US" w:eastAsia="zh-CN" w:bidi="ar-SA"/>
              </w:rPr>
              <w:t xml:space="preserve">                          </w:t>
            </w:r>
            <w:r>
              <w:rPr>
                <w:rStyle w:val="30"/>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0"/>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0"/>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center"/>
              <w:textAlignment w:val="baseline"/>
              <w:rPr>
                <w:rStyle w:val="30"/>
                <w:rFonts w:hint="default" w:ascii="宋体" w:hAnsi="宋体" w:eastAsia="宋体"/>
                <w:b/>
                <w:color w:val="000000"/>
                <w:sz w:val="22"/>
                <w:szCs w:val="21"/>
                <w:highlight w:val="none"/>
                <w:lang w:val="en-US" w:eastAsia="zh-CN" w:bidi="ar-SA"/>
              </w:rPr>
            </w:pPr>
            <w:r>
              <w:rPr>
                <w:rStyle w:val="30"/>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0"/>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b w:val="0"/>
                <w:bCs/>
                <w:color w:val="000000"/>
                <w:sz w:val="22"/>
                <w:szCs w:val="21"/>
                <w:highlight w:val="none"/>
                <w:lang w:val="en-US" w:eastAsia="zh-CN" w:bidi="ar-SA"/>
              </w:rPr>
            </w:pPr>
            <w:r>
              <w:rPr>
                <w:rStyle w:val="30"/>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0"/>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s="宋体"/>
          <w:b/>
          <w:bCs/>
          <w:color w:val="000000"/>
          <w:sz w:val="22"/>
          <w:szCs w:val="21"/>
          <w:highlight w:val="none"/>
          <w:lang w:val="en-US" w:eastAsia="zh-CN" w:bidi="ar-SA"/>
        </w:rPr>
        <w:t>备注：</w:t>
      </w:r>
      <w:r>
        <w:rPr>
          <w:rStyle w:val="30"/>
          <w:rFonts w:ascii="宋体" w:hAnsi="宋体" w:eastAsia="宋体"/>
          <w:color w:val="000000"/>
          <w:sz w:val="22"/>
          <w:szCs w:val="21"/>
          <w:highlight w:val="none"/>
          <w:lang w:val="en-US" w:eastAsia="zh-CN" w:bidi="ar-SA"/>
        </w:rPr>
        <w:t>1、</w:t>
      </w:r>
      <w:r>
        <w:rPr>
          <w:rStyle w:val="30"/>
          <w:rFonts w:ascii="宋体" w:hAnsi="宋体" w:eastAsia="宋体"/>
          <w:color w:val="000000"/>
          <w:sz w:val="22"/>
          <w:szCs w:val="21"/>
          <w:highlight w:val="none"/>
          <w:lang w:val="zh-CN" w:eastAsia="zh-CN" w:bidi="ar-SA"/>
        </w:rPr>
        <w:t>投标报价为投标人在谈判文件中提出的各项支付金额的总和。</w:t>
      </w:r>
      <w:r>
        <w:rPr>
          <w:rStyle w:val="30"/>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 xml:space="preserve">     2、</w:t>
      </w:r>
      <w:r>
        <w:rPr>
          <w:rStyle w:val="30"/>
          <w:rFonts w:ascii="宋体" w:hAnsi="宋体" w:eastAsia="宋体" w:cs="宋体"/>
          <w:bCs/>
          <w:color w:val="000000"/>
          <w:sz w:val="22"/>
          <w:szCs w:val="21"/>
          <w:highlight w:val="none"/>
          <w:lang w:val="en-US" w:eastAsia="zh-CN" w:bidi="ar-SA"/>
        </w:rPr>
        <w:t>本《项目报价书》中如存在大写金额与小写金额不一致的，</w:t>
      </w:r>
      <w:r>
        <w:rPr>
          <w:rStyle w:val="30"/>
          <w:rFonts w:ascii="宋体" w:hAnsi="宋体" w:eastAsia="宋体"/>
          <w:color w:val="000000"/>
          <w:sz w:val="22"/>
          <w:szCs w:val="21"/>
          <w:highlight w:val="none"/>
          <w:lang w:val="en-US" w:eastAsia="zh-CN" w:bidi="ar-SA"/>
        </w:rPr>
        <w:t>供应商</w:t>
      </w:r>
      <w:r>
        <w:rPr>
          <w:rStyle w:val="30"/>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b/>
          <w:color w:val="000000"/>
          <w:sz w:val="22"/>
          <w:szCs w:val="21"/>
          <w:highlight w:val="none"/>
          <w:lang w:val="en-US" w:eastAsia="zh-CN" w:bidi="ar-SA"/>
        </w:rPr>
        <w:t xml:space="preserve">    3、本项目为二轮报价，本《项目报价书》为第一轮报价，第一轮报价高于预算价的按无效投标处理。</w:t>
      </w:r>
    </w:p>
    <w:p>
      <w:pPr>
        <w:snapToGrid w:val="0"/>
        <w:spacing w:line="320" w:lineRule="auto"/>
        <w:ind w:firstLine="440" w:firstLineChars="200"/>
        <w:jc w:val="both"/>
        <w:textAlignment w:val="baseline"/>
        <w:rPr>
          <w:rStyle w:val="30"/>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0"/>
          <w:rFonts w:ascii="宋体" w:hAnsi="宋体" w:eastAsia="宋体"/>
          <w:color w:val="000000"/>
          <w:sz w:val="22"/>
          <w:szCs w:val="21"/>
          <w:highlight w:val="none"/>
          <w:u w:val="single"/>
          <w:lang w:val="en-US" w:eastAsia="zh-CN" w:bidi="ar-SA"/>
        </w:rPr>
      </w:pPr>
      <w:r>
        <w:rPr>
          <w:rStyle w:val="30"/>
          <w:rFonts w:ascii="宋体" w:hAnsi="宋体" w:eastAsia="宋体"/>
          <w:color w:val="000000"/>
          <w:sz w:val="22"/>
          <w:szCs w:val="21"/>
          <w:highlight w:val="none"/>
          <w:lang w:val="en-US" w:eastAsia="zh-CN" w:bidi="ar-SA"/>
        </w:rPr>
        <w:t>投标单位（公章）：</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0"/>
          <w:rFonts w:ascii="宋体" w:hAnsi="宋体" w:eastAsia="宋体"/>
          <w:color w:val="000000"/>
          <w:sz w:val="22"/>
          <w:szCs w:val="21"/>
          <w:highlight w:val="none"/>
          <w:u w:val="single"/>
          <w:lang w:val="en-US" w:eastAsia="zh-CN" w:bidi="ar-SA"/>
        </w:rPr>
      </w:pPr>
      <w:r>
        <w:rPr>
          <w:rStyle w:val="30"/>
          <w:rFonts w:ascii="宋体" w:hAnsi="宋体" w:eastAsia="宋体"/>
          <w:color w:val="000000"/>
          <w:sz w:val="22"/>
          <w:szCs w:val="21"/>
          <w:highlight w:val="none"/>
          <w:lang w:val="en-US" w:eastAsia="zh-CN" w:bidi="ar-SA"/>
        </w:rPr>
        <w:t>法定代表人或其委托代理人：</w:t>
      </w:r>
      <w:r>
        <w:rPr>
          <w:rStyle w:val="30"/>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日   期：</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年</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月</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日</w:t>
      </w:r>
      <w:r>
        <w:rPr>
          <w:rStyle w:val="30"/>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0"/>
          <w:rFonts w:ascii="宋体" w:hAnsi="宋体" w:eastAsia="宋体"/>
          <w:b/>
          <w:color w:val="000000"/>
          <w:sz w:val="22"/>
          <w:szCs w:val="21"/>
          <w:highlight w:val="none"/>
          <w:lang w:val="en-US" w:eastAsia="zh-CN" w:bidi="ar-SA"/>
        </w:rPr>
      </w:pPr>
    </w:p>
    <w:p>
      <w:pPr>
        <w:numPr>
          <w:ilvl w:val="0"/>
          <w:numId w:val="3"/>
        </w:numPr>
        <w:spacing w:line="300" w:lineRule="auto"/>
        <w:ind w:firstLine="440" w:firstLineChars="200"/>
        <w:jc w:val="center"/>
        <w:textAlignment w:val="baseline"/>
        <w:rPr>
          <w:rStyle w:val="30"/>
          <w:rFonts w:ascii="宋体" w:hAnsi="宋体" w:eastAsia="宋体"/>
          <w:sz w:val="22"/>
          <w:highlight w:val="none"/>
          <w:lang w:val="en-US" w:eastAsia="zh-CN" w:bidi="ar-SA"/>
        </w:rPr>
      </w:pPr>
      <w:r>
        <w:rPr>
          <w:rStyle w:val="30"/>
          <w:rFonts w:hint="eastAsia" w:ascii="宋体" w:hAnsi="宋体" w:eastAsia="宋体"/>
          <w:sz w:val="22"/>
          <w:highlight w:val="none"/>
          <w:lang w:val="en-US" w:eastAsia="zh-CN" w:bidi="ar-SA"/>
        </w:rPr>
        <w:t>响应报价书</w:t>
      </w:r>
      <w:r>
        <w:rPr>
          <w:rStyle w:val="30"/>
          <w:rFonts w:hint="eastAsia"/>
          <w:sz w:val="22"/>
          <w:highlight w:val="none"/>
          <w:lang w:val="en-US" w:eastAsia="zh-CN" w:bidi="ar-SA"/>
        </w:rPr>
        <w:t>报价清单</w:t>
      </w:r>
    </w:p>
    <w:p>
      <w:pPr>
        <w:spacing w:line="300" w:lineRule="auto"/>
        <w:ind w:left="0" w:leftChars="0" w:firstLine="440" w:firstLineChars="200"/>
        <w:jc w:val="both"/>
        <w:textAlignment w:val="baseline"/>
        <w:rPr>
          <w:rStyle w:val="30"/>
          <w:rFonts w:ascii="宋体" w:hAnsi="宋体" w:eastAsia="宋体"/>
          <w:sz w:val="22"/>
          <w:highlight w:val="none"/>
          <w:lang w:val="en-US" w:eastAsia="zh-CN" w:bidi="ar-SA"/>
        </w:rPr>
      </w:pPr>
    </w:p>
    <w:tbl>
      <w:tblPr>
        <w:tblStyle w:val="11"/>
        <w:tblW w:w="5965" w:type="pct"/>
        <w:tblInd w:w="-614" w:type="dxa"/>
        <w:tblLayout w:type="fixed"/>
        <w:tblCellMar>
          <w:top w:w="0" w:type="dxa"/>
          <w:left w:w="108" w:type="dxa"/>
          <w:bottom w:w="0" w:type="dxa"/>
          <w:right w:w="108" w:type="dxa"/>
        </w:tblCellMar>
      </w:tblPr>
      <w:tblGrid>
        <w:gridCol w:w="650"/>
        <w:gridCol w:w="983"/>
        <w:gridCol w:w="675"/>
        <w:gridCol w:w="800"/>
        <w:gridCol w:w="1017"/>
        <w:gridCol w:w="1000"/>
        <w:gridCol w:w="1300"/>
        <w:gridCol w:w="1266"/>
        <w:gridCol w:w="1334"/>
        <w:gridCol w:w="674"/>
        <w:gridCol w:w="675"/>
        <w:gridCol w:w="708"/>
      </w:tblGrid>
      <w:tr>
        <w:tblPrEx>
          <w:tblCellMar>
            <w:top w:w="0" w:type="dxa"/>
            <w:left w:w="108" w:type="dxa"/>
            <w:bottom w:w="0" w:type="dxa"/>
            <w:right w:w="108" w:type="dxa"/>
          </w:tblCellMar>
        </w:tblPrEx>
        <w:trPr>
          <w:trHeight w:val="1329" w:hRule="atLeast"/>
        </w:trPr>
        <w:tc>
          <w:tcPr>
            <w:tcW w:w="293"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梯号</w:t>
            </w:r>
          </w:p>
        </w:tc>
        <w:tc>
          <w:tcPr>
            <w:tcW w:w="443"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电梯名称</w:t>
            </w:r>
          </w:p>
        </w:tc>
        <w:tc>
          <w:tcPr>
            <w:tcW w:w="304"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载重</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（kg）</w:t>
            </w:r>
          </w:p>
        </w:tc>
        <w:tc>
          <w:tcPr>
            <w:tcW w:w="360"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速度</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(m/s)</w:t>
            </w:r>
          </w:p>
        </w:tc>
        <w:tc>
          <w:tcPr>
            <w:tcW w:w="458"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层站</w:t>
            </w:r>
          </w:p>
        </w:tc>
        <w:tc>
          <w:tcPr>
            <w:tcW w:w="451"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 xml:space="preserve">  提升高度</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586"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井道尺寸</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571"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开门尺寸</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601"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轿厢尺寸</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304"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数量</w:t>
            </w:r>
          </w:p>
        </w:tc>
        <w:tc>
          <w:tcPr>
            <w:tcW w:w="304"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单价</w:t>
            </w:r>
          </w:p>
        </w:tc>
        <w:tc>
          <w:tcPr>
            <w:tcW w:w="319"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合价</w:t>
            </w: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DT1</w:t>
            </w:r>
          </w:p>
        </w:tc>
        <w:tc>
          <w:tcPr>
            <w:tcW w:w="44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客梯</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360"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58"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45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8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2300*2400</w:t>
            </w:r>
          </w:p>
        </w:tc>
        <w:tc>
          <w:tcPr>
            <w:tcW w:w="57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0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1600*1500</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val="en-US" w:eastAsia="zh-CN" w:bidi="he-IL"/>
              </w:rPr>
            </w:pPr>
            <w:r>
              <w:rPr>
                <w:rFonts w:hint="eastAsia" w:ascii="等线" w:hAnsi="等线" w:eastAsia="等线" w:cs="宋体"/>
                <w:color w:val="000000"/>
                <w:kern w:val="0"/>
                <w:sz w:val="18"/>
                <w:szCs w:val="18"/>
                <w:lang w:val="en-US" w:eastAsia="zh-CN" w:bidi="he-IL"/>
              </w:rPr>
              <w:t>1</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58" w:hRule="atLeast"/>
        </w:trPr>
        <w:tc>
          <w:tcPr>
            <w:tcW w:w="293" w:type="pc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DT2</w:t>
            </w:r>
          </w:p>
        </w:tc>
        <w:tc>
          <w:tcPr>
            <w:tcW w:w="44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客梯兼无障碍</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360"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58"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45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8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2300*2400</w:t>
            </w:r>
          </w:p>
        </w:tc>
        <w:tc>
          <w:tcPr>
            <w:tcW w:w="57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0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1600*1500</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val="en-US" w:eastAsia="zh-CN" w:bidi="he-IL"/>
              </w:rPr>
            </w:pPr>
            <w:r>
              <w:rPr>
                <w:rFonts w:hint="eastAsia" w:ascii="等线" w:hAnsi="等线" w:eastAsia="等线" w:cs="宋体"/>
                <w:color w:val="000000"/>
                <w:kern w:val="0"/>
                <w:sz w:val="18"/>
                <w:szCs w:val="18"/>
                <w:lang w:val="en-US" w:eastAsia="zh-CN" w:bidi="he-IL"/>
              </w:rPr>
              <w:t>1</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DT3</w:t>
            </w:r>
          </w:p>
        </w:tc>
        <w:tc>
          <w:tcPr>
            <w:tcW w:w="44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简易担架梯</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360"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58"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45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8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2100*2900</w:t>
            </w:r>
          </w:p>
        </w:tc>
        <w:tc>
          <w:tcPr>
            <w:tcW w:w="57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0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1100*2100</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val="en-US" w:eastAsia="zh-CN" w:bidi="he-IL"/>
              </w:rPr>
            </w:pPr>
            <w:r>
              <w:rPr>
                <w:rFonts w:hint="eastAsia" w:ascii="等线" w:hAnsi="等线" w:eastAsia="等线" w:cs="宋体"/>
                <w:color w:val="000000"/>
                <w:kern w:val="0"/>
                <w:sz w:val="18"/>
                <w:szCs w:val="18"/>
                <w:lang w:val="en-US" w:eastAsia="zh-CN" w:bidi="he-IL"/>
              </w:rPr>
              <w:t>1</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DT4</w:t>
            </w:r>
          </w:p>
        </w:tc>
        <w:tc>
          <w:tcPr>
            <w:tcW w:w="44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简易担架梯</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360"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58"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45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8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2100*2900</w:t>
            </w:r>
          </w:p>
        </w:tc>
        <w:tc>
          <w:tcPr>
            <w:tcW w:w="57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01"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1100*2100</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val="en-US" w:eastAsia="zh-CN" w:bidi="he-IL"/>
              </w:rPr>
            </w:pPr>
            <w:r>
              <w:rPr>
                <w:rFonts w:hint="eastAsia" w:ascii="等线" w:hAnsi="等线" w:eastAsia="等线" w:cs="宋体"/>
                <w:color w:val="000000"/>
                <w:kern w:val="0"/>
                <w:sz w:val="18"/>
                <w:szCs w:val="18"/>
                <w:lang w:val="en-US" w:eastAsia="zh-CN" w:bidi="he-IL"/>
              </w:rPr>
              <w:t>1</w:t>
            </w:r>
          </w:p>
        </w:tc>
        <w:tc>
          <w:tcPr>
            <w:tcW w:w="30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r>
    </w:tbl>
    <w:p>
      <w:pPr>
        <w:spacing w:line="300" w:lineRule="auto"/>
        <w:ind w:left="0" w:leftChars="0" w:firstLine="440" w:firstLineChars="200"/>
        <w:jc w:val="both"/>
        <w:textAlignment w:val="baseline"/>
        <w:rPr>
          <w:rStyle w:val="30"/>
          <w:rFonts w:ascii="宋体" w:hAnsi="宋体" w:eastAsia="宋体"/>
          <w:sz w:val="22"/>
          <w:highlight w:val="none"/>
          <w:lang w:val="en-US" w:eastAsia="zh-CN" w:bidi="ar-SA"/>
        </w:rPr>
      </w:pPr>
    </w:p>
    <w:p>
      <w:pPr>
        <w:spacing w:line="300" w:lineRule="auto"/>
        <w:jc w:val="both"/>
        <w:textAlignment w:val="baseline"/>
        <w:rPr>
          <w:rStyle w:val="30"/>
          <w:rFonts w:ascii="宋体" w:hAnsi="宋体" w:eastAsia="宋体"/>
          <w:sz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r>
        <w:rPr>
          <w:rStyle w:val="30"/>
          <w:rFonts w:hint="eastAsia" w:ascii="宋体" w:eastAsia="宋体" w:cstheme="minorBidi"/>
          <w:sz w:val="22"/>
          <w:szCs w:val="22"/>
          <w:highlight w:val="none"/>
          <w:lang w:val="en-US" w:eastAsia="zh-CN" w:bidi="ar-SA"/>
        </w:rPr>
        <w:t>详细具体要求见采购需求。</w:t>
      </w: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ind w:left="0" w:leftChars="0" w:firstLine="0" w:firstLineChars="0"/>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snapToGrid w:val="0"/>
        <w:spacing w:line="320" w:lineRule="auto"/>
        <w:ind w:firstLine="482" w:firstLineChars="200"/>
        <w:jc w:val="center"/>
        <w:textAlignment w:val="baseline"/>
        <w:rPr>
          <w:rStyle w:val="30"/>
          <w:rFonts w:ascii="宋体" w:hAnsi="宋体" w:eastAsia="宋体" w:cs="宋体"/>
          <w:b/>
          <w:bCs/>
          <w:color w:val="000000"/>
          <w:sz w:val="24"/>
          <w:szCs w:val="24"/>
          <w:highlight w:val="none"/>
          <w:lang w:val="en-US" w:eastAsia="zh-CN" w:bidi="ar-SA"/>
        </w:rPr>
      </w:pPr>
      <w:r>
        <w:rPr>
          <w:rStyle w:val="30"/>
          <w:rFonts w:ascii="宋体" w:hAnsi="宋体" w:eastAsia="宋体" w:cs="宋体"/>
          <w:b/>
          <w:bCs/>
          <w:color w:val="000000"/>
          <w:sz w:val="24"/>
          <w:szCs w:val="24"/>
          <w:highlight w:val="none"/>
          <w:lang w:val="en-US" w:eastAsia="zh-CN" w:bidi="ar-SA"/>
        </w:rPr>
        <w:t>（三）最终投标报价书</w:t>
      </w:r>
    </w:p>
    <w:p>
      <w:pPr>
        <w:snapToGrid w:val="0"/>
        <w:spacing w:line="320" w:lineRule="auto"/>
        <w:ind w:firstLine="440" w:firstLineChars="200"/>
        <w:jc w:val="both"/>
        <w:textAlignment w:val="baseline"/>
        <w:rPr>
          <w:rStyle w:val="30"/>
          <w:rFonts w:ascii="宋体" w:hAnsi="宋体" w:eastAsia="宋体"/>
          <w:color w:val="000000"/>
          <w:sz w:val="22"/>
          <w:szCs w:val="21"/>
          <w:highlight w:val="none"/>
          <w:lang w:val="en-US" w:eastAsia="zh-CN" w:bidi="ar-SA"/>
        </w:rPr>
      </w:pP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left"/>
              <w:textAlignment w:val="baseline"/>
              <w:rPr>
                <w:rStyle w:val="30"/>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0"/>
                <w:highlight w:val="none"/>
                <w:lang w:eastAsia="zh-CN"/>
              </w:rPr>
              <w:t>霍山县殡仪馆电梯采购及安装采购项目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80" w:firstLineChars="200"/>
              <w:jc w:val="left"/>
              <w:textAlignment w:val="baseline"/>
              <w:rPr>
                <w:rStyle w:val="30"/>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2"/>
                <w:highlight w:val="none"/>
                <w:lang w:val="en-US" w:eastAsia="zh-CN"/>
              </w:rPr>
              <w:t>DBSCG-2021-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0"/>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Chars="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大写：</w:t>
            </w:r>
            <w:r>
              <w:rPr>
                <w:rStyle w:val="30"/>
                <w:rFonts w:hint="default" w:ascii="宋体" w:hAnsi="宋体" w:eastAsia="宋体"/>
                <w:color w:val="000000"/>
                <w:sz w:val="22"/>
                <w:szCs w:val="21"/>
                <w:highlight w:val="none"/>
                <w:u w:val="single"/>
                <w:lang w:val="en-US" w:eastAsia="zh-CN" w:bidi="ar-SA"/>
              </w:rPr>
              <w:t xml:space="preserve">                             </w:t>
            </w:r>
            <w:r>
              <w:rPr>
                <w:rStyle w:val="30"/>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小写：</w:t>
            </w:r>
            <w:r>
              <w:rPr>
                <w:rStyle w:val="30"/>
                <w:rFonts w:hint="default" w:ascii="宋体" w:hAnsi="宋体" w:eastAsia="宋体"/>
                <w:color w:val="000000"/>
                <w:sz w:val="22"/>
                <w:szCs w:val="21"/>
                <w:highlight w:val="none"/>
                <w:u w:val="single"/>
                <w:lang w:val="en-US" w:eastAsia="zh-CN" w:bidi="ar-SA"/>
              </w:rPr>
              <w:t xml:space="preserve">                              </w:t>
            </w:r>
            <w:r>
              <w:rPr>
                <w:rStyle w:val="30"/>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0"/>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0"/>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0"/>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color w:val="000000"/>
                <w:sz w:val="22"/>
                <w:szCs w:val="21"/>
                <w:highlight w:val="none"/>
                <w:lang w:val="en-US" w:eastAsia="zh-CN" w:bidi="ar-SA"/>
              </w:rPr>
            </w:pPr>
            <w:r>
              <w:rPr>
                <w:rStyle w:val="30"/>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0"/>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0"/>
                <w:rFonts w:hint="default" w:ascii="宋体" w:hAnsi="宋体" w:eastAsia="宋体"/>
                <w:b w:val="0"/>
                <w:bCs/>
                <w:color w:val="000000"/>
                <w:sz w:val="22"/>
                <w:szCs w:val="21"/>
                <w:highlight w:val="none"/>
                <w:lang w:val="en-US" w:eastAsia="zh-CN" w:bidi="ar-SA"/>
              </w:rPr>
            </w:pPr>
            <w:r>
              <w:rPr>
                <w:rStyle w:val="30"/>
                <w:rFonts w:hint="eastAsia"/>
                <w:b w:val="0"/>
                <w:bCs/>
                <w:color w:val="000000"/>
                <w:sz w:val="22"/>
                <w:szCs w:val="21"/>
                <w:highlight w:val="none"/>
                <w:lang w:val="en-US" w:eastAsia="zh-CN" w:bidi="ar-SA"/>
              </w:rPr>
              <w:t>详细报价详见“最终投标报价书报价清单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0"/>
                <w:rFonts w:hint="default" w:ascii="宋体" w:hAnsi="宋体" w:eastAsia="宋体"/>
                <w:b/>
                <w:color w:val="000000"/>
                <w:sz w:val="22"/>
                <w:szCs w:val="21"/>
                <w:highlight w:val="none"/>
                <w:lang w:val="en-US" w:eastAsia="zh-CN" w:bidi="ar-SA"/>
              </w:rPr>
            </w:pPr>
          </w:p>
        </w:tc>
      </w:tr>
    </w:tbl>
    <w:p>
      <w:pPr>
        <w:pStyle w:val="25"/>
        <w:widowControl/>
        <w:snapToGrid w:val="0"/>
        <w:spacing w:line="320" w:lineRule="auto"/>
        <w:textAlignment w:val="baseline"/>
        <w:rPr>
          <w:rStyle w:val="30"/>
          <w:rFonts w:ascii="宋体" w:hAnsi="宋体" w:eastAsia="宋体"/>
          <w:b w:val="0"/>
          <w:color w:val="000000"/>
          <w:sz w:val="21"/>
          <w:szCs w:val="21"/>
          <w:highlight w:val="none"/>
          <w:lang w:val="en-US" w:eastAsia="zh-CN" w:bidi="ar-SA"/>
        </w:rPr>
      </w:pPr>
    </w:p>
    <w:p>
      <w:pPr>
        <w:pStyle w:val="25"/>
        <w:widowControl/>
        <w:snapToGrid w:val="0"/>
        <w:spacing w:line="320" w:lineRule="auto"/>
        <w:textAlignment w:val="baseline"/>
        <w:rPr>
          <w:rStyle w:val="30"/>
          <w:rFonts w:ascii="宋体" w:hAnsi="宋体" w:eastAsia="宋体"/>
          <w:b w:val="0"/>
          <w:color w:val="000000"/>
          <w:sz w:val="22"/>
          <w:szCs w:val="21"/>
          <w:highlight w:val="none"/>
          <w:u w:val="single"/>
          <w:lang w:val="zh-CN" w:eastAsia="zh-CN" w:bidi="ar-SA"/>
        </w:rPr>
      </w:pPr>
      <w:r>
        <w:rPr>
          <w:rStyle w:val="30"/>
          <w:rFonts w:ascii="宋体" w:hAnsi="宋体" w:eastAsia="宋体"/>
          <w:b w:val="0"/>
          <w:color w:val="000000"/>
          <w:sz w:val="22"/>
          <w:szCs w:val="21"/>
          <w:highlight w:val="none"/>
          <w:lang w:val="zh-CN" w:eastAsia="zh-CN" w:bidi="ar-SA"/>
        </w:rPr>
        <w:t xml:space="preserve"> 法定代表人或其委托代理人(签字或盖法人印章)： </w:t>
      </w:r>
      <w:r>
        <w:rPr>
          <w:rStyle w:val="30"/>
          <w:rFonts w:ascii="宋体" w:hAnsi="宋体" w:eastAsia="宋体"/>
          <w:b w:val="0"/>
          <w:color w:val="000000"/>
          <w:sz w:val="22"/>
          <w:szCs w:val="21"/>
          <w:highlight w:val="none"/>
          <w:u w:val="single"/>
          <w:lang w:val="zh-CN" w:eastAsia="zh-CN" w:bidi="ar-SA"/>
        </w:rPr>
        <w:t xml:space="preserve">                   </w:t>
      </w:r>
    </w:p>
    <w:p>
      <w:pPr>
        <w:spacing w:line="440" w:lineRule="exact"/>
        <w:ind w:firstLine="330" w:firstLineChars="150"/>
        <w:jc w:val="both"/>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 xml:space="preserve">        </w:t>
      </w:r>
    </w:p>
    <w:p>
      <w:pPr>
        <w:widowControl/>
        <w:snapToGrid w:val="0"/>
        <w:spacing w:line="320" w:lineRule="auto"/>
        <w:ind w:firstLine="330" w:firstLineChars="150"/>
        <w:jc w:val="left"/>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5"/>
        <w:widowControl/>
        <w:snapToGrid w:val="0"/>
        <w:spacing w:line="320" w:lineRule="auto"/>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 xml:space="preserve">   </w:t>
      </w:r>
      <w:r>
        <w:rPr>
          <w:rStyle w:val="30"/>
          <w:rFonts w:ascii="宋体" w:hAnsi="宋体" w:eastAsia="宋体"/>
          <w:b w:val="0"/>
          <w:color w:val="000000"/>
          <w:sz w:val="22"/>
          <w:szCs w:val="21"/>
          <w:highlight w:val="none"/>
          <w:lang w:val="en-US" w:eastAsia="zh-CN" w:bidi="ar-SA"/>
        </w:rPr>
        <w:t xml:space="preserve">  </w:t>
      </w:r>
      <w:r>
        <w:rPr>
          <w:rStyle w:val="30"/>
          <w:rFonts w:ascii="宋体" w:hAnsi="宋体" w:eastAsia="宋体"/>
          <w:b w:val="0"/>
          <w:color w:val="000000"/>
          <w:sz w:val="22"/>
          <w:szCs w:val="21"/>
          <w:highlight w:val="none"/>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cs="宋体"/>
          <w:b/>
          <w:bCs/>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 xml:space="preserve">  </w:t>
      </w:r>
      <w:r>
        <w:rPr>
          <w:rStyle w:val="30"/>
          <w:rFonts w:ascii="宋体" w:hAnsi="宋体" w:eastAsia="宋体" w:cs="宋体"/>
          <w:b/>
          <w:bCs/>
          <w:color w:val="000000"/>
          <w:sz w:val="22"/>
          <w:szCs w:val="21"/>
          <w:highlight w:val="none"/>
          <w:lang w:val="en-US" w:eastAsia="zh-CN" w:bidi="ar-SA"/>
        </w:rPr>
        <w:t xml:space="preserve">  </w:t>
      </w:r>
      <w:r>
        <w:rPr>
          <w:rStyle w:val="30"/>
          <w:rFonts w:ascii="宋体" w:hAnsi="宋体" w:eastAsia="宋体" w:cs="宋体"/>
          <w:b/>
          <w:bCs/>
          <w:color w:val="000000"/>
          <w:sz w:val="22"/>
          <w:szCs w:val="21"/>
          <w:highlight w:val="none"/>
          <w:lang w:val="zh-CN" w:eastAsia="zh-CN" w:bidi="ar-SA"/>
        </w:rPr>
        <w:t xml:space="preserve"> 3、本项目为二轮报价，本《项目报价书》为第二轮报价，即最终报价，最终报价高于或等于第一轮报价的按无效投标处理。</w:t>
      </w:r>
    </w:p>
    <w:p>
      <w:pPr>
        <w:snapToGrid w:val="0"/>
        <w:spacing w:line="320" w:lineRule="auto"/>
        <w:ind w:firstLine="442" w:firstLineChars="200"/>
        <w:jc w:val="both"/>
        <w:textAlignment w:val="baseline"/>
        <w:rPr>
          <w:rStyle w:val="30"/>
          <w:rFonts w:ascii="宋体" w:hAnsi="宋体" w:eastAsia="宋体" w:cs="宋体"/>
          <w:b/>
          <w:bCs/>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 xml:space="preserve">       </w:t>
      </w:r>
    </w:p>
    <w:p>
      <w:pPr>
        <w:pStyle w:val="61"/>
        <w:widowControl/>
        <w:spacing w:line="360" w:lineRule="auto"/>
        <w:ind w:left="0" w:leftChars="0" w:firstLineChars="0"/>
        <w:jc w:val="left"/>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注：本《最终投标报价书》由投标人在谈判现场依谈判情况填写（勿需装订在谈判文件内）。</w:t>
      </w:r>
    </w:p>
    <w:p>
      <w:pPr>
        <w:snapToGrid w:val="0"/>
        <w:spacing w:line="320" w:lineRule="auto"/>
        <w:ind w:firstLine="482" w:firstLineChars="200"/>
        <w:jc w:val="center"/>
        <w:textAlignment w:val="baseline"/>
        <w:rPr>
          <w:rStyle w:val="30"/>
          <w:rFonts w:hint="eastAsia" w:ascii="宋体" w:hAnsi="宋体" w:eastAsia="宋体" w:cs="宋体"/>
          <w:b/>
          <w:bCs/>
          <w:color w:val="000000"/>
          <w:sz w:val="24"/>
          <w:szCs w:val="24"/>
          <w:highlight w:val="none"/>
          <w:lang w:val="en-US" w:eastAsia="zh-CN" w:bidi="ar-SA"/>
        </w:rPr>
      </w:pPr>
    </w:p>
    <w:p>
      <w:pPr>
        <w:pStyle w:val="2"/>
        <w:rPr>
          <w:rFonts w:hint="eastAsia"/>
          <w:lang w:val="en-US" w:eastAsia="zh-CN"/>
        </w:rPr>
      </w:pPr>
    </w:p>
    <w:p>
      <w:pPr>
        <w:snapToGrid w:val="0"/>
        <w:spacing w:line="320" w:lineRule="auto"/>
        <w:ind w:firstLine="482" w:firstLineChars="200"/>
        <w:jc w:val="center"/>
        <w:textAlignment w:val="baseline"/>
        <w:rPr>
          <w:rStyle w:val="30"/>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0"/>
          <w:rFonts w:hint="default" w:ascii="宋体" w:hAnsi="宋体" w:eastAsia="宋体" w:cs="宋体"/>
          <w:b/>
          <w:bCs/>
          <w:color w:val="000000"/>
          <w:sz w:val="24"/>
          <w:szCs w:val="24"/>
          <w:highlight w:val="none"/>
          <w:lang w:val="en-US" w:eastAsia="zh-CN" w:bidi="ar-SA"/>
        </w:rPr>
      </w:pPr>
      <w:r>
        <w:rPr>
          <w:rStyle w:val="30"/>
          <w:rFonts w:hint="eastAsia" w:ascii="宋体" w:hAnsi="宋体" w:eastAsia="宋体" w:cs="宋体"/>
          <w:b/>
          <w:bCs/>
          <w:color w:val="000000"/>
          <w:sz w:val="24"/>
          <w:szCs w:val="24"/>
          <w:highlight w:val="none"/>
          <w:lang w:val="en-US" w:eastAsia="zh-CN" w:bidi="ar-SA"/>
        </w:rPr>
        <w:t>（四）</w:t>
      </w:r>
      <w:r>
        <w:rPr>
          <w:rStyle w:val="30"/>
          <w:rFonts w:ascii="宋体" w:hAnsi="宋体" w:eastAsia="宋体" w:cs="宋体"/>
          <w:b/>
          <w:bCs/>
          <w:color w:val="000000"/>
          <w:sz w:val="24"/>
          <w:szCs w:val="24"/>
          <w:highlight w:val="none"/>
          <w:lang w:val="en-US" w:eastAsia="zh-CN" w:bidi="ar-SA"/>
        </w:rPr>
        <w:t>最终投标报价书</w:t>
      </w:r>
      <w:r>
        <w:rPr>
          <w:rStyle w:val="30"/>
          <w:rFonts w:hint="eastAsia" w:ascii="宋体" w:hAnsi="宋体" w:eastAsia="宋体" w:cs="宋体"/>
          <w:b/>
          <w:bCs/>
          <w:color w:val="000000"/>
          <w:sz w:val="24"/>
          <w:szCs w:val="24"/>
          <w:highlight w:val="none"/>
          <w:lang w:val="en-US" w:eastAsia="zh-CN" w:bidi="ar-SA"/>
        </w:rPr>
        <w:t>报价清单</w:t>
      </w:r>
    </w:p>
    <w:tbl>
      <w:tblPr>
        <w:tblStyle w:val="11"/>
        <w:tblW w:w="5965" w:type="pct"/>
        <w:tblInd w:w="-614" w:type="dxa"/>
        <w:tblLayout w:type="fixed"/>
        <w:tblCellMar>
          <w:top w:w="0" w:type="dxa"/>
          <w:left w:w="108" w:type="dxa"/>
          <w:bottom w:w="0" w:type="dxa"/>
          <w:right w:w="108" w:type="dxa"/>
        </w:tblCellMar>
      </w:tblPr>
      <w:tblGrid>
        <w:gridCol w:w="650"/>
        <w:gridCol w:w="983"/>
        <w:gridCol w:w="917"/>
        <w:gridCol w:w="916"/>
        <w:gridCol w:w="1100"/>
        <w:gridCol w:w="1117"/>
        <w:gridCol w:w="1283"/>
        <w:gridCol w:w="1125"/>
        <w:gridCol w:w="1184"/>
        <w:gridCol w:w="582"/>
        <w:gridCol w:w="634"/>
        <w:gridCol w:w="591"/>
      </w:tblGrid>
      <w:tr>
        <w:tblPrEx>
          <w:tblCellMar>
            <w:top w:w="0" w:type="dxa"/>
            <w:left w:w="108" w:type="dxa"/>
            <w:bottom w:w="0" w:type="dxa"/>
            <w:right w:w="108" w:type="dxa"/>
          </w:tblCellMar>
        </w:tblPrEx>
        <w:trPr>
          <w:trHeight w:val="1329" w:hRule="atLeast"/>
        </w:trPr>
        <w:tc>
          <w:tcPr>
            <w:tcW w:w="293"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梯号</w:t>
            </w:r>
          </w:p>
        </w:tc>
        <w:tc>
          <w:tcPr>
            <w:tcW w:w="443"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电梯名称</w:t>
            </w:r>
          </w:p>
        </w:tc>
        <w:tc>
          <w:tcPr>
            <w:tcW w:w="413"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载重</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（kg）</w:t>
            </w:r>
          </w:p>
        </w:tc>
        <w:tc>
          <w:tcPr>
            <w:tcW w:w="413"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速度</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(m/s)</w:t>
            </w:r>
          </w:p>
        </w:tc>
        <w:tc>
          <w:tcPr>
            <w:tcW w:w="496"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层站</w:t>
            </w:r>
          </w:p>
        </w:tc>
        <w:tc>
          <w:tcPr>
            <w:tcW w:w="503"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 xml:space="preserve">  提升高度</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578"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井道尺寸</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507"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开门尺寸</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534"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轿厢尺寸</w:t>
            </w:r>
          </w:p>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262"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数量</w:t>
            </w:r>
          </w:p>
        </w:tc>
        <w:tc>
          <w:tcPr>
            <w:tcW w:w="286"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单价</w:t>
            </w:r>
          </w:p>
        </w:tc>
        <w:tc>
          <w:tcPr>
            <w:tcW w:w="266" w:type="pct"/>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合价</w:t>
            </w: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DT1</w:t>
            </w:r>
          </w:p>
        </w:tc>
        <w:tc>
          <w:tcPr>
            <w:tcW w:w="44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客梯</w:t>
            </w:r>
          </w:p>
        </w:tc>
        <w:tc>
          <w:tcPr>
            <w:tcW w:w="41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2300*2400</w:t>
            </w:r>
          </w:p>
        </w:tc>
        <w:tc>
          <w:tcPr>
            <w:tcW w:w="507"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53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1600*1500</w:t>
            </w:r>
          </w:p>
        </w:tc>
        <w:tc>
          <w:tcPr>
            <w:tcW w:w="262"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val="en-US" w:eastAsia="zh-CN" w:bidi="he-IL"/>
              </w:rPr>
            </w:pPr>
            <w:r>
              <w:rPr>
                <w:rFonts w:hint="eastAsia" w:ascii="等线" w:hAnsi="等线" w:eastAsia="等线" w:cs="宋体"/>
                <w:color w:val="000000"/>
                <w:kern w:val="0"/>
                <w:sz w:val="18"/>
                <w:szCs w:val="18"/>
                <w:lang w:val="en-US" w:eastAsia="zh-CN" w:bidi="he-IL"/>
              </w:rPr>
              <w:t>1</w:t>
            </w:r>
          </w:p>
        </w:tc>
        <w:tc>
          <w:tcPr>
            <w:tcW w:w="28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c>
          <w:tcPr>
            <w:tcW w:w="26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58" w:hRule="atLeast"/>
        </w:trPr>
        <w:tc>
          <w:tcPr>
            <w:tcW w:w="293" w:type="pc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DT2</w:t>
            </w:r>
          </w:p>
        </w:tc>
        <w:tc>
          <w:tcPr>
            <w:tcW w:w="44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客梯兼无障碍</w:t>
            </w:r>
          </w:p>
        </w:tc>
        <w:tc>
          <w:tcPr>
            <w:tcW w:w="41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2300*2400</w:t>
            </w:r>
          </w:p>
        </w:tc>
        <w:tc>
          <w:tcPr>
            <w:tcW w:w="507"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53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1600*1500</w:t>
            </w:r>
          </w:p>
        </w:tc>
        <w:tc>
          <w:tcPr>
            <w:tcW w:w="262"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val="en-US" w:eastAsia="zh-CN" w:bidi="he-IL"/>
              </w:rPr>
            </w:pPr>
            <w:r>
              <w:rPr>
                <w:rFonts w:hint="eastAsia" w:ascii="等线" w:hAnsi="等线" w:eastAsia="等线" w:cs="宋体"/>
                <w:color w:val="000000"/>
                <w:kern w:val="0"/>
                <w:sz w:val="18"/>
                <w:szCs w:val="18"/>
                <w:lang w:val="en-US" w:eastAsia="zh-CN" w:bidi="he-IL"/>
              </w:rPr>
              <w:t>1</w:t>
            </w:r>
          </w:p>
        </w:tc>
        <w:tc>
          <w:tcPr>
            <w:tcW w:w="28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c>
          <w:tcPr>
            <w:tcW w:w="26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DT3</w:t>
            </w:r>
          </w:p>
        </w:tc>
        <w:tc>
          <w:tcPr>
            <w:tcW w:w="44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简易担架梯</w:t>
            </w:r>
          </w:p>
        </w:tc>
        <w:tc>
          <w:tcPr>
            <w:tcW w:w="41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2100*2900</w:t>
            </w:r>
          </w:p>
        </w:tc>
        <w:tc>
          <w:tcPr>
            <w:tcW w:w="507"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53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1100*2100</w:t>
            </w:r>
          </w:p>
        </w:tc>
        <w:tc>
          <w:tcPr>
            <w:tcW w:w="262"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val="en-US" w:eastAsia="zh-CN" w:bidi="he-IL"/>
              </w:rPr>
            </w:pPr>
            <w:r>
              <w:rPr>
                <w:rFonts w:hint="eastAsia" w:ascii="等线" w:hAnsi="等线" w:eastAsia="等线" w:cs="宋体"/>
                <w:color w:val="000000"/>
                <w:kern w:val="0"/>
                <w:sz w:val="18"/>
                <w:szCs w:val="18"/>
                <w:lang w:val="en-US" w:eastAsia="zh-CN" w:bidi="he-IL"/>
              </w:rPr>
              <w:t>1</w:t>
            </w:r>
          </w:p>
        </w:tc>
        <w:tc>
          <w:tcPr>
            <w:tcW w:w="28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c>
          <w:tcPr>
            <w:tcW w:w="26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DT4</w:t>
            </w:r>
          </w:p>
        </w:tc>
        <w:tc>
          <w:tcPr>
            <w:tcW w:w="44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简易担架梯</w:t>
            </w:r>
          </w:p>
        </w:tc>
        <w:tc>
          <w:tcPr>
            <w:tcW w:w="41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2100*2900</w:t>
            </w:r>
          </w:p>
        </w:tc>
        <w:tc>
          <w:tcPr>
            <w:tcW w:w="507"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534"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1100*2100</w:t>
            </w:r>
          </w:p>
        </w:tc>
        <w:tc>
          <w:tcPr>
            <w:tcW w:w="262"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val="en-US" w:eastAsia="zh-CN" w:bidi="he-IL"/>
              </w:rPr>
            </w:pPr>
            <w:r>
              <w:rPr>
                <w:rFonts w:hint="eastAsia" w:ascii="等线" w:hAnsi="等线" w:eastAsia="等线" w:cs="宋体"/>
                <w:color w:val="000000"/>
                <w:kern w:val="0"/>
                <w:sz w:val="18"/>
                <w:szCs w:val="18"/>
                <w:lang w:val="en-US" w:eastAsia="zh-CN" w:bidi="he-IL"/>
              </w:rPr>
              <w:t>1</w:t>
            </w:r>
          </w:p>
        </w:tc>
        <w:tc>
          <w:tcPr>
            <w:tcW w:w="28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c>
          <w:tcPr>
            <w:tcW w:w="266" w:type="pct"/>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eastAsia" w:ascii="等线" w:hAnsi="等线" w:eastAsia="等线" w:cs="宋体"/>
                <w:color w:val="000000"/>
                <w:kern w:val="0"/>
                <w:sz w:val="18"/>
                <w:szCs w:val="18"/>
                <w:lang w:bidi="he-IL"/>
              </w:rPr>
            </w:pPr>
          </w:p>
        </w:tc>
      </w:tr>
    </w:tbl>
    <w:p>
      <w:pPr>
        <w:pStyle w:val="61"/>
        <w:widowControl/>
        <w:spacing w:line="360" w:lineRule="auto"/>
        <w:ind w:left="0" w:leftChars="0" w:firstLineChars="0"/>
        <w:jc w:val="left"/>
        <w:textAlignment w:val="baseline"/>
        <w:rPr>
          <w:rStyle w:val="30"/>
          <w:rFonts w:hint="default" w:ascii="宋体" w:hAnsi="宋体" w:eastAsia="宋体" w:cstheme="minorBidi"/>
          <w:b/>
          <w:sz w:val="22"/>
          <w:szCs w:val="22"/>
          <w:highlight w:val="none"/>
          <w:lang w:val="en-US" w:eastAsia="zh-CN" w:bidi="ar-SA"/>
        </w:rPr>
      </w:pPr>
      <w:r>
        <w:rPr>
          <w:rStyle w:val="30"/>
          <w:rFonts w:hint="default" w:ascii="宋体" w:hAnsi="宋体" w:eastAsia="宋体" w:cstheme="minorBidi"/>
          <w:b/>
          <w:sz w:val="22"/>
          <w:szCs w:val="22"/>
          <w:highlight w:val="none"/>
          <w:lang w:val="en-US" w:eastAsia="zh-CN" w:bidi="ar-SA"/>
        </w:rPr>
        <w:t>详细具体要求见采购需求。</w:t>
      </w: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p>
    <w:p>
      <w:pPr>
        <w:pStyle w:val="27"/>
        <w:keepNext/>
        <w:keepLines/>
        <w:widowControl/>
        <w:spacing w:before="120" w:after="120" w:line="240" w:lineRule="auto"/>
        <w:ind w:firstLineChars="0"/>
        <w:jc w:val="center"/>
        <w:textAlignment w:val="baseline"/>
        <w:rPr>
          <w:rStyle w:val="45"/>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五、承诺函</w:t>
      </w:r>
    </w:p>
    <w:p>
      <w:pPr>
        <w:widowControl/>
        <w:spacing w:line="400" w:lineRule="exact"/>
        <w:ind w:firstLine="440" w:firstLineChars="200"/>
        <w:contextualSpacing/>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致：</w:t>
      </w:r>
      <w:r>
        <w:rPr>
          <w:rStyle w:val="30"/>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我单位参与</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（项目名称）的报价，现在此承诺：至报价截止时间为止，近三年内</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（供应商全称）、法定代表人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0"/>
          <w:rFonts w:ascii="宋体" w:hAnsi="宋体" w:eastAsia="宋体"/>
          <w:sz w:val="22"/>
          <w:highlight w:val="none"/>
          <w:u w:val="single"/>
          <w:lang w:val="en-US" w:eastAsia="zh-CN" w:bidi="ar-SA"/>
        </w:rPr>
      </w:pPr>
      <w:r>
        <w:rPr>
          <w:rStyle w:val="30"/>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0"/>
          <w:rFonts w:ascii="宋体" w:hAnsi="宋体" w:eastAsia="宋体"/>
          <w:sz w:val="24"/>
          <w:highlight w:val="none"/>
          <w:u w:val="single"/>
          <w:lang w:val="en-US" w:eastAsia="zh-CN" w:bidi="ar-SA"/>
        </w:rPr>
      </w:pPr>
    </w:p>
    <w:p>
      <w:pPr>
        <w:widowControl/>
        <w:spacing w:line="400" w:lineRule="exact"/>
        <w:ind w:firstLine="480" w:firstLineChars="200"/>
        <w:contextualSpacing/>
        <w:jc w:val="both"/>
        <w:textAlignment w:val="baseline"/>
        <w:rPr>
          <w:rStyle w:val="30"/>
          <w:rFonts w:ascii="宋体" w:hAnsi="宋体" w:eastAsia="宋体"/>
          <w:sz w:val="24"/>
          <w:highlight w:val="none"/>
          <w:u w:val="single"/>
          <w:lang w:val="en-US" w:eastAsia="zh-CN" w:bidi="ar-SA"/>
        </w:rPr>
      </w:pPr>
    </w:p>
    <w:p>
      <w:pPr>
        <w:widowControl/>
        <w:spacing w:line="400" w:lineRule="exact"/>
        <w:ind w:firstLineChars="0"/>
        <w:contextualSpacing/>
        <w:jc w:val="right"/>
        <w:textAlignment w:val="baseline"/>
        <w:rPr>
          <w:rStyle w:val="30"/>
          <w:rFonts w:ascii="宋体" w:hAnsi="宋体" w:eastAsia="宋体"/>
          <w:sz w:val="24"/>
          <w:highlight w:val="none"/>
          <w:lang w:val="en-US" w:eastAsia="zh-CN" w:bidi="ar-SA"/>
        </w:rPr>
      </w:pPr>
      <w:r>
        <w:rPr>
          <w:rStyle w:val="30"/>
          <w:rFonts w:ascii="宋体" w:hAnsi="宋体" w:eastAsia="宋体"/>
          <w:sz w:val="24"/>
          <w:highlight w:val="none"/>
          <w:lang w:val="en-US" w:eastAsia="zh-CN" w:bidi="ar-SA"/>
        </w:rPr>
        <w:t xml:space="preserve">供应商： </w:t>
      </w:r>
      <w:r>
        <w:rPr>
          <w:rStyle w:val="30"/>
          <w:rFonts w:ascii="宋体" w:hAnsi="宋体" w:eastAsia="宋体"/>
          <w:sz w:val="24"/>
          <w:highlight w:val="none"/>
          <w:u w:val="single"/>
          <w:lang w:val="en-US" w:eastAsia="zh-CN" w:bidi="ar-SA"/>
        </w:rPr>
        <w:t xml:space="preserve">（加盖公章） </w:t>
      </w:r>
    </w:p>
    <w:p>
      <w:pPr>
        <w:widowControl/>
        <w:spacing w:line="400" w:lineRule="exact"/>
        <w:ind w:firstLineChars="0"/>
        <w:contextualSpacing/>
        <w:jc w:val="right"/>
        <w:textAlignment w:val="baseline"/>
        <w:rPr>
          <w:rStyle w:val="30"/>
          <w:rFonts w:ascii="宋体" w:hAnsi="宋体" w:eastAsia="宋体"/>
          <w:sz w:val="24"/>
          <w:highlight w:val="none"/>
          <w:lang w:val="en-US" w:eastAsia="zh-CN" w:bidi="ar-SA"/>
        </w:rPr>
      </w:pPr>
    </w:p>
    <w:p>
      <w:pPr>
        <w:tabs>
          <w:tab w:val="left" w:pos="3229"/>
        </w:tabs>
        <w:spacing w:line="400" w:lineRule="exact"/>
        <w:ind w:firstLine="480" w:firstLineChars="200"/>
        <w:jc w:val="right"/>
        <w:textAlignment w:val="baseline"/>
        <w:rPr>
          <w:rStyle w:val="30"/>
          <w:rFonts w:ascii="宋体" w:hAnsi="宋体" w:eastAsia="宋体"/>
          <w:sz w:val="24"/>
          <w:highlight w:val="none"/>
          <w:lang w:val="en-US" w:eastAsia="zh-CN" w:bidi="ar-SA"/>
        </w:rPr>
      </w:pP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年</w:t>
      </w: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月</w:t>
      </w: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日</w:t>
      </w:r>
    </w:p>
    <w:sectPr>
      <w:footerReference r:id="rId6"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center"/>
      <w:textAlignment w:val="baseline"/>
      <w:rPr>
        <w:rStyle w:val="30"/>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uTY431gAAAAcBAAAPAAAAAAAAAAEAIAAAACIAAABkcnMvZG93bnJldi54bWxQSwEC&#10;FAAUAAAACACHTuJAWO9Z+r0BAAB1AwAADgAAAAAAAAABACAAAAAlAQAAZHJzL2Uyb0RvYy54bWxQ&#10;SwUGAAAAAAYABgBZAQAAVAUAAAAA&#10;">
              <v:fill on="f" focussize="0,0"/>
              <v:stroke on="f"/>
              <v:imagedata o:title=""/>
              <o:lock v:ext="edit" aspectratio="f"/>
              <v:textbox inset="0mm,0mm,0mm,0mm">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pBdr>
        <w:bottom w:val="single" w:color="000000" w:sz="4" w:space="1"/>
      </w:pBdr>
      <w:snapToGrid w:val="0"/>
      <w:spacing w:line="240" w:lineRule="auto"/>
      <w:ind w:left="0" w:leftChars="0" w:firstLine="0" w:firstLineChars="0"/>
      <w:jc w:val="both"/>
      <w:textAlignment w:val="baseline"/>
      <w:rPr>
        <w:rStyle w:val="30"/>
        <w:rFonts w:ascii="Times New Roman" w:hAnsi="Times New Roman" w:eastAsia="宋体"/>
        <w:kern w:val="2"/>
        <w:sz w:val="16"/>
        <w:szCs w:val="16"/>
        <w:lang w:val="en-US" w:eastAsia="zh-CN" w:bidi="ar-SA"/>
      </w:rPr>
    </w:pPr>
    <w:r>
      <w:rPr>
        <w:rStyle w:val="30"/>
        <w:rFonts w:hint="eastAsia" w:ascii="宋体" w:hAnsi="宋体"/>
        <w:kern w:val="2"/>
        <w:sz w:val="18"/>
        <w:szCs w:val="22"/>
        <w:lang w:val="en-US" w:eastAsia="zh-CN" w:bidi="ar-SA"/>
      </w:rPr>
      <w:t>霍山县殡仪馆电梯采购及安装采购项目</w:t>
    </w:r>
    <w:r>
      <w:rPr>
        <w:rStyle w:val="30"/>
        <w:rFonts w:ascii="宋体" w:hAnsi="宋体" w:eastAsia="宋体"/>
        <w:kern w:val="2"/>
        <w:sz w:val="18"/>
        <w:szCs w:val="22"/>
        <w:lang w:val="en-US" w:eastAsia="zh-CN" w:bidi="ar-SA"/>
      </w:rPr>
      <w:t xml:space="preserve">询比文件  </w:t>
    </w:r>
    <w:r>
      <w:rPr>
        <w:rStyle w:val="30"/>
        <w:rFonts w:ascii="Times New Roman" w:hAnsi="Times New Roman" w:eastAsia="宋体"/>
        <w:kern w:val="2"/>
        <w:sz w:val="16"/>
        <w:szCs w:val="16"/>
        <w:lang w:val="en-US" w:eastAsia="zh-CN" w:bidi="ar-SA"/>
      </w:rPr>
      <w:t xml:space="preserve">    </w:t>
    </w:r>
    <w:r>
      <w:rPr>
        <w:rStyle w:val="30"/>
        <w:rFonts w:hint="eastAsia"/>
        <w:kern w:val="2"/>
        <w:sz w:val="16"/>
        <w:szCs w:val="16"/>
        <w:lang w:val="en-US" w:eastAsia="zh-CN" w:bidi="ar-SA"/>
      </w:rPr>
      <w:t xml:space="preserve">       </w:t>
    </w:r>
    <w:r>
      <w:rPr>
        <w:rStyle w:val="30"/>
        <w:rFonts w:ascii="Times New Roman" w:hAnsi="Times New Roman" w:eastAsia="宋体"/>
        <w:kern w:val="2"/>
        <w:sz w:val="16"/>
        <w:szCs w:val="16"/>
        <w:lang w:val="en-US" w:eastAsia="zh-CN" w:bidi="ar-SA"/>
      </w:rPr>
      <w:t xml:space="preserve">     </w:t>
    </w:r>
    <w:r>
      <w:rPr>
        <w:rStyle w:val="30"/>
        <w:rFonts w:hint="eastAsia"/>
        <w:kern w:val="2"/>
        <w:sz w:val="16"/>
        <w:szCs w:val="16"/>
        <w:lang w:val="en-US" w:eastAsia="zh-CN" w:bidi="ar-SA"/>
      </w:rPr>
      <w:t xml:space="preserve">     </w:t>
    </w:r>
    <w:r>
      <w:rPr>
        <w:rStyle w:val="30"/>
        <w:rFonts w:ascii="Times New Roman" w:hAnsi="Times New Roman" w:eastAsia="宋体"/>
        <w:kern w:val="2"/>
        <w:sz w:val="16"/>
        <w:szCs w:val="16"/>
        <w:lang w:val="en-US" w:eastAsia="zh-CN" w:bidi="ar-SA"/>
      </w:rPr>
      <w:t xml:space="preserve">  </w:t>
    </w:r>
    <w:r>
      <w:rPr>
        <w:rStyle w:val="30"/>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8EB695"/>
    <w:multiLevelType w:val="singleLevel"/>
    <w:tmpl w:val="F48EB695"/>
    <w:lvl w:ilvl="0" w:tentative="0">
      <w:start w:val="4"/>
      <w:numFmt w:val="chineseCounting"/>
      <w:suff w:val="nothing"/>
      <w:lvlText w:val="%1、"/>
      <w:lvlJc w:val="left"/>
      <w:pPr>
        <w:widowControl/>
        <w:textAlignment w:val="baseline"/>
      </w:pPr>
      <w:rPr>
        <w:rStyle w:val="30"/>
      </w:rPr>
    </w:lvl>
  </w:abstractNum>
  <w:abstractNum w:abstractNumId="1">
    <w:nsid w:val="30420499"/>
    <w:multiLevelType w:val="singleLevel"/>
    <w:tmpl w:val="30420499"/>
    <w:lvl w:ilvl="0" w:tentative="0">
      <w:start w:val="1"/>
      <w:numFmt w:val="chineseCounting"/>
      <w:suff w:val="nothing"/>
      <w:lvlText w:val="%1、"/>
      <w:lvlJc w:val="left"/>
      <w:pPr>
        <w:widowControl/>
        <w:textAlignment w:val="baseline"/>
      </w:pPr>
      <w:rPr>
        <w:rStyle w:val="30"/>
      </w:rPr>
    </w:lvl>
  </w:abstractNum>
  <w:abstractNum w:abstractNumId="2">
    <w:nsid w:val="493212C3"/>
    <w:multiLevelType w:val="singleLevel"/>
    <w:tmpl w:val="493212C3"/>
    <w:lvl w:ilvl="0" w:tentative="0">
      <w:start w:val="2"/>
      <w:numFmt w:val="chineseCounting"/>
      <w:suff w:val="nothing"/>
      <w:lvlText w:val="（%1）"/>
      <w:lvlJc w:val="left"/>
      <w:pPr>
        <w:widowControl/>
        <w:textAlignment w:val="baseline"/>
      </w:pPr>
      <w:rPr>
        <w:rStyle w:val="3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bordersDoNotSurroundHeader w:val="0"/>
  <w:bordersDoNotSurroundFooter w:val="0"/>
  <w:documentProtection w:enforcement="0"/>
  <w:defaultTabStop w:val="420"/>
  <w:displayHorizontalDrawingGridEvery w:val="0"/>
  <w:displayVerticalDrawingGridEvery w:val="2"/>
  <w:doNotUseMarginsForDrawingGridOrigin w:val="1"/>
  <w:drawingGridHorizontalOrigin w:val="1800"/>
  <w:drawingGridVerticalOrigin w:val="1440"/>
  <w:hdrShapeDefaults>
    <o:shapelayout v:ext="edit">
      <o:idmap v:ext="edit" data="3,4"/>
    </o:shapelayout>
  </w:hdrShapeDefaults>
  <w:footnotePr>
    <w:numFmt w:val="decimalEnclosedCircleChinese"/>
    <w:numRestart w:val="eachPage"/>
  </w:foot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47E77"/>
    <w:rsid w:val="02965EE7"/>
    <w:rsid w:val="0563515B"/>
    <w:rsid w:val="06B67923"/>
    <w:rsid w:val="07F5638C"/>
    <w:rsid w:val="0972335F"/>
    <w:rsid w:val="0CB660C9"/>
    <w:rsid w:val="0D327165"/>
    <w:rsid w:val="0FDE3C3F"/>
    <w:rsid w:val="10B342EE"/>
    <w:rsid w:val="11A24DA1"/>
    <w:rsid w:val="120E63DB"/>
    <w:rsid w:val="12681CB5"/>
    <w:rsid w:val="135044CB"/>
    <w:rsid w:val="14362C1F"/>
    <w:rsid w:val="15B77FE1"/>
    <w:rsid w:val="16420E06"/>
    <w:rsid w:val="173B3EAF"/>
    <w:rsid w:val="18292B8E"/>
    <w:rsid w:val="182B2747"/>
    <w:rsid w:val="18A43DB0"/>
    <w:rsid w:val="1A4D6230"/>
    <w:rsid w:val="1AC61BFD"/>
    <w:rsid w:val="1D2B6FF7"/>
    <w:rsid w:val="1F165768"/>
    <w:rsid w:val="1F897D76"/>
    <w:rsid w:val="21D07BB9"/>
    <w:rsid w:val="24D83C5D"/>
    <w:rsid w:val="25196DFD"/>
    <w:rsid w:val="25834AF2"/>
    <w:rsid w:val="28C50263"/>
    <w:rsid w:val="28CE2A97"/>
    <w:rsid w:val="29AD5731"/>
    <w:rsid w:val="31F43C04"/>
    <w:rsid w:val="32D1714B"/>
    <w:rsid w:val="358A0E60"/>
    <w:rsid w:val="37053898"/>
    <w:rsid w:val="370A4379"/>
    <w:rsid w:val="371E01BA"/>
    <w:rsid w:val="378F629C"/>
    <w:rsid w:val="3863027A"/>
    <w:rsid w:val="38AC245C"/>
    <w:rsid w:val="3AB664BC"/>
    <w:rsid w:val="3AFA3668"/>
    <w:rsid w:val="3C2312F2"/>
    <w:rsid w:val="3D6874B5"/>
    <w:rsid w:val="3E606004"/>
    <w:rsid w:val="3FA50377"/>
    <w:rsid w:val="414859E5"/>
    <w:rsid w:val="43914E80"/>
    <w:rsid w:val="44362D1E"/>
    <w:rsid w:val="45F0610F"/>
    <w:rsid w:val="460B24D6"/>
    <w:rsid w:val="462E0A67"/>
    <w:rsid w:val="473769A5"/>
    <w:rsid w:val="47B73629"/>
    <w:rsid w:val="482E7816"/>
    <w:rsid w:val="48DA3032"/>
    <w:rsid w:val="4A050F26"/>
    <w:rsid w:val="50C2542C"/>
    <w:rsid w:val="538F10E2"/>
    <w:rsid w:val="54FC1548"/>
    <w:rsid w:val="5695116D"/>
    <w:rsid w:val="57DC2368"/>
    <w:rsid w:val="5B655EA9"/>
    <w:rsid w:val="5E1819D3"/>
    <w:rsid w:val="5EED2EFD"/>
    <w:rsid w:val="5F897603"/>
    <w:rsid w:val="606721D5"/>
    <w:rsid w:val="606E5A37"/>
    <w:rsid w:val="62F20EF5"/>
    <w:rsid w:val="63613492"/>
    <w:rsid w:val="6639108A"/>
    <w:rsid w:val="669F0216"/>
    <w:rsid w:val="67027FFF"/>
    <w:rsid w:val="69A15CD0"/>
    <w:rsid w:val="6A3636C8"/>
    <w:rsid w:val="6D063C8B"/>
    <w:rsid w:val="6EB34205"/>
    <w:rsid w:val="6FDE2355"/>
    <w:rsid w:val="71DE57F1"/>
    <w:rsid w:val="739D6CBE"/>
    <w:rsid w:val="73F63A7E"/>
    <w:rsid w:val="742F6F1A"/>
    <w:rsid w:val="75F91871"/>
    <w:rsid w:val="761C1093"/>
    <w:rsid w:val="77451FF5"/>
    <w:rsid w:val="78DD082D"/>
    <w:rsid w:val="78F707A4"/>
    <w:rsid w:val="79B50127"/>
    <w:rsid w:val="7AB35C7F"/>
    <w:rsid w:val="7ADC5DC4"/>
    <w:rsid w:val="7C163179"/>
    <w:rsid w:val="7D38070A"/>
    <w:rsid w:val="7EB87866"/>
    <w:rsid w:val="7F2736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3"/>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2">
    <w:name w:val="Default Paragraph Font"/>
    <w:semiHidden/>
    <w:qFormat/>
    <w:uiPriority w:val="0"/>
  </w:style>
  <w:style w:type="table" w:default="1" w:styleId="11">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5"/>
    <w:qFormat/>
    <w:uiPriority w:val="0"/>
    <w:pPr>
      <w:spacing w:line="300" w:lineRule="auto"/>
      <w:ind w:left="100" w:leftChars="2500" w:firstLine="200" w:firstLineChars="200"/>
      <w:jc w:val="both"/>
      <w:textAlignment w:val="baseline"/>
    </w:pPr>
  </w:style>
  <w:style w:type="paragraph" w:styleId="7">
    <w:name w:val="footer"/>
    <w:basedOn w:val="1"/>
    <w:link w:val="34"/>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8">
    <w:name w:val="header"/>
    <w:basedOn w:val="1"/>
    <w:link w:val="39"/>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9">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0">
    <w:name w:val="Title"/>
    <w:basedOn w:val="1"/>
    <w:next w:val="1"/>
    <w:link w:val="44"/>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character" w:styleId="13">
    <w:name w:val="Strong"/>
    <w:basedOn w:val="12"/>
    <w:qFormat/>
    <w:uiPriority w:val="0"/>
  </w:style>
  <w:style w:type="character" w:styleId="14">
    <w:name w:val="FollowedHyperlink"/>
    <w:basedOn w:val="12"/>
    <w:qFormat/>
    <w:uiPriority w:val="0"/>
    <w:rPr>
      <w:color w:val="800080"/>
      <w:u w:val="none"/>
    </w:rPr>
  </w:style>
  <w:style w:type="character" w:styleId="15">
    <w:name w:val="Emphasis"/>
    <w:basedOn w:val="12"/>
    <w:qFormat/>
    <w:uiPriority w:val="0"/>
  </w:style>
  <w:style w:type="character" w:styleId="16">
    <w:name w:val="HTML Definition"/>
    <w:basedOn w:val="12"/>
    <w:qFormat/>
    <w:uiPriority w:val="0"/>
  </w:style>
  <w:style w:type="character" w:styleId="17">
    <w:name w:val="HTML Typewriter"/>
    <w:basedOn w:val="12"/>
    <w:qFormat/>
    <w:uiPriority w:val="0"/>
    <w:rPr>
      <w:rFonts w:hint="default" w:ascii="monospace" w:hAnsi="monospace" w:eastAsia="monospace" w:cs="monospace"/>
      <w:sz w:val="20"/>
    </w:rPr>
  </w:style>
  <w:style w:type="character" w:styleId="18">
    <w:name w:val="HTML Acronym"/>
    <w:basedOn w:val="12"/>
    <w:qFormat/>
    <w:uiPriority w:val="0"/>
  </w:style>
  <w:style w:type="character" w:styleId="19">
    <w:name w:val="HTML Variable"/>
    <w:basedOn w:val="12"/>
    <w:qFormat/>
    <w:uiPriority w:val="0"/>
  </w:style>
  <w:style w:type="character" w:styleId="20">
    <w:name w:val="Hyperlink"/>
    <w:link w:val="1"/>
    <w:qFormat/>
    <w:uiPriority w:val="0"/>
    <w:rPr>
      <w:rFonts w:ascii="宋体" w:hAnsi="宋体" w:eastAsia="宋体"/>
      <w:color w:val="333333"/>
      <w:kern w:val="2"/>
      <w:sz w:val="18"/>
      <w:szCs w:val="18"/>
      <w:lang w:eastAsia="zh-CN"/>
    </w:rPr>
  </w:style>
  <w:style w:type="character" w:styleId="21">
    <w:name w:val="HTML Code"/>
    <w:basedOn w:val="12"/>
    <w:qFormat/>
    <w:uiPriority w:val="0"/>
    <w:rPr>
      <w:rFonts w:ascii="monospace" w:hAnsi="monospace" w:eastAsia="monospace" w:cs="monospace"/>
      <w:sz w:val="20"/>
    </w:rPr>
  </w:style>
  <w:style w:type="character" w:styleId="22">
    <w:name w:val="HTML Cite"/>
    <w:basedOn w:val="12"/>
    <w:qFormat/>
    <w:uiPriority w:val="0"/>
  </w:style>
  <w:style w:type="character" w:styleId="23">
    <w:name w:val="HTML Keyboard"/>
    <w:basedOn w:val="12"/>
    <w:qFormat/>
    <w:uiPriority w:val="0"/>
    <w:rPr>
      <w:rFonts w:hint="default" w:ascii="monospace" w:hAnsi="monospace" w:eastAsia="monospace" w:cs="monospace"/>
      <w:sz w:val="20"/>
    </w:rPr>
  </w:style>
  <w:style w:type="character" w:styleId="24">
    <w:name w:val="HTML Sample"/>
    <w:basedOn w:val="12"/>
    <w:qFormat/>
    <w:uiPriority w:val="0"/>
    <w:rPr>
      <w:rFonts w:hint="default" w:ascii="monospace" w:hAnsi="monospace" w:eastAsia="monospace" w:cs="monospace"/>
    </w:rPr>
  </w:style>
  <w:style w:type="paragraph" w:customStyle="1" w:styleId="25">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6">
    <w:name w:val="Heading1"/>
    <w:basedOn w:val="1"/>
    <w:next w:val="1"/>
    <w:link w:val="36"/>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7">
    <w:name w:val="Heading2"/>
    <w:basedOn w:val="1"/>
    <w:next w:val="1"/>
    <w:link w:val="45"/>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28">
    <w:name w:val="Heading3"/>
    <w:basedOn w:val="1"/>
    <w:next w:val="1"/>
    <w:link w:val="37"/>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29">
    <w:name w:val="Heading4"/>
    <w:basedOn w:val="1"/>
    <w:next w:val="1"/>
    <w:link w:val="38"/>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0">
    <w:name w:val="NormalCharacter"/>
    <w:link w:val="1"/>
    <w:qFormat/>
    <w:uiPriority w:val="0"/>
  </w:style>
  <w:style w:type="table" w:customStyle="1" w:styleId="31">
    <w:name w:val="TableNormal"/>
    <w:qFormat/>
    <w:uiPriority w:val="0"/>
  </w:style>
  <w:style w:type="character" w:customStyle="1" w:styleId="32">
    <w:name w:val="PageNumber"/>
    <w:basedOn w:val="30"/>
    <w:link w:val="1"/>
    <w:qFormat/>
    <w:uiPriority w:val="0"/>
    <w:rPr>
      <w:rFonts w:ascii="Times New Roman" w:hAnsi="Times New Roman" w:eastAsia="宋体"/>
      <w:kern w:val="2"/>
      <w:sz w:val="21"/>
      <w:szCs w:val="24"/>
      <w:lang w:eastAsia="zh-CN"/>
    </w:rPr>
  </w:style>
  <w:style w:type="character" w:customStyle="1" w:styleId="33">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4">
    <w:name w:val="UserStyle_0"/>
    <w:link w:val="7"/>
    <w:qFormat/>
    <w:uiPriority w:val="0"/>
    <w:rPr>
      <w:kern w:val="2"/>
      <w:sz w:val="18"/>
      <w:szCs w:val="18"/>
    </w:rPr>
  </w:style>
  <w:style w:type="character" w:customStyle="1" w:styleId="35">
    <w:name w:val="UserStyle_1"/>
    <w:link w:val="6"/>
    <w:qFormat/>
    <w:uiPriority w:val="0"/>
    <w:rPr>
      <w:rFonts w:ascii="宋体" w:hAnsi="宋体" w:eastAsia="宋体"/>
      <w:kern w:val="2"/>
      <w:sz w:val="21"/>
      <w:szCs w:val="24"/>
      <w:lang w:eastAsia="zh-CN"/>
    </w:rPr>
  </w:style>
  <w:style w:type="character" w:customStyle="1" w:styleId="36">
    <w:name w:val="UserStyle_2"/>
    <w:link w:val="26"/>
    <w:qFormat/>
    <w:uiPriority w:val="0"/>
    <w:rPr>
      <w:rFonts w:ascii="黑体" w:hAnsi="黑体" w:eastAsia="黑体" w:cs="黑体"/>
      <w:bCs/>
      <w:kern w:val="44"/>
      <w:sz w:val="44"/>
      <w:szCs w:val="44"/>
    </w:rPr>
  </w:style>
  <w:style w:type="character" w:customStyle="1" w:styleId="37">
    <w:name w:val="UserStyle_3"/>
    <w:link w:val="28"/>
    <w:qFormat/>
    <w:uiPriority w:val="0"/>
    <w:rPr>
      <w:rFonts w:eastAsia="黑体"/>
      <w:kern w:val="2"/>
      <w:sz w:val="24"/>
      <w:szCs w:val="24"/>
    </w:rPr>
  </w:style>
  <w:style w:type="character" w:customStyle="1" w:styleId="38">
    <w:name w:val="UserStyle_4"/>
    <w:link w:val="29"/>
    <w:qFormat/>
    <w:uiPriority w:val="0"/>
    <w:rPr>
      <w:rFonts w:ascii="黑体" w:hAnsi="黑体" w:eastAsia="黑体"/>
      <w:sz w:val="22"/>
      <w:szCs w:val="22"/>
    </w:rPr>
  </w:style>
  <w:style w:type="character" w:customStyle="1" w:styleId="39">
    <w:name w:val="UserStyle_5"/>
    <w:link w:val="8"/>
    <w:qFormat/>
    <w:uiPriority w:val="0"/>
    <w:rPr>
      <w:kern w:val="2"/>
      <w:sz w:val="18"/>
      <w:szCs w:val="18"/>
    </w:rPr>
  </w:style>
  <w:style w:type="character" w:customStyle="1" w:styleId="40">
    <w:name w:val="UserStyle_6"/>
    <w:basedOn w:val="30"/>
    <w:link w:val="1"/>
    <w:qFormat/>
    <w:uiPriority w:val="0"/>
    <w:rPr>
      <w:rFonts w:ascii="仿宋" w:hAnsi="仿宋" w:eastAsia="仿宋"/>
      <w:color w:val="000000"/>
      <w:sz w:val="24"/>
      <w:szCs w:val="24"/>
    </w:rPr>
  </w:style>
  <w:style w:type="character" w:customStyle="1" w:styleId="41">
    <w:name w:val="UserStyle_7"/>
    <w:link w:val="42"/>
    <w:qFormat/>
    <w:uiPriority w:val="0"/>
    <w:rPr>
      <w:rFonts w:ascii="宋体" w:hAnsi="宋体" w:eastAsia="宋体"/>
      <w:kern w:val="2"/>
      <w:sz w:val="18"/>
      <w:szCs w:val="18"/>
      <w:lang w:eastAsia="zh-CN"/>
    </w:rPr>
  </w:style>
  <w:style w:type="paragraph" w:customStyle="1" w:styleId="42">
    <w:name w:val="Acetate"/>
    <w:basedOn w:val="1"/>
    <w:link w:val="41"/>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3">
    <w:name w:val="UserStyle_8"/>
    <w:basedOn w:val="30"/>
    <w:link w:val="1"/>
    <w:qFormat/>
    <w:uiPriority w:val="0"/>
    <w:rPr>
      <w:rFonts w:ascii="Arial" w:hAnsi="Arial"/>
      <w:color w:val="000000"/>
      <w:sz w:val="24"/>
      <w:szCs w:val="24"/>
    </w:rPr>
  </w:style>
  <w:style w:type="character" w:customStyle="1" w:styleId="44">
    <w:name w:val="UserStyle_9"/>
    <w:link w:val="10"/>
    <w:qFormat/>
    <w:uiPriority w:val="0"/>
    <w:rPr>
      <w:rFonts w:ascii="Cambria" w:hAnsi="Cambria" w:eastAsia="宋体" w:cs="Times New Roman"/>
      <w:b/>
      <w:bCs/>
      <w:kern w:val="2"/>
      <w:sz w:val="32"/>
      <w:szCs w:val="32"/>
      <w:lang w:eastAsia="zh-CN"/>
    </w:rPr>
  </w:style>
  <w:style w:type="character" w:customStyle="1" w:styleId="45">
    <w:name w:val="UserStyle_10"/>
    <w:link w:val="27"/>
    <w:qFormat/>
    <w:uiPriority w:val="0"/>
    <w:rPr>
      <w:rFonts w:ascii="黑体" w:hAnsi="黑体" w:eastAsia="黑体" w:cs="黑体"/>
      <w:bCs/>
      <w:iCs/>
      <w:kern w:val="2"/>
      <w:sz w:val="30"/>
      <w:szCs w:val="30"/>
    </w:rPr>
  </w:style>
  <w:style w:type="paragraph" w:customStyle="1" w:styleId="46">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7">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48">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49">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0">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1">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2">
    <w:name w:val="NormalIndent"/>
    <w:basedOn w:val="1"/>
    <w:qFormat/>
    <w:uiPriority w:val="0"/>
    <w:pPr>
      <w:spacing w:line="300" w:lineRule="auto"/>
      <w:ind w:firstLine="420" w:firstLineChars="200"/>
      <w:jc w:val="both"/>
      <w:textAlignment w:val="baseline"/>
    </w:pPr>
  </w:style>
  <w:style w:type="paragraph" w:customStyle="1" w:styleId="53">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4">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5">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6">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7">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58">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59">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0">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1">
    <w:name w:val="BodyText1I2"/>
    <w:basedOn w:val="62"/>
    <w:qFormat/>
    <w:uiPriority w:val="0"/>
    <w:pPr>
      <w:spacing w:line="360" w:lineRule="auto"/>
      <w:ind w:left="420" w:leftChars="200" w:firstLine="200" w:firstLineChars="200"/>
      <w:jc w:val="left"/>
      <w:textAlignment w:val="baseline"/>
    </w:pPr>
    <w:rPr>
      <w:sz w:val="28"/>
      <w:szCs w:val="28"/>
    </w:rPr>
  </w:style>
  <w:style w:type="paragraph" w:customStyle="1" w:styleId="62">
    <w:name w:val="BodyTextIndent"/>
    <w:basedOn w:val="1"/>
    <w:next w:val="63"/>
    <w:qFormat/>
    <w:uiPriority w:val="0"/>
    <w:pPr>
      <w:spacing w:line="300" w:lineRule="auto"/>
      <w:ind w:left="420" w:leftChars="200" w:firstLine="200" w:firstLineChars="200"/>
      <w:jc w:val="both"/>
      <w:textAlignment w:val="baseline"/>
    </w:pPr>
  </w:style>
  <w:style w:type="paragraph" w:customStyle="1" w:styleId="63">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4">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5">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6">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7">
    <w:name w:val="UserStyle_11"/>
    <w:basedOn w:val="28"/>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68">
    <w:name w:val="UserStyle_12"/>
    <w:basedOn w:val="50"/>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69">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0">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1">
    <w:name w:val="UserStyle_15"/>
    <w:basedOn w:val="1"/>
    <w:qFormat/>
    <w:uiPriority w:val="0"/>
    <w:pPr>
      <w:spacing w:line="300" w:lineRule="auto"/>
      <w:ind w:firstLine="420" w:firstLineChars="200"/>
      <w:jc w:val="both"/>
      <w:textAlignment w:val="baseline"/>
    </w:pPr>
  </w:style>
  <w:style w:type="paragraph" w:customStyle="1" w:styleId="72">
    <w:name w:val="UserStyle_16"/>
    <w:basedOn w:val="1"/>
    <w:next w:val="1"/>
    <w:qFormat/>
    <w:uiPriority w:val="0"/>
    <w:pPr>
      <w:spacing w:line="300" w:lineRule="auto"/>
      <w:ind w:firstLine="200" w:firstLineChars="200"/>
      <w:jc w:val="both"/>
      <w:textAlignment w:val="baseline"/>
    </w:pPr>
  </w:style>
  <w:style w:type="paragraph" w:customStyle="1" w:styleId="73">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4">
    <w:name w:val="TableGrid"/>
    <w:basedOn w:val="31"/>
    <w:qFormat/>
    <w:uiPriority w:val="0"/>
  </w:style>
  <w:style w:type="paragraph" w:customStyle="1" w:styleId="75">
    <w:name w:val="样式 标题 2 + 宋体 五号 行距: 单倍行距"/>
    <w:basedOn w:val="5"/>
    <w:qFormat/>
    <w:uiPriority w:val="99"/>
    <w:pPr>
      <w:spacing w:line="240" w:lineRule="auto"/>
    </w:pPr>
    <w:rPr>
      <w:rFonts w:ascii="宋体" w:hAnsi="宋体"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Lines>1</Lines>
  <Paragraphs>1</Paragraphs>
  <TotalTime>22</TotalTime>
  <ScaleCrop>false</ScaleCrop>
  <LinksUpToDate>false</LinksUpToDate>
  <Application>WPS Office_11.1.0.10228_F1E327BC-269C-435d-A152-05C5408002CA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有为</cp:lastModifiedBy>
  <cp:lastPrinted>2021-01-11T06:47:00Z</cp:lastPrinted>
  <dcterms:modified xsi:type="dcterms:W3CDTF">2021-01-14T08:31:49Z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