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4620"/>
        <w:gridCol w:w="1650"/>
        <w:gridCol w:w="178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模</w:t>
            </w:r>
            <w:bookmarkStart w:id="0" w:name="_GoBack"/>
            <w:bookmarkEnd w:id="0"/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块化箱房配置单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顶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框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架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3.0mm镀锌成型横梁，镀锌含量80g/㎡，160宽7633mm长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3.0mm镀锌成型横梁，镀锌含量80g/㎡，160宽2688mm长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镀锌C90*1.3mm横撑，镀锌含量80g/㎡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20*20*1.0mm镀锌方管，镀锌含量80g/㎡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W挡水板，镀锌含量80g/㎡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底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框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架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3.0mm镀锌成型横梁，镀锌含量80g/㎡，160宽7633mm长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3.0mm镀锌成型横梁，镀锌含量80g/㎡，160宽2688mm长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下横梁角钢泛水,7633mm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下横梁角钢泛水，2688mm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镀锌50#*2.0mm镀锌横撑，镀锌含量80g/㎡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镀锌方管50*100*1.2mm镀锌横撑，镀锌含量80g/㎡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泛水槽一体件，L7633mm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泛水槽一体件，L2688mm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立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柱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3.0mm镀锌立柱，镀锌含量80g/㎡  210宽，150宽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连接件8.0mm，镀锌含量80g/㎡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锌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</w:t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3.5mm  上角件，镀锌含量80g/㎡ 210*150*210mm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3.5mm  下角件，镀锌含量80g/㎡ 210*150*160mm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单瓦封顶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0.4mm彩钢单瓦，360度咬合，特殊防水方法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防潮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防潮膜，PE树脂薄膜1.0mm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75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玻璃棉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75mm玻璃丝绵保温棉被14kg/m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³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颜色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静电喷涂室外专用涂料，烤漆工艺，珍珠白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内六角(镀锌）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48.00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落水管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50落水管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吊顶瓦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0.4mm，831彩钢集成吊顶板，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水泥纤维板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18mm厚，1177*2820mm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塑胶地板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1.6mm，防磨防滑塑胶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踢脚线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PVC材质，含固定配件，7.8m/支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阴角线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PVC材质，含固定配件，7.8m/支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高档钢质门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840*2035mm.（1150型墙板）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塑钢防盗窗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1130*1130 双玻双推  （1150型墙板）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2.00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辅材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螺钉，密封胶，内部箱体连接件。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高级电配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工业插座盒+工业插座（1套） 配电箱J-6 （1个），1个漏保（32A），1个断路器（2P32A)，断路器（1P16A)。4个五孔插座(10A)，单开开关1个，1个三孔插座（16A)，长型灯2个,主线3*6m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²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,三孔插座线（空调用）3*4m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²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。五孔插座线3*2.5m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²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.开关线2*1.5m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²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。均为暗线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1150型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75mm岩棉复合板,双面铁皮0.35/0.35mm 容重50kg/m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³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双面覆膜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F5858"/>
    <w:rsid w:val="503F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hint="default"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5">
    <w:name w:val="font81"/>
    <w:basedOn w:val="3"/>
    <w:uiPriority w:val="0"/>
    <w:rPr>
      <w:rFonts w:hint="default" w:ascii="方正仿宋简体" w:hAnsi="方正仿宋简体" w:eastAsia="方正仿宋简体" w:cs="方正仿宋简体"/>
      <w:b/>
      <w:color w:val="000000"/>
      <w:sz w:val="22"/>
      <w:szCs w:val="22"/>
      <w:u w:val="none"/>
    </w:rPr>
  </w:style>
  <w:style w:type="character" w:customStyle="1" w:styleId="6">
    <w:name w:val="font01"/>
    <w:basedOn w:val="3"/>
    <w:uiPriority w:val="0"/>
    <w:rPr>
      <w:rFonts w:hint="default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7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2021-01-08T07:43:00Z</dcterms:created>
  <dc:creator>南栀</dc:creator>
  <cp:lastModifiedBy>南栀</cp:lastModifiedBy>
  <dcterms:modified xsi:type="dcterms:W3CDTF">2021-01-08T07:44:10Z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