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9"/>
      </w:pPr>
    </w:p>
    <w:p>
      <w:pPr>
        <w:tabs>
          <w:tab w:val="left" w:pos="420"/>
        </w:tabs>
        <w:adjustRightInd w:val="0"/>
        <w:snapToGrid w:val="0"/>
        <w:spacing w:line="800" w:lineRule="exact"/>
        <w:jc w:val="center"/>
        <w:rPr>
          <w:rFonts w:hint="eastAsia" w:ascii="宋体" w:hAnsi="宋体" w:eastAsia="宋体" w:cs="宋体"/>
          <w:b/>
          <w:bCs/>
          <w:sz w:val="40"/>
          <w:szCs w:val="40"/>
          <w:lang w:eastAsia="zh-CN"/>
        </w:rPr>
      </w:pPr>
      <w:r>
        <w:rPr>
          <w:rFonts w:hint="eastAsia" w:ascii="宋体" w:hAnsi="宋体" w:cs="宋体"/>
          <w:b/>
          <w:bCs/>
          <w:sz w:val="40"/>
          <w:szCs w:val="40"/>
          <w:lang w:eastAsia="zh-CN"/>
        </w:rPr>
        <w:t>霍山县佛子岭镇充电桩停车棚项目</w:t>
      </w:r>
    </w:p>
    <w:p>
      <w:pPr>
        <w:tabs>
          <w:tab w:val="left" w:pos="420"/>
        </w:tabs>
        <w:adjustRightInd w:val="0"/>
        <w:snapToGrid w:val="0"/>
        <w:spacing w:line="400" w:lineRule="exact"/>
        <w:jc w:val="center"/>
        <w:rPr>
          <w:rFonts w:ascii="宋体" w:hAnsi="宋体" w:cs="宋体"/>
          <w:b/>
          <w:bCs/>
          <w:sz w:val="48"/>
          <w:szCs w:val="48"/>
        </w:rPr>
      </w:pPr>
    </w:p>
    <w:p>
      <w:pPr>
        <w:tabs>
          <w:tab w:val="left" w:pos="420"/>
        </w:tabs>
        <w:adjustRightInd w:val="0"/>
        <w:snapToGrid w:val="0"/>
        <w:spacing w:line="400" w:lineRule="exact"/>
        <w:jc w:val="center"/>
        <w:rPr>
          <w:rFonts w:ascii="宋体" w:hAnsi="宋体" w:cs="宋体"/>
          <w:b/>
          <w:bCs/>
          <w:sz w:val="48"/>
          <w:szCs w:val="48"/>
        </w:rPr>
      </w:pPr>
    </w:p>
    <w:p>
      <w:pPr>
        <w:tabs>
          <w:tab w:val="left" w:pos="420"/>
        </w:tabs>
        <w:adjustRightInd w:val="0"/>
        <w:snapToGrid w:val="0"/>
        <w:spacing w:line="400" w:lineRule="exact"/>
        <w:jc w:val="center"/>
        <w:rPr>
          <w:rFonts w:ascii="宋体" w:hAnsi="宋体" w:cs="宋体"/>
          <w:b/>
          <w:bCs/>
          <w:sz w:val="48"/>
          <w:szCs w:val="48"/>
        </w:rPr>
      </w:pPr>
    </w:p>
    <w:p>
      <w:pPr>
        <w:tabs>
          <w:tab w:val="left" w:pos="420"/>
        </w:tabs>
        <w:adjustRightInd w:val="0"/>
        <w:snapToGrid w:val="0"/>
        <w:spacing w:line="400" w:lineRule="exact"/>
        <w:jc w:val="center"/>
        <w:rPr>
          <w:rFonts w:ascii="宋体" w:hAnsi="宋体" w:cs="宋体"/>
          <w:b/>
          <w:bCs/>
          <w:sz w:val="48"/>
          <w:szCs w:val="48"/>
        </w:rPr>
      </w:pPr>
    </w:p>
    <w:p>
      <w:pPr>
        <w:tabs>
          <w:tab w:val="left" w:pos="420"/>
        </w:tabs>
        <w:adjustRightInd w:val="0"/>
        <w:snapToGrid w:val="0"/>
        <w:spacing w:line="600" w:lineRule="exact"/>
        <w:jc w:val="center"/>
        <w:rPr>
          <w:rFonts w:ascii="宋体" w:hAnsi="宋体" w:cs="宋体"/>
          <w:b/>
          <w:bCs/>
          <w:sz w:val="48"/>
          <w:szCs w:val="48"/>
        </w:rPr>
      </w:pPr>
      <w:r>
        <w:rPr>
          <w:rFonts w:hint="eastAsia" w:ascii="宋体" w:hAnsi="宋体" w:cs="宋体"/>
          <w:b/>
          <w:bCs/>
          <w:sz w:val="48"/>
          <w:szCs w:val="48"/>
        </w:rPr>
        <w:t>询</w:t>
      </w:r>
    </w:p>
    <w:p>
      <w:pPr>
        <w:tabs>
          <w:tab w:val="left" w:pos="420"/>
        </w:tabs>
        <w:adjustRightInd w:val="0"/>
        <w:snapToGrid w:val="0"/>
        <w:spacing w:line="600" w:lineRule="exact"/>
        <w:jc w:val="center"/>
        <w:rPr>
          <w:rFonts w:ascii="宋体" w:hAnsi="宋体" w:cs="宋体"/>
          <w:b/>
          <w:bCs/>
          <w:sz w:val="44"/>
          <w:szCs w:val="44"/>
        </w:rPr>
      </w:pPr>
    </w:p>
    <w:p>
      <w:pPr>
        <w:tabs>
          <w:tab w:val="left" w:pos="420"/>
        </w:tabs>
        <w:adjustRightInd w:val="0"/>
        <w:snapToGrid w:val="0"/>
        <w:spacing w:line="600" w:lineRule="exact"/>
        <w:jc w:val="center"/>
        <w:rPr>
          <w:rFonts w:ascii="宋体" w:hAnsi="宋体" w:cs="宋体"/>
          <w:b/>
          <w:bCs/>
          <w:sz w:val="48"/>
          <w:szCs w:val="48"/>
        </w:rPr>
      </w:pPr>
      <w:r>
        <w:rPr>
          <w:rFonts w:hint="eastAsia" w:ascii="宋体" w:hAnsi="宋体" w:cs="宋体"/>
          <w:b/>
          <w:bCs/>
          <w:sz w:val="48"/>
          <w:szCs w:val="48"/>
        </w:rPr>
        <w:t>价</w:t>
      </w:r>
    </w:p>
    <w:p>
      <w:pPr>
        <w:tabs>
          <w:tab w:val="left" w:pos="420"/>
        </w:tabs>
        <w:adjustRightInd w:val="0"/>
        <w:snapToGrid w:val="0"/>
        <w:spacing w:line="600" w:lineRule="exact"/>
        <w:jc w:val="center"/>
        <w:rPr>
          <w:rFonts w:ascii="宋体" w:hAnsi="宋体" w:cs="宋体"/>
          <w:b/>
          <w:bCs/>
          <w:sz w:val="48"/>
          <w:szCs w:val="48"/>
        </w:rPr>
      </w:pPr>
    </w:p>
    <w:p>
      <w:pPr>
        <w:tabs>
          <w:tab w:val="left" w:pos="420"/>
        </w:tabs>
        <w:adjustRightInd w:val="0"/>
        <w:snapToGrid w:val="0"/>
        <w:spacing w:line="600" w:lineRule="exact"/>
        <w:jc w:val="center"/>
        <w:rPr>
          <w:rFonts w:ascii="宋体" w:hAnsi="宋体" w:cs="宋体"/>
          <w:b/>
          <w:bCs/>
          <w:sz w:val="48"/>
          <w:szCs w:val="48"/>
        </w:rPr>
      </w:pPr>
      <w:r>
        <w:rPr>
          <w:rFonts w:hint="eastAsia" w:ascii="宋体" w:hAnsi="宋体" w:cs="宋体"/>
          <w:b/>
          <w:bCs/>
          <w:sz w:val="48"/>
          <w:szCs w:val="48"/>
        </w:rPr>
        <w:t>文</w:t>
      </w:r>
    </w:p>
    <w:p>
      <w:pPr>
        <w:tabs>
          <w:tab w:val="left" w:pos="420"/>
        </w:tabs>
        <w:adjustRightInd w:val="0"/>
        <w:snapToGrid w:val="0"/>
        <w:spacing w:line="600" w:lineRule="exact"/>
        <w:jc w:val="center"/>
        <w:rPr>
          <w:rFonts w:ascii="宋体" w:hAnsi="宋体" w:cs="宋体"/>
          <w:b/>
          <w:bCs/>
          <w:sz w:val="48"/>
          <w:szCs w:val="48"/>
        </w:rPr>
      </w:pPr>
    </w:p>
    <w:p>
      <w:pPr>
        <w:tabs>
          <w:tab w:val="left" w:pos="420"/>
        </w:tabs>
        <w:adjustRightInd w:val="0"/>
        <w:snapToGrid w:val="0"/>
        <w:spacing w:line="600" w:lineRule="exact"/>
        <w:jc w:val="center"/>
        <w:rPr>
          <w:rFonts w:ascii="宋体" w:hAnsi="宋体" w:cs="宋体"/>
          <w:b/>
          <w:bCs/>
          <w:sz w:val="48"/>
          <w:szCs w:val="48"/>
        </w:rPr>
      </w:pPr>
      <w:r>
        <w:rPr>
          <w:rFonts w:hint="eastAsia" w:ascii="宋体" w:hAnsi="宋体" w:cs="宋体"/>
          <w:b/>
          <w:bCs/>
          <w:sz w:val="48"/>
          <w:szCs w:val="48"/>
        </w:rPr>
        <w:t>件</w:t>
      </w:r>
    </w:p>
    <w:p>
      <w:pPr>
        <w:pStyle w:val="39"/>
        <w:jc w:val="center"/>
        <w:rPr>
          <w:rFonts w:ascii="宋体" w:hAnsi="宋体" w:cs="宋体"/>
          <w:b/>
          <w:bCs/>
          <w:sz w:val="48"/>
          <w:szCs w:val="48"/>
        </w:rPr>
      </w:pPr>
    </w:p>
    <w:p>
      <w:pPr>
        <w:pStyle w:val="39"/>
        <w:jc w:val="center"/>
        <w:rPr>
          <w:rFonts w:ascii="宋体" w:hAnsi="宋体" w:cs="宋体"/>
          <w:b/>
          <w:bCs/>
          <w:sz w:val="48"/>
          <w:szCs w:val="48"/>
        </w:rPr>
      </w:pPr>
    </w:p>
    <w:p>
      <w:pPr>
        <w:tabs>
          <w:tab w:val="left" w:pos="2410"/>
        </w:tabs>
        <w:autoSpaceDE w:val="0"/>
        <w:autoSpaceDN w:val="0"/>
        <w:adjustRightInd w:val="0"/>
        <w:snapToGrid w:val="0"/>
        <w:spacing w:line="600" w:lineRule="exact"/>
        <w:jc w:val="center"/>
        <w:rPr>
          <w:rFonts w:hint="default" w:ascii="宋体" w:hAnsi="宋体" w:eastAsia="宋体" w:cs="宋体"/>
          <w:b/>
          <w:spacing w:val="108"/>
          <w:kern w:val="0"/>
          <w:sz w:val="32"/>
          <w:szCs w:val="32"/>
          <w:lang w:val="en-US" w:eastAsia="zh-CN"/>
        </w:rPr>
      </w:pPr>
      <w:r>
        <w:rPr>
          <w:rFonts w:hint="eastAsia" w:ascii="宋体" w:hAnsi="等线"/>
          <w:b/>
          <w:bCs/>
          <w:spacing w:val="20"/>
          <w:kern w:val="0"/>
          <w:sz w:val="32"/>
          <w:szCs w:val="32"/>
        </w:rPr>
        <w:t>项目编号</w:t>
      </w:r>
      <w:r>
        <w:rPr>
          <w:rFonts w:hint="eastAsia" w:ascii="宋体" w:hAnsi="宋体" w:cs="宋体"/>
          <w:b/>
          <w:kern w:val="0"/>
          <w:sz w:val="32"/>
          <w:szCs w:val="32"/>
        </w:rPr>
        <w:t>：</w:t>
      </w:r>
      <w:r>
        <w:rPr>
          <w:rFonts w:hint="eastAsia" w:ascii="宋体" w:hAnsi="等线"/>
          <w:b/>
          <w:bCs/>
          <w:spacing w:val="20"/>
          <w:kern w:val="0"/>
          <w:sz w:val="32"/>
          <w:szCs w:val="32"/>
        </w:rPr>
        <w:t>DBSCG-20</w:t>
      </w:r>
      <w:r>
        <w:rPr>
          <w:rFonts w:hint="eastAsia" w:ascii="宋体" w:hAnsi="等线"/>
          <w:b/>
          <w:bCs/>
          <w:spacing w:val="20"/>
          <w:kern w:val="0"/>
          <w:sz w:val="32"/>
          <w:szCs w:val="32"/>
          <w:lang w:val="en-US" w:eastAsia="zh-CN"/>
        </w:rPr>
        <w:t>20</w:t>
      </w:r>
      <w:r>
        <w:rPr>
          <w:rFonts w:hint="eastAsia" w:ascii="宋体" w:hAnsi="等线"/>
          <w:b/>
          <w:bCs/>
          <w:spacing w:val="20"/>
          <w:kern w:val="0"/>
          <w:sz w:val="32"/>
          <w:szCs w:val="32"/>
        </w:rPr>
        <w:t>-</w:t>
      </w:r>
      <w:r>
        <w:rPr>
          <w:rFonts w:hint="eastAsia" w:ascii="宋体" w:hAnsi="等线"/>
          <w:b/>
          <w:bCs/>
          <w:spacing w:val="20"/>
          <w:kern w:val="0"/>
          <w:sz w:val="32"/>
          <w:szCs w:val="32"/>
          <w:lang w:val="en-US" w:eastAsia="zh-CN"/>
        </w:rPr>
        <w:t>107</w:t>
      </w:r>
    </w:p>
    <w:p>
      <w:pPr>
        <w:tabs>
          <w:tab w:val="left" w:pos="2410"/>
        </w:tabs>
        <w:autoSpaceDE w:val="0"/>
        <w:autoSpaceDN w:val="0"/>
        <w:adjustRightInd w:val="0"/>
        <w:snapToGrid w:val="0"/>
        <w:spacing w:line="600" w:lineRule="exact"/>
        <w:jc w:val="center"/>
        <w:rPr>
          <w:rFonts w:ascii="宋体" w:hAnsi="宋体" w:cs="宋体"/>
          <w:b/>
          <w:spacing w:val="108"/>
          <w:kern w:val="0"/>
          <w:sz w:val="32"/>
          <w:szCs w:val="32"/>
        </w:rPr>
      </w:pPr>
    </w:p>
    <w:p>
      <w:pPr>
        <w:tabs>
          <w:tab w:val="left" w:pos="2410"/>
        </w:tabs>
        <w:autoSpaceDE w:val="0"/>
        <w:autoSpaceDN w:val="0"/>
        <w:adjustRightInd w:val="0"/>
        <w:snapToGrid w:val="0"/>
        <w:spacing w:line="600" w:lineRule="exact"/>
        <w:jc w:val="center"/>
        <w:rPr>
          <w:rFonts w:ascii="宋体" w:hAnsi="宋体" w:cs="宋体"/>
          <w:b/>
          <w:spacing w:val="108"/>
          <w:kern w:val="0"/>
          <w:sz w:val="32"/>
          <w:szCs w:val="32"/>
        </w:rPr>
      </w:pPr>
    </w:p>
    <w:p>
      <w:pPr>
        <w:tabs>
          <w:tab w:val="left" w:pos="2410"/>
        </w:tabs>
        <w:autoSpaceDE w:val="0"/>
        <w:autoSpaceDN w:val="0"/>
        <w:adjustRightInd w:val="0"/>
        <w:snapToGrid w:val="0"/>
        <w:spacing w:line="600" w:lineRule="exact"/>
        <w:rPr>
          <w:rFonts w:ascii="宋体" w:hAnsi="宋体" w:cs="宋体"/>
          <w:b/>
          <w:kern w:val="0"/>
          <w:sz w:val="32"/>
          <w:szCs w:val="32"/>
        </w:rPr>
      </w:pPr>
    </w:p>
    <w:p>
      <w:pPr>
        <w:tabs>
          <w:tab w:val="left" w:pos="2410"/>
        </w:tabs>
        <w:autoSpaceDE w:val="0"/>
        <w:autoSpaceDN w:val="0"/>
        <w:adjustRightInd w:val="0"/>
        <w:snapToGrid w:val="0"/>
        <w:spacing w:line="600" w:lineRule="exact"/>
        <w:jc w:val="center"/>
        <w:rPr>
          <w:rFonts w:ascii="宋体" w:hAnsi="宋体" w:cs="宋体"/>
          <w:b/>
          <w:spacing w:val="17"/>
          <w:kern w:val="0"/>
          <w:sz w:val="32"/>
          <w:szCs w:val="32"/>
        </w:rPr>
      </w:pPr>
      <w:r>
        <w:rPr>
          <w:rFonts w:hint="eastAsia" w:ascii="宋体" w:hAnsi="宋体" w:cs="宋体"/>
          <w:b/>
          <w:spacing w:val="74"/>
          <w:kern w:val="0"/>
          <w:sz w:val="32"/>
          <w:szCs w:val="32"/>
        </w:rPr>
        <w:t>采购单位:霍山县顺通巴士有限公司</w:t>
      </w:r>
    </w:p>
    <w:p>
      <w:pPr>
        <w:tabs>
          <w:tab w:val="left" w:pos="2410"/>
        </w:tabs>
        <w:autoSpaceDE w:val="0"/>
        <w:autoSpaceDN w:val="0"/>
        <w:adjustRightInd w:val="0"/>
        <w:snapToGrid w:val="0"/>
        <w:spacing w:line="600" w:lineRule="exact"/>
        <w:jc w:val="center"/>
        <w:rPr>
          <w:rFonts w:ascii="宋体" w:hAnsi="宋体" w:cs="宋体"/>
          <w:b/>
          <w:spacing w:val="17"/>
          <w:kern w:val="0"/>
          <w:sz w:val="32"/>
          <w:szCs w:val="32"/>
        </w:rPr>
      </w:pPr>
      <w:r>
        <w:rPr>
          <w:rFonts w:hint="eastAsia" w:ascii="宋体" w:hAnsi="宋体" w:cs="宋体"/>
          <w:b/>
          <w:spacing w:val="40"/>
          <w:kern w:val="0"/>
          <w:sz w:val="32"/>
          <w:szCs w:val="32"/>
        </w:rPr>
        <w:t>代理机构：安徽大别山工程咨询有限公司</w:t>
      </w:r>
    </w:p>
    <w:p>
      <w:pPr>
        <w:tabs>
          <w:tab w:val="left" w:pos="2410"/>
        </w:tabs>
        <w:autoSpaceDE w:val="0"/>
        <w:autoSpaceDN w:val="0"/>
        <w:adjustRightInd w:val="0"/>
        <w:snapToGrid w:val="0"/>
        <w:spacing w:line="600" w:lineRule="exact"/>
        <w:jc w:val="center"/>
        <w:rPr>
          <w:rFonts w:ascii="宋体" w:hAnsi="宋体" w:cs="宋体"/>
          <w:b/>
          <w:spacing w:val="176"/>
          <w:kern w:val="0"/>
          <w:sz w:val="32"/>
          <w:szCs w:val="32"/>
        </w:rPr>
      </w:pPr>
      <w:r>
        <w:rPr>
          <w:rFonts w:hint="eastAsia" w:ascii="宋体" w:hAnsi="宋体" w:cs="宋体"/>
          <w:b/>
          <w:spacing w:val="142"/>
          <w:kern w:val="0"/>
          <w:sz w:val="32"/>
          <w:szCs w:val="32"/>
        </w:rPr>
        <w:t>采购时间：二0二0年</w:t>
      </w:r>
      <w:r>
        <w:rPr>
          <w:rFonts w:hint="eastAsia" w:ascii="宋体" w:hAnsi="宋体" w:cs="宋体"/>
          <w:b/>
          <w:spacing w:val="142"/>
          <w:kern w:val="0"/>
          <w:sz w:val="32"/>
          <w:szCs w:val="32"/>
          <w:lang w:val="en-US" w:eastAsia="zh-CN"/>
        </w:rPr>
        <w:t>九</w:t>
      </w:r>
      <w:r>
        <w:rPr>
          <w:rFonts w:hint="eastAsia" w:ascii="宋体" w:hAnsi="宋体" w:cs="宋体"/>
          <w:b/>
          <w:spacing w:val="142"/>
          <w:kern w:val="0"/>
          <w:sz w:val="32"/>
          <w:szCs w:val="32"/>
        </w:rPr>
        <w:t>月</w:t>
      </w:r>
    </w:p>
    <w:p>
      <w:pPr>
        <w:jc w:val="center"/>
        <w:rPr>
          <w:rFonts w:ascii="宋体" w:hAnsi="宋体" w:cs="宋体"/>
          <w:sz w:val="28"/>
          <w:szCs w:val="28"/>
        </w:rPr>
      </w:pPr>
      <w:bookmarkStart w:id="0" w:name="_Toc11428_WPSOffice_Type1"/>
      <w:bookmarkStart w:id="1" w:name="_Toc216158623"/>
      <w:bookmarkStart w:id="2" w:name="_Toc363199264"/>
    </w:p>
    <w:p>
      <w:pPr>
        <w:pStyle w:val="39"/>
      </w:pPr>
    </w:p>
    <w:p>
      <w:pPr>
        <w:spacing w:line="520" w:lineRule="exact"/>
        <w:ind w:firstLine="1446" w:firstLineChars="400"/>
        <w:rPr>
          <w:rFonts w:hint="eastAsia" w:ascii="宋体" w:hAnsi="宋体" w:cs="宋体"/>
          <w:b/>
          <w:bCs/>
          <w:color w:val="auto"/>
          <w:sz w:val="36"/>
          <w:szCs w:val="36"/>
        </w:rPr>
      </w:pPr>
      <w:r>
        <w:rPr>
          <w:rFonts w:hint="eastAsia" w:ascii="宋体" w:hAnsi="宋体" w:cs="宋体"/>
          <w:b/>
          <w:bCs/>
          <w:color w:val="auto"/>
          <w:sz w:val="36"/>
          <w:szCs w:val="36"/>
        </w:rPr>
        <w:t>安徽大别山工程咨询有限公司善意提醒</w:t>
      </w:r>
    </w:p>
    <w:p>
      <w:pPr>
        <w:spacing w:line="520" w:lineRule="exact"/>
        <w:jc w:val="center"/>
        <w:rPr>
          <w:rFonts w:hint="eastAsia" w:ascii="宋体" w:hAnsi="宋体" w:cs="宋体"/>
          <w:color w:val="auto"/>
          <w:sz w:val="24"/>
          <w:szCs w:val="24"/>
        </w:rPr>
      </w:pPr>
    </w:p>
    <w:p>
      <w:pPr>
        <w:pStyle w:val="88"/>
        <w:snapToGrid w:val="0"/>
        <w:spacing w:line="460" w:lineRule="exact"/>
        <w:ind w:firstLine="420" w:firstLineChars="200"/>
        <w:jc w:val="left"/>
        <w:rPr>
          <w:rFonts w:hint="eastAsia" w:ascii="宋体" w:hAnsi="宋体" w:cs="宋体"/>
          <w:color w:val="auto"/>
          <w:spacing w:val="0"/>
          <w:szCs w:val="21"/>
        </w:rPr>
      </w:pPr>
      <w:r>
        <w:rPr>
          <w:rFonts w:hint="eastAsia" w:ascii="宋体" w:hAnsi="宋体" w:cs="宋体"/>
          <w:color w:val="auto"/>
          <w:spacing w:val="0"/>
          <w:szCs w:val="21"/>
        </w:rPr>
        <w:t>一、请各供应商接到本招标文件后,认真审阅和全面理解招标文件所有内容，包括补疑、控制价等内容，严格按照招标文件要求编制、封装、标记投标文件，投标时，请按招标文件要求携带好开标及资格审查须提交的证书原件、相关资料等，防止投标文件因不符合招标文件要求被拒绝接收或被评为无效标，避免不必要的损失。</w:t>
      </w:r>
    </w:p>
    <w:p>
      <w:pPr>
        <w:pStyle w:val="88"/>
        <w:snapToGrid w:val="0"/>
        <w:spacing w:line="460" w:lineRule="exact"/>
        <w:ind w:firstLine="420" w:firstLineChars="200"/>
        <w:jc w:val="left"/>
        <w:rPr>
          <w:rFonts w:hint="eastAsia" w:ascii="宋体" w:hAnsi="宋体" w:cs="宋体"/>
          <w:color w:val="auto"/>
          <w:spacing w:val="0"/>
          <w:szCs w:val="21"/>
        </w:rPr>
      </w:pPr>
      <w:r>
        <w:rPr>
          <w:rFonts w:hint="eastAsia" w:ascii="宋体" w:hAnsi="宋体" w:cs="宋体"/>
          <w:color w:val="auto"/>
          <w:spacing w:val="0"/>
          <w:szCs w:val="21"/>
        </w:rPr>
        <w:t>二、请供应商慎重作出投标报价，防止因报价超过控制价（采购预算价）而造成无效标。</w:t>
      </w:r>
    </w:p>
    <w:p>
      <w:pPr>
        <w:pStyle w:val="88"/>
        <w:snapToGrid w:val="0"/>
        <w:spacing w:line="460" w:lineRule="exact"/>
        <w:ind w:left="2" w:firstLine="420" w:firstLineChars="200"/>
        <w:jc w:val="left"/>
        <w:rPr>
          <w:rFonts w:hint="eastAsia" w:ascii="宋体" w:hAnsi="宋体" w:cs="宋体"/>
          <w:color w:val="auto"/>
          <w:spacing w:val="0"/>
          <w:szCs w:val="21"/>
        </w:rPr>
      </w:pPr>
      <w:r>
        <w:rPr>
          <w:rFonts w:hint="eastAsia" w:ascii="宋体" w:hAnsi="宋体" w:cs="宋体"/>
          <w:color w:val="auto"/>
          <w:spacing w:val="0"/>
          <w:szCs w:val="21"/>
        </w:rPr>
        <w:t>三、供应商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88"/>
        <w:snapToGrid w:val="0"/>
        <w:spacing w:line="460" w:lineRule="exact"/>
        <w:ind w:left="2" w:leftChars="1" w:firstLine="420" w:firstLineChars="200"/>
        <w:jc w:val="left"/>
        <w:rPr>
          <w:rFonts w:hint="eastAsia" w:ascii="宋体" w:hAnsi="宋体" w:cs="宋体"/>
          <w:color w:val="auto"/>
          <w:spacing w:val="0"/>
          <w:szCs w:val="21"/>
        </w:rPr>
      </w:pPr>
      <w:r>
        <w:rPr>
          <w:rFonts w:hint="eastAsia" w:ascii="宋体" w:hAnsi="宋体" w:cs="宋体"/>
          <w:color w:val="auto"/>
          <w:spacing w:val="0"/>
          <w:szCs w:val="21"/>
        </w:rPr>
        <w:t>四、本项目将严格按照招标文件、合同等要求进行验收，决不允许出现降低质量标准及要求、拖延供货等违约行为，否则将按照合同有关条款及有关法律法规规定追究责任。</w:t>
      </w:r>
    </w:p>
    <w:p>
      <w:pPr>
        <w:pStyle w:val="88"/>
        <w:snapToGrid w:val="0"/>
        <w:spacing w:line="460" w:lineRule="exact"/>
        <w:ind w:left="2" w:firstLine="420" w:firstLineChars="200"/>
        <w:jc w:val="left"/>
        <w:rPr>
          <w:rFonts w:hint="eastAsia" w:ascii="宋体" w:hAnsi="宋体" w:cs="宋体"/>
          <w:color w:val="auto"/>
          <w:spacing w:val="0"/>
          <w:szCs w:val="21"/>
        </w:rPr>
      </w:pPr>
      <w:r>
        <w:rPr>
          <w:rFonts w:hint="eastAsia" w:ascii="宋体" w:hAnsi="宋体" w:cs="宋体"/>
          <w:color w:val="auto"/>
          <w:spacing w:val="0"/>
          <w:szCs w:val="21"/>
        </w:rPr>
        <w:t>五、投标保证金应提前汇入安徽大别山工程咨询有限公司指定</w:t>
      </w:r>
      <w:r>
        <w:rPr>
          <w:rFonts w:hint="eastAsia" w:ascii="宋体" w:hAnsi="宋体" w:cs="宋体"/>
          <w:color w:val="auto"/>
          <w:spacing w:val="0"/>
          <w:szCs w:val="21"/>
          <w:lang w:eastAsia="zh-CN"/>
        </w:rPr>
        <w:t>账户</w:t>
      </w:r>
      <w:r>
        <w:rPr>
          <w:rFonts w:hint="eastAsia" w:ascii="宋体" w:hAnsi="宋体" w:cs="宋体"/>
          <w:color w:val="auto"/>
          <w:spacing w:val="0"/>
          <w:szCs w:val="21"/>
        </w:rPr>
        <w:t>，以保证开标前款能到达</w:t>
      </w:r>
      <w:r>
        <w:rPr>
          <w:rFonts w:hint="eastAsia" w:ascii="宋体" w:hAnsi="宋体" w:cs="宋体"/>
          <w:color w:val="auto"/>
          <w:spacing w:val="0"/>
          <w:szCs w:val="21"/>
          <w:lang w:eastAsia="zh-CN"/>
        </w:rPr>
        <w:t>账户</w:t>
      </w:r>
      <w:r>
        <w:rPr>
          <w:rFonts w:hint="eastAsia" w:ascii="宋体" w:hAnsi="宋体" w:cs="宋体"/>
          <w:color w:val="auto"/>
          <w:spacing w:val="0"/>
          <w:szCs w:val="21"/>
        </w:rPr>
        <w:t>，否则将影响投标。</w:t>
      </w:r>
    </w:p>
    <w:p>
      <w:pPr>
        <w:pStyle w:val="88"/>
        <w:tabs>
          <w:tab w:val="left" w:pos="3472"/>
          <w:tab w:val="left" w:pos="5940"/>
        </w:tabs>
        <w:snapToGrid w:val="0"/>
        <w:spacing w:line="460" w:lineRule="exact"/>
        <w:ind w:firstLine="420" w:firstLineChars="200"/>
        <w:jc w:val="left"/>
        <w:rPr>
          <w:rFonts w:hint="eastAsia" w:ascii="宋体" w:hAnsi="宋体" w:cs="宋体"/>
          <w:color w:val="auto"/>
          <w:spacing w:val="0"/>
          <w:szCs w:val="21"/>
        </w:rPr>
      </w:pPr>
      <w:r>
        <w:rPr>
          <w:rFonts w:hint="eastAsia" w:ascii="宋体" w:hAnsi="宋体" w:cs="宋体"/>
          <w:color w:val="auto"/>
          <w:spacing w:val="0"/>
          <w:szCs w:val="21"/>
        </w:rPr>
        <w:t>六、供应商对疑问提交时间、补遗时间、答疑时间等安排如有异议，或对投标截止时间及开标时间等安排如有异议，请以供应商须知前附表规定的时间内，以书面形式告知本公司并说明原因，如未提出异议的，视同默认招标文件的时间安排。</w:t>
      </w:r>
    </w:p>
    <w:p>
      <w:pPr>
        <w:pStyle w:val="88"/>
        <w:tabs>
          <w:tab w:val="left" w:pos="3472"/>
          <w:tab w:val="left" w:pos="5940"/>
        </w:tabs>
        <w:adjustRightInd w:val="0"/>
        <w:snapToGrid w:val="0"/>
        <w:spacing w:line="460" w:lineRule="exact"/>
        <w:ind w:firstLine="420" w:firstLineChars="200"/>
        <w:jc w:val="left"/>
        <w:rPr>
          <w:rFonts w:hint="eastAsia" w:ascii="宋体" w:hAnsi="宋体" w:cs="宋体"/>
          <w:color w:val="auto"/>
          <w:spacing w:val="0"/>
          <w:szCs w:val="21"/>
        </w:rPr>
      </w:pPr>
      <w:r>
        <w:rPr>
          <w:rFonts w:hint="eastAsia" w:ascii="宋体" w:hAnsi="宋体" w:cs="宋体"/>
          <w:color w:val="auto"/>
          <w:spacing w:val="0"/>
          <w:szCs w:val="21"/>
        </w:rPr>
        <w:t>七、请供应商关注安徽大别山国有资产投资（控股）集团有限公司（http://ahdmig.cn/）。</w:t>
      </w:r>
    </w:p>
    <w:p>
      <w:pPr>
        <w:autoSpaceDE w:val="0"/>
        <w:autoSpaceDN w:val="0"/>
        <w:adjustRightInd w:val="0"/>
        <w:spacing w:line="460" w:lineRule="exact"/>
        <w:ind w:firstLine="413" w:firstLineChars="196"/>
        <w:jc w:val="left"/>
        <w:rPr>
          <w:rFonts w:hint="eastAsia" w:ascii="宋体" w:hAnsi="宋体" w:cs="宋体"/>
          <w:b/>
          <w:color w:val="auto"/>
          <w:spacing w:val="0"/>
        </w:rPr>
      </w:pPr>
      <w:r>
        <w:rPr>
          <w:rFonts w:hint="eastAsia" w:ascii="宋体" w:hAnsi="宋体" w:cs="宋体"/>
          <w:b/>
          <w:color w:val="auto"/>
          <w:spacing w:val="0"/>
        </w:rPr>
        <w:t>八、中标单位凭中标通知书与采购人签订合同。采购人应当自合同签订之日起2个工作日内，将合同以及备案表（含电子版）送安徽大别山工程咨询有限公司备案（合同可以是纸质合同或扫描件，备案表纸质盖章），并参照《中华人民共和国政府采购法实施条例》第五十条予以公告。中标单位的投标保证金凭其与采购人签订的合同全额退至其账户，其他单位的投标保证金在确定中标单位后5个工作日内退至其</w:t>
      </w:r>
      <w:r>
        <w:rPr>
          <w:rFonts w:hint="eastAsia" w:ascii="宋体" w:hAnsi="宋体" w:cs="宋体"/>
          <w:b/>
          <w:color w:val="auto"/>
          <w:spacing w:val="0"/>
          <w:lang w:eastAsia="zh-CN"/>
        </w:rPr>
        <w:t>账户</w:t>
      </w:r>
      <w:r>
        <w:rPr>
          <w:rFonts w:hint="eastAsia" w:ascii="宋体" w:hAnsi="宋体" w:cs="宋体"/>
          <w:b/>
          <w:color w:val="auto"/>
          <w:spacing w:val="0"/>
        </w:rPr>
        <w:t>。</w:t>
      </w:r>
    </w:p>
    <w:p>
      <w:pPr>
        <w:pStyle w:val="88"/>
        <w:tabs>
          <w:tab w:val="left" w:pos="3472"/>
          <w:tab w:val="left" w:pos="5940"/>
        </w:tabs>
        <w:snapToGrid w:val="0"/>
        <w:spacing w:line="460" w:lineRule="exact"/>
        <w:ind w:firstLine="525" w:firstLineChars="250"/>
        <w:jc w:val="left"/>
        <w:rPr>
          <w:rFonts w:hint="eastAsia" w:ascii="宋体" w:hAnsi="宋体" w:cs="宋体"/>
          <w:color w:val="auto"/>
          <w:spacing w:val="0"/>
          <w:szCs w:val="21"/>
        </w:rPr>
      </w:pPr>
      <w:r>
        <w:rPr>
          <w:rFonts w:hint="eastAsia" w:ascii="宋体" w:hAnsi="宋体" w:cs="宋体"/>
          <w:color w:val="auto"/>
          <w:spacing w:val="0"/>
          <w:szCs w:val="21"/>
        </w:rPr>
        <w:t>九、本招标文件最终解释权归采购人和安徽大别山工程咨询有限公司。</w:t>
      </w:r>
    </w:p>
    <w:p>
      <w:pPr>
        <w:jc w:val="center"/>
        <w:rPr>
          <w:rFonts w:hint="eastAsia" w:ascii="宋体" w:hAnsi="宋体" w:cs="宋体"/>
          <w:sz w:val="28"/>
          <w:szCs w:val="28"/>
        </w:rPr>
      </w:pPr>
    </w:p>
    <w:p>
      <w:pPr>
        <w:jc w:val="center"/>
        <w:rPr>
          <w:rFonts w:hint="eastAsia" w:ascii="宋体" w:hAnsi="宋体" w:cs="宋体"/>
          <w:sz w:val="28"/>
          <w:szCs w:val="28"/>
        </w:rPr>
      </w:pPr>
    </w:p>
    <w:p>
      <w:pPr>
        <w:jc w:val="center"/>
        <w:rPr>
          <w:rFonts w:hint="eastAsia" w:ascii="宋体" w:hAnsi="宋体" w:cs="宋体"/>
          <w:sz w:val="28"/>
          <w:szCs w:val="28"/>
        </w:rPr>
      </w:pPr>
    </w:p>
    <w:p>
      <w:pPr>
        <w:jc w:val="center"/>
        <w:rPr>
          <w:rFonts w:hint="eastAsia" w:ascii="宋体" w:hAnsi="宋体" w:cs="宋体"/>
          <w:sz w:val="28"/>
          <w:szCs w:val="28"/>
        </w:rPr>
      </w:pPr>
    </w:p>
    <w:p>
      <w:pPr>
        <w:jc w:val="center"/>
        <w:rPr>
          <w:rFonts w:hint="eastAsia" w:ascii="宋体" w:hAnsi="宋体" w:cs="宋体"/>
          <w:sz w:val="28"/>
          <w:szCs w:val="28"/>
        </w:rPr>
      </w:pPr>
    </w:p>
    <w:p>
      <w:pPr>
        <w:jc w:val="center"/>
        <w:rPr>
          <w:rFonts w:ascii="宋体" w:hAnsi="宋体" w:cs="宋体"/>
          <w:sz w:val="28"/>
          <w:szCs w:val="28"/>
        </w:rPr>
      </w:pPr>
      <w:r>
        <w:rPr>
          <w:rFonts w:hint="eastAsia" w:ascii="宋体" w:hAnsi="宋体" w:cs="宋体"/>
          <w:sz w:val="28"/>
          <w:szCs w:val="28"/>
        </w:rPr>
        <w:t>目录</w:t>
      </w:r>
    </w:p>
    <w:p>
      <w:pPr>
        <w:pStyle w:val="48"/>
        <w:tabs>
          <w:tab w:val="right" w:leader="dot" w:pos="9040"/>
        </w:tabs>
        <w:rPr>
          <w:rFonts w:ascii="宋体" w:hAnsi="宋体" w:cs="宋体"/>
          <w:sz w:val="28"/>
          <w:szCs w:val="28"/>
        </w:rPr>
      </w:pPr>
      <w:r>
        <w:fldChar w:fldCharType="begin"/>
      </w:r>
      <w:r>
        <w:instrText xml:space="preserve"> HYPERLINK \l "_Toc14824_WPSOffice_Level1" </w:instrText>
      </w:r>
      <w:r>
        <w:fldChar w:fldCharType="separate"/>
      </w:r>
      <w:r>
        <w:rPr>
          <w:rFonts w:hint="eastAsia" w:ascii="宋体" w:hAnsi="宋体" w:cs="宋体"/>
          <w:sz w:val="28"/>
          <w:szCs w:val="28"/>
        </w:rPr>
        <w:t>一、询价公告</w:t>
      </w:r>
      <w:r>
        <w:rPr>
          <w:rFonts w:hint="eastAsia" w:ascii="宋体" w:hAnsi="宋体" w:cs="宋体"/>
          <w:sz w:val="28"/>
          <w:szCs w:val="28"/>
        </w:rPr>
        <w:tab/>
      </w:r>
      <w:bookmarkStart w:id="3" w:name="_Toc14824_WPSOffice_Level1Page"/>
      <w:r>
        <w:rPr>
          <w:rFonts w:hint="eastAsia" w:ascii="宋体" w:hAnsi="宋体" w:cs="宋体"/>
          <w:sz w:val="28"/>
          <w:szCs w:val="28"/>
        </w:rPr>
        <w:t>3</w:t>
      </w:r>
      <w:bookmarkEnd w:id="3"/>
      <w:r>
        <w:rPr>
          <w:rFonts w:hint="eastAsia" w:ascii="宋体" w:hAnsi="宋体" w:cs="宋体"/>
          <w:sz w:val="28"/>
          <w:szCs w:val="28"/>
        </w:rPr>
        <w:fldChar w:fldCharType="end"/>
      </w:r>
    </w:p>
    <w:p>
      <w:pPr>
        <w:pStyle w:val="48"/>
        <w:tabs>
          <w:tab w:val="right" w:leader="dot" w:pos="9040"/>
        </w:tabs>
        <w:rPr>
          <w:rFonts w:ascii="宋体" w:hAnsi="宋体" w:cs="宋体"/>
          <w:sz w:val="28"/>
          <w:szCs w:val="28"/>
        </w:rPr>
      </w:pPr>
      <w:r>
        <w:fldChar w:fldCharType="begin"/>
      </w:r>
      <w:r>
        <w:instrText xml:space="preserve"> HYPERLINK \l "_Toc25245_WPSOffice_Level1" </w:instrText>
      </w:r>
      <w:r>
        <w:fldChar w:fldCharType="separate"/>
      </w:r>
      <w:r>
        <w:rPr>
          <w:rFonts w:hint="eastAsia" w:ascii="宋体" w:hAnsi="宋体" w:cs="宋体"/>
          <w:sz w:val="28"/>
          <w:szCs w:val="28"/>
        </w:rPr>
        <w:t>二、报价响应须知</w:t>
      </w:r>
      <w:r>
        <w:rPr>
          <w:rFonts w:hint="eastAsia" w:ascii="宋体" w:hAnsi="宋体" w:cs="宋体"/>
          <w:sz w:val="28"/>
          <w:szCs w:val="28"/>
        </w:rPr>
        <w:tab/>
      </w:r>
      <w:r>
        <w:rPr>
          <w:rFonts w:hint="eastAsia" w:ascii="宋体" w:hAnsi="宋体" w:cs="宋体"/>
          <w:sz w:val="28"/>
          <w:szCs w:val="28"/>
        </w:rPr>
        <w:t>5</w:t>
      </w:r>
      <w:r>
        <w:rPr>
          <w:rFonts w:hint="eastAsia" w:ascii="宋体" w:hAnsi="宋体" w:cs="宋体"/>
          <w:sz w:val="28"/>
          <w:szCs w:val="28"/>
        </w:rPr>
        <w:fldChar w:fldCharType="end"/>
      </w:r>
    </w:p>
    <w:p>
      <w:pPr>
        <w:pStyle w:val="48"/>
        <w:tabs>
          <w:tab w:val="right" w:leader="dot" w:pos="9040"/>
        </w:tabs>
        <w:rPr>
          <w:rFonts w:ascii="宋体" w:hAnsi="宋体" w:cs="宋体"/>
          <w:sz w:val="28"/>
          <w:szCs w:val="28"/>
        </w:rPr>
      </w:pPr>
      <w:r>
        <w:fldChar w:fldCharType="begin"/>
      </w:r>
      <w:r>
        <w:instrText xml:space="preserve"> HYPERLINK \l "_Toc8300_WPSOffice_Level1" </w:instrText>
      </w:r>
      <w:r>
        <w:fldChar w:fldCharType="separate"/>
      </w:r>
      <w:r>
        <w:rPr>
          <w:rFonts w:hint="eastAsia" w:ascii="宋体" w:hAnsi="宋体" w:cs="宋体"/>
          <w:sz w:val="28"/>
          <w:szCs w:val="28"/>
        </w:rPr>
        <w:t>三、采购合同</w:t>
      </w:r>
      <w:r>
        <w:rPr>
          <w:rFonts w:hint="eastAsia" w:ascii="宋体" w:hAnsi="宋体" w:cs="宋体"/>
          <w:sz w:val="28"/>
          <w:szCs w:val="28"/>
        </w:rPr>
        <w:tab/>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1</w:t>
      </w:r>
    </w:p>
    <w:p>
      <w:pPr>
        <w:pStyle w:val="48"/>
        <w:tabs>
          <w:tab w:val="right" w:leader="dot" w:pos="9040"/>
        </w:tabs>
        <w:rPr>
          <w:rFonts w:ascii="宋体" w:hAnsi="宋体" w:cs="宋体"/>
          <w:sz w:val="28"/>
          <w:szCs w:val="28"/>
        </w:rPr>
      </w:pPr>
      <w:r>
        <w:fldChar w:fldCharType="begin"/>
      </w:r>
      <w:r>
        <w:instrText xml:space="preserve"> HYPERLINK \l "_Toc16484_WPSOffice_Level1" </w:instrText>
      </w:r>
      <w:r>
        <w:fldChar w:fldCharType="separate"/>
      </w:r>
      <w:r>
        <w:rPr>
          <w:rFonts w:hint="eastAsia" w:ascii="宋体" w:hAnsi="宋体" w:cs="宋体"/>
          <w:sz w:val="28"/>
          <w:szCs w:val="28"/>
        </w:rPr>
        <w:t>四、采购需求</w:t>
      </w:r>
      <w:r>
        <w:rPr>
          <w:rFonts w:hint="eastAsia" w:ascii="宋体" w:hAnsi="宋体" w:cs="宋体"/>
          <w:sz w:val="28"/>
          <w:szCs w:val="28"/>
        </w:rPr>
        <w:tab/>
      </w:r>
      <w:bookmarkStart w:id="4" w:name="_Toc16484_WPSOffice_Level1Page"/>
      <w:r>
        <w:rPr>
          <w:rFonts w:hint="eastAsia" w:ascii="宋体" w:hAnsi="宋体" w:cs="宋体"/>
          <w:sz w:val="28"/>
          <w:szCs w:val="28"/>
        </w:rPr>
        <w:t>1</w:t>
      </w:r>
      <w:bookmarkEnd w:id="4"/>
      <w:r>
        <w:rPr>
          <w:rFonts w:hint="eastAsia" w:ascii="宋体" w:hAnsi="宋体" w:cs="宋体"/>
          <w:sz w:val="28"/>
          <w:szCs w:val="28"/>
        </w:rPr>
        <w:t>3</w:t>
      </w:r>
      <w:r>
        <w:rPr>
          <w:rFonts w:hint="eastAsia" w:ascii="宋体" w:hAnsi="宋体" w:cs="宋体"/>
          <w:sz w:val="28"/>
          <w:szCs w:val="28"/>
        </w:rPr>
        <w:fldChar w:fldCharType="end"/>
      </w:r>
    </w:p>
    <w:p>
      <w:pPr>
        <w:pStyle w:val="48"/>
        <w:tabs>
          <w:tab w:val="right" w:leader="dot" w:pos="9040"/>
        </w:tabs>
      </w:pPr>
      <w:r>
        <w:fldChar w:fldCharType="begin"/>
      </w:r>
      <w:r>
        <w:instrText xml:space="preserve"> HYPERLINK \l "_Toc4288_WPSOffice_Level1" </w:instrText>
      </w:r>
      <w:r>
        <w:fldChar w:fldCharType="separate"/>
      </w:r>
      <w:r>
        <w:rPr>
          <w:rFonts w:hint="eastAsia" w:ascii="宋体" w:hAnsi="宋体" w:cs="宋体"/>
          <w:sz w:val="28"/>
          <w:szCs w:val="28"/>
        </w:rPr>
        <w:t>五、响应文件格式</w:t>
      </w:r>
      <w:r>
        <w:rPr>
          <w:rFonts w:hint="eastAsia" w:ascii="宋体" w:hAnsi="宋体" w:cs="宋体"/>
          <w:sz w:val="28"/>
          <w:szCs w:val="28"/>
        </w:rPr>
        <w:tab/>
      </w:r>
      <w:bookmarkStart w:id="5" w:name="_Toc4288_WPSOffice_Level1Page"/>
      <w:r>
        <w:rPr>
          <w:rFonts w:hint="eastAsia" w:ascii="宋体" w:hAnsi="宋体" w:cs="宋体"/>
          <w:sz w:val="28"/>
          <w:szCs w:val="28"/>
        </w:rPr>
        <w:t>1</w:t>
      </w:r>
      <w:bookmarkEnd w:id="5"/>
      <w:r>
        <w:rPr>
          <w:rFonts w:hint="eastAsia" w:ascii="宋体" w:hAnsi="宋体" w:cs="宋体"/>
          <w:sz w:val="28"/>
          <w:szCs w:val="28"/>
        </w:rPr>
        <w:t>4</w:t>
      </w:r>
      <w:r>
        <w:rPr>
          <w:rFonts w:hint="eastAsia" w:ascii="宋体" w:hAnsi="宋体" w:cs="宋体"/>
          <w:sz w:val="28"/>
          <w:szCs w:val="28"/>
        </w:rPr>
        <w:fldChar w:fldCharType="end"/>
      </w:r>
    </w:p>
    <w:bookmarkEnd w:id="0"/>
    <w:p>
      <w:pPr>
        <w:numPr>
          <w:ilvl w:val="0"/>
          <w:numId w:val="1"/>
        </w:numPr>
        <w:tabs>
          <w:tab w:val="left" w:pos="420"/>
        </w:tabs>
        <w:adjustRightInd w:val="0"/>
        <w:snapToGrid w:val="0"/>
        <w:spacing w:line="560" w:lineRule="exact"/>
        <w:jc w:val="center"/>
        <w:rPr>
          <w:rFonts w:ascii="宋体" w:hAnsi="宋体" w:cs="宋体"/>
          <w:b/>
          <w:bCs/>
          <w:kern w:val="0"/>
          <w:sz w:val="30"/>
          <w:szCs w:val="30"/>
        </w:rPr>
      </w:pPr>
      <w:r>
        <w:rPr>
          <w:rFonts w:ascii="微软雅黑" w:hAnsi="微软雅黑" w:eastAsia="微软雅黑" w:cs="微软雅黑"/>
          <w:b/>
          <w:sz w:val="37"/>
          <w:szCs w:val="37"/>
          <w:shd w:val="clear" w:color="auto" w:fill="FFFFFF"/>
        </w:rPr>
        <w:br w:type="page"/>
      </w:r>
      <w:bookmarkStart w:id="6" w:name="_Toc14824_WPSOffice_Level1"/>
      <w:r>
        <w:rPr>
          <w:rFonts w:hint="eastAsia" w:ascii="宋体" w:hAnsi="宋体" w:cs="宋体"/>
          <w:b/>
          <w:bCs/>
          <w:kern w:val="0"/>
          <w:sz w:val="30"/>
          <w:szCs w:val="30"/>
          <w:lang w:eastAsia="zh-CN"/>
        </w:rPr>
        <w:t>霍山县佛子岭镇充电桩停车棚项目</w:t>
      </w:r>
    </w:p>
    <w:p>
      <w:pPr>
        <w:tabs>
          <w:tab w:val="left" w:pos="420"/>
        </w:tabs>
        <w:adjustRightInd w:val="0"/>
        <w:snapToGrid w:val="0"/>
        <w:spacing w:line="560" w:lineRule="exact"/>
        <w:ind w:left="398"/>
        <w:jc w:val="center"/>
        <w:rPr>
          <w:rFonts w:ascii="宋体" w:hAnsi="宋体" w:cs="宋体"/>
          <w:sz w:val="24"/>
          <w:szCs w:val="24"/>
          <w:shd w:val="clear" w:color="auto" w:fill="FFFFFF"/>
        </w:rPr>
      </w:pPr>
      <w:r>
        <w:rPr>
          <w:rFonts w:hint="eastAsia" w:ascii="宋体" w:hAnsi="宋体" w:cs="宋体"/>
          <w:b/>
          <w:bCs/>
          <w:kern w:val="0"/>
          <w:sz w:val="30"/>
          <w:szCs w:val="30"/>
        </w:rPr>
        <w:t>询价公告</w:t>
      </w:r>
      <w:bookmarkEnd w:id="6"/>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安徽大别山工程咨询有限公司受</w:t>
      </w:r>
      <w:r>
        <w:rPr>
          <w:rFonts w:hint="eastAsia" w:ascii="宋体" w:hAnsi="宋体" w:cs="宋体"/>
          <w:sz w:val="21"/>
          <w:szCs w:val="21"/>
          <w:u w:val="single"/>
          <w:shd w:val="clear" w:color="auto" w:fill="FFFFFF"/>
        </w:rPr>
        <w:t>霍山县顺通巴士有限公司</w:t>
      </w:r>
      <w:r>
        <w:rPr>
          <w:rFonts w:hint="eastAsia" w:ascii="宋体" w:hAnsi="宋体" w:cs="宋体"/>
          <w:sz w:val="21"/>
          <w:szCs w:val="21"/>
          <w:shd w:val="clear" w:color="auto" w:fill="FFFFFF"/>
        </w:rPr>
        <w:t>的委托，现对</w:t>
      </w:r>
      <w:r>
        <w:rPr>
          <w:rFonts w:hint="eastAsia" w:ascii="宋体" w:hAnsi="宋体" w:cs="宋体"/>
          <w:kern w:val="2"/>
          <w:sz w:val="21"/>
          <w:szCs w:val="21"/>
          <w:u w:val="single"/>
          <w:lang w:eastAsia="zh-CN"/>
        </w:rPr>
        <w:t>霍山县佛子岭镇充电桩停车棚项目</w:t>
      </w:r>
      <w:r>
        <w:rPr>
          <w:rFonts w:hint="eastAsia" w:ascii="宋体" w:hAnsi="宋体" w:cs="宋体"/>
          <w:sz w:val="21"/>
          <w:szCs w:val="21"/>
          <w:shd w:val="clear" w:color="auto" w:fill="FFFFFF"/>
        </w:rPr>
        <w:t>进行询价采购，欢迎具备条件的国内供应商参加询价。</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一、采购项目名称及内容</w:t>
      </w:r>
    </w:p>
    <w:p>
      <w:pPr>
        <w:pStyle w:val="36"/>
        <w:widowControl/>
        <w:shd w:val="clear" w:color="auto" w:fill="FFFFFF"/>
        <w:spacing w:before="0" w:beforeAutospacing="0" w:after="0" w:afterAutospacing="0" w:line="400" w:lineRule="exact"/>
        <w:ind w:firstLine="420" w:firstLineChars="200"/>
        <w:rPr>
          <w:rFonts w:hint="eastAsia" w:ascii="宋体" w:hAnsi="宋体" w:eastAsia="宋体" w:cs="宋体"/>
          <w:sz w:val="21"/>
          <w:szCs w:val="21"/>
          <w:shd w:val="clear" w:color="auto" w:fill="FFFFFF"/>
          <w:lang w:eastAsia="zh-CN"/>
        </w:rPr>
      </w:pPr>
      <w:r>
        <w:rPr>
          <w:rFonts w:hint="eastAsia" w:ascii="宋体" w:hAnsi="宋体" w:cs="宋体"/>
          <w:sz w:val="21"/>
          <w:szCs w:val="21"/>
          <w:shd w:val="clear" w:color="auto" w:fill="FFFFFF"/>
        </w:rPr>
        <w:t>1、项目名称：</w:t>
      </w:r>
      <w:r>
        <w:rPr>
          <w:rFonts w:hint="eastAsia" w:ascii="宋体" w:hAnsi="宋体" w:cs="宋体"/>
          <w:sz w:val="21"/>
          <w:szCs w:val="21"/>
          <w:shd w:val="clear" w:color="auto" w:fill="FFFFFF"/>
          <w:lang w:eastAsia="zh-CN"/>
        </w:rPr>
        <w:t>霍山县佛子岭镇充电桩停车棚项目</w:t>
      </w:r>
    </w:p>
    <w:p>
      <w:pPr>
        <w:pStyle w:val="36"/>
        <w:widowControl/>
        <w:shd w:val="clear" w:color="auto" w:fill="FFFFFF"/>
        <w:spacing w:before="0" w:beforeAutospacing="0" w:after="0" w:afterAutospacing="0" w:line="400" w:lineRule="exact"/>
        <w:ind w:firstLine="420" w:firstLineChars="200"/>
        <w:rPr>
          <w:rFonts w:hint="eastAsia" w:ascii="宋体" w:hAnsi="宋体" w:eastAsia="宋体" w:cs="宋体"/>
          <w:sz w:val="21"/>
          <w:szCs w:val="21"/>
          <w:lang w:eastAsia="zh-CN"/>
        </w:rPr>
      </w:pPr>
      <w:r>
        <w:rPr>
          <w:rFonts w:hint="eastAsia" w:ascii="宋体" w:hAnsi="宋体" w:cs="宋体"/>
          <w:sz w:val="21"/>
          <w:szCs w:val="21"/>
          <w:shd w:val="clear" w:color="auto" w:fill="FFFFFF"/>
        </w:rPr>
        <w:t>2、项目编号：DBSCG-2</w:t>
      </w:r>
      <w:r>
        <w:rPr>
          <w:rFonts w:hint="eastAsia" w:ascii="宋体" w:hAnsi="宋体" w:cs="宋体"/>
          <w:sz w:val="21"/>
          <w:szCs w:val="21"/>
          <w:shd w:val="clear" w:color="auto" w:fill="FFFFFF"/>
          <w:lang w:val="en-US" w:eastAsia="zh-CN"/>
        </w:rPr>
        <w:t>020</w:t>
      </w:r>
      <w:r>
        <w:rPr>
          <w:rFonts w:hint="eastAsia" w:ascii="宋体" w:hAnsi="宋体" w:cs="宋体"/>
          <w:sz w:val="21"/>
          <w:szCs w:val="21"/>
          <w:shd w:val="clear" w:color="auto" w:fill="FFFFFF"/>
        </w:rPr>
        <w:t>-</w:t>
      </w:r>
      <w:r>
        <w:rPr>
          <w:rFonts w:hint="eastAsia" w:ascii="宋体" w:hAnsi="宋体" w:cs="宋体"/>
          <w:sz w:val="21"/>
          <w:szCs w:val="21"/>
          <w:shd w:val="clear" w:color="auto" w:fill="FFFFFF"/>
          <w:lang w:val="en-US" w:eastAsia="zh-CN"/>
        </w:rPr>
        <w:t xml:space="preserve">107 </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3、项目类型：货物类</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4、采购单位：霍山县顺通巴士有限公司</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5、资金来源：</w:t>
      </w:r>
      <w:r>
        <w:rPr>
          <w:rFonts w:hint="eastAsia" w:ascii="宋体" w:hAnsi="宋体" w:cs="宋体"/>
          <w:sz w:val="21"/>
          <w:szCs w:val="21"/>
          <w:shd w:val="clear" w:color="auto" w:fill="FFFFFF"/>
          <w:lang w:val="en-US" w:eastAsia="zh-CN"/>
        </w:rPr>
        <w:t>项目</w:t>
      </w:r>
      <w:r>
        <w:rPr>
          <w:rFonts w:hint="eastAsia" w:ascii="宋体" w:hAnsi="宋体" w:cs="宋体"/>
          <w:sz w:val="21"/>
          <w:szCs w:val="21"/>
          <w:shd w:val="clear" w:color="auto" w:fill="FFFFFF"/>
        </w:rPr>
        <w:t>资金</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6、项目预算：</w:t>
      </w:r>
      <w:r>
        <w:rPr>
          <w:rFonts w:hint="eastAsia" w:ascii="宋体" w:hAnsi="宋体" w:cs="宋体"/>
          <w:sz w:val="21"/>
          <w:szCs w:val="21"/>
          <w:shd w:val="clear" w:color="auto" w:fill="FFFFFF"/>
          <w:lang w:val="en-US" w:eastAsia="zh-CN"/>
        </w:rPr>
        <w:t>116338.21</w:t>
      </w:r>
      <w:r>
        <w:rPr>
          <w:rFonts w:hint="eastAsia" w:ascii="宋体" w:hAnsi="宋体" w:cs="宋体"/>
          <w:sz w:val="21"/>
          <w:szCs w:val="21"/>
          <w:shd w:val="clear" w:color="auto" w:fill="FFFFFF"/>
        </w:rPr>
        <w:t>元</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7、最高限价：</w:t>
      </w:r>
      <w:r>
        <w:rPr>
          <w:rFonts w:hint="eastAsia" w:ascii="宋体" w:hAnsi="宋体" w:cs="宋体"/>
          <w:sz w:val="21"/>
          <w:szCs w:val="21"/>
          <w:shd w:val="clear" w:color="auto" w:fill="FFFFFF"/>
          <w:lang w:val="en-US" w:eastAsia="zh-CN"/>
        </w:rPr>
        <w:t>116338.21</w:t>
      </w:r>
      <w:r>
        <w:rPr>
          <w:rFonts w:hint="eastAsia" w:ascii="宋体" w:hAnsi="宋体" w:cs="宋体"/>
          <w:sz w:val="21"/>
          <w:szCs w:val="21"/>
          <w:shd w:val="clear" w:color="auto" w:fill="FFFFFF"/>
        </w:rPr>
        <w:t>元</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8、标段（包别）划分：不分包</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二、供应商资格及要求</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1、</w:t>
      </w:r>
      <w:r>
        <w:rPr>
          <w:rFonts w:hint="eastAsia" w:ascii="宋体" w:hAnsi="宋体" w:cs="宋体"/>
          <w:sz w:val="21"/>
          <w:szCs w:val="21"/>
          <w:shd w:val="clear" w:color="auto" w:fill="FFFFFF"/>
          <w:lang w:val="en-US" w:eastAsia="zh-CN"/>
        </w:rPr>
        <w:t>参照</w:t>
      </w:r>
      <w:r>
        <w:rPr>
          <w:rFonts w:hint="eastAsia" w:ascii="宋体" w:hAnsi="宋体" w:cs="宋体"/>
          <w:sz w:val="21"/>
          <w:szCs w:val="21"/>
          <w:shd w:val="clear" w:color="auto" w:fill="FFFFFF"/>
        </w:rPr>
        <w:t>《中华人民共和国政府采购法》第二十二条要求；</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highlight w:val="none"/>
          <w:shd w:val="clear" w:color="auto" w:fill="FFFFFF"/>
        </w:rPr>
      </w:pPr>
      <w:r>
        <w:rPr>
          <w:rFonts w:hint="eastAsia" w:ascii="宋体" w:hAnsi="宋体" w:cs="宋体"/>
          <w:sz w:val="21"/>
          <w:szCs w:val="21"/>
          <w:highlight w:val="none"/>
          <w:shd w:val="clear" w:color="auto" w:fill="FFFFFF"/>
        </w:rPr>
        <w:t>2、独立法人资格</w:t>
      </w:r>
      <w:r>
        <w:rPr>
          <w:rFonts w:hint="eastAsia" w:ascii="宋体" w:hAnsi="宋体" w:cs="宋体"/>
          <w:sz w:val="21"/>
          <w:szCs w:val="21"/>
          <w:highlight w:val="none"/>
          <w:shd w:val="clear" w:color="auto" w:fill="FFFFFF"/>
          <w:lang w:eastAsia="zh-CN"/>
        </w:rPr>
        <w:t>，</w:t>
      </w:r>
      <w:r>
        <w:rPr>
          <w:rFonts w:hint="eastAsia" w:ascii="宋体" w:hAnsi="宋体" w:cs="宋体"/>
          <w:sz w:val="21"/>
          <w:szCs w:val="21"/>
          <w:highlight w:val="none"/>
          <w:shd w:val="clear" w:color="auto" w:fill="FFFFFF"/>
        </w:rPr>
        <w:t>营业执照经营范围内需包含膜结构</w:t>
      </w:r>
      <w:r>
        <w:rPr>
          <w:rFonts w:hint="eastAsia" w:ascii="宋体" w:hAnsi="宋体" w:cs="宋体"/>
          <w:sz w:val="21"/>
          <w:szCs w:val="21"/>
          <w:highlight w:val="none"/>
          <w:shd w:val="clear" w:color="auto" w:fill="FFFFFF"/>
          <w:lang w:val="en-US" w:eastAsia="zh-CN"/>
        </w:rPr>
        <w:t>相关内容</w:t>
      </w:r>
      <w:r>
        <w:rPr>
          <w:rFonts w:hint="eastAsia" w:ascii="宋体" w:hAnsi="宋体" w:cs="宋体"/>
          <w:sz w:val="21"/>
          <w:szCs w:val="21"/>
          <w:highlight w:val="none"/>
          <w:shd w:val="clear" w:color="auto" w:fill="FFFFFF"/>
        </w:rPr>
        <w:t>；</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highlight w:val="none"/>
          <w:shd w:val="clear" w:color="auto" w:fill="FFFFFF"/>
        </w:rPr>
      </w:pPr>
      <w:r>
        <w:rPr>
          <w:rFonts w:hint="eastAsia" w:ascii="宋体" w:hAnsi="宋体" w:cs="宋体"/>
          <w:sz w:val="21"/>
          <w:szCs w:val="21"/>
          <w:highlight w:val="none"/>
          <w:shd w:val="clear" w:color="auto" w:fill="FFFFFF"/>
        </w:rPr>
        <w:t>3、投标人具有类似业绩</w:t>
      </w:r>
      <w:r>
        <w:rPr>
          <w:rFonts w:hint="eastAsia" w:ascii="宋体" w:hAnsi="宋体" w:cs="宋体"/>
          <w:sz w:val="21"/>
          <w:szCs w:val="21"/>
          <w:highlight w:val="none"/>
          <w:shd w:val="clear" w:color="auto" w:fill="FFFFFF"/>
          <w:lang w:eastAsia="zh-CN"/>
        </w:rPr>
        <w:t>，投标人须提供</w:t>
      </w:r>
      <w:r>
        <w:rPr>
          <w:rFonts w:hint="eastAsia" w:ascii="宋体" w:hAnsi="宋体" w:cs="宋体"/>
          <w:sz w:val="21"/>
          <w:szCs w:val="21"/>
          <w:highlight w:val="none"/>
          <w:shd w:val="clear" w:color="auto" w:fill="FFFFFF"/>
          <w:lang w:val="en-US" w:eastAsia="zh-CN"/>
        </w:rPr>
        <w:t>近三年（2017年1月1日至今）完成单项合同金额7万元（含）以上</w:t>
      </w:r>
      <w:r>
        <w:rPr>
          <w:rFonts w:hint="eastAsia" w:ascii="宋体" w:hAnsi="宋体" w:cs="宋体"/>
          <w:sz w:val="21"/>
          <w:szCs w:val="21"/>
          <w:highlight w:val="none"/>
          <w:shd w:val="clear" w:color="auto" w:fill="FFFFFF"/>
        </w:rPr>
        <w:t>膜结构</w:t>
      </w:r>
      <w:r>
        <w:rPr>
          <w:rFonts w:hint="eastAsia" w:ascii="宋体" w:hAnsi="宋体" w:cs="宋体"/>
          <w:sz w:val="21"/>
          <w:szCs w:val="21"/>
          <w:highlight w:val="none"/>
          <w:shd w:val="clear" w:color="auto" w:fill="FFFFFF"/>
          <w:lang w:val="en-US" w:eastAsia="zh-CN"/>
        </w:rPr>
        <w:t>项目，需提供施工合同、中标通知书、竣工验收材料，以上材料缺一不可，复印件放入标书内，原件开标现场查验（金额以合同签订的金额为准）</w:t>
      </w:r>
      <w:r>
        <w:rPr>
          <w:rFonts w:hint="eastAsia" w:ascii="宋体" w:hAnsi="宋体" w:cs="宋体"/>
          <w:sz w:val="21"/>
          <w:szCs w:val="21"/>
          <w:highlight w:val="none"/>
          <w:shd w:val="clear" w:color="auto" w:fill="FFFFFF"/>
        </w:rPr>
        <w:t>；</w:t>
      </w:r>
    </w:p>
    <w:p>
      <w:pPr>
        <w:pStyle w:val="36"/>
        <w:widowControl/>
        <w:shd w:val="clear" w:color="auto" w:fill="FFFFFF"/>
        <w:spacing w:before="0" w:beforeAutospacing="0" w:after="0" w:afterAutospacing="0" w:line="400" w:lineRule="exact"/>
        <w:ind w:firstLine="315" w:firstLineChars="150"/>
        <w:rPr>
          <w:rFonts w:ascii="宋体" w:hAnsi="宋体" w:cs="宋体"/>
          <w:sz w:val="21"/>
          <w:szCs w:val="21"/>
          <w:shd w:val="clear" w:color="auto" w:fill="FFFFFF"/>
        </w:rPr>
      </w:pPr>
      <w:r>
        <w:rPr>
          <w:rFonts w:hint="eastAsia" w:ascii="宋体" w:hAnsi="宋体" w:cs="宋体"/>
          <w:sz w:val="21"/>
          <w:szCs w:val="21"/>
          <w:shd w:val="clear" w:color="auto" w:fill="FFFFFF"/>
        </w:rPr>
        <w:t xml:space="preserve"> 4、本次招标不接受联合体投标；</w:t>
      </w:r>
    </w:p>
    <w:p>
      <w:pPr>
        <w:pStyle w:val="36"/>
        <w:widowControl/>
        <w:shd w:val="clear" w:color="auto" w:fill="FFFFFF"/>
        <w:spacing w:before="0" w:beforeAutospacing="0" w:after="0" w:afterAutospacing="0" w:line="400" w:lineRule="exact"/>
        <w:ind w:firstLine="420" w:firstLineChars="200"/>
        <w:rPr>
          <w:rFonts w:ascii="微软雅黑" w:hAnsi="微软雅黑" w:eastAsia="微软雅黑" w:cs="微软雅黑"/>
          <w:color w:val="363636"/>
          <w:szCs w:val="24"/>
        </w:rPr>
      </w:pPr>
      <w:r>
        <w:rPr>
          <w:rFonts w:hint="eastAsia" w:ascii="宋体" w:hAnsi="宋体" w:cs="宋体"/>
          <w:sz w:val="21"/>
          <w:szCs w:val="21"/>
          <w:shd w:val="clear" w:color="auto" w:fill="FFFFFF"/>
        </w:rPr>
        <w:t>5、供应商未被列入“信用中国”网站（www.creditchina.gov.cn）记录失信被执行人或重大税收案件当事人名单或政府采购严重违法失信行为记录名单的方可投标。</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三、报名及询价文件获取办法</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1、询价文件发售时间：20</w:t>
      </w:r>
      <w:r>
        <w:rPr>
          <w:rFonts w:hint="eastAsia" w:ascii="宋体" w:hAnsi="宋体" w:cs="宋体"/>
          <w:sz w:val="21"/>
          <w:szCs w:val="21"/>
          <w:shd w:val="clear" w:color="auto" w:fill="FFFFFF"/>
          <w:lang w:val="en-US" w:eastAsia="zh-CN"/>
        </w:rPr>
        <w:t>20</w:t>
      </w:r>
      <w:r>
        <w:rPr>
          <w:rFonts w:hint="eastAsia" w:ascii="宋体" w:hAnsi="宋体" w:cs="宋体"/>
          <w:sz w:val="21"/>
          <w:szCs w:val="21"/>
          <w:shd w:val="clear" w:color="auto" w:fill="FFFFFF"/>
        </w:rPr>
        <w:t>年</w:t>
      </w:r>
      <w:r>
        <w:rPr>
          <w:rFonts w:hint="eastAsia" w:ascii="宋体" w:hAnsi="宋体" w:cs="宋体"/>
          <w:sz w:val="21"/>
          <w:szCs w:val="21"/>
          <w:shd w:val="clear" w:color="auto" w:fill="FFFFFF"/>
          <w:lang w:val="en-US" w:eastAsia="zh-CN"/>
        </w:rPr>
        <w:t>9</w:t>
      </w:r>
      <w:r>
        <w:rPr>
          <w:rFonts w:hint="eastAsia" w:ascii="宋体" w:hAnsi="宋体" w:cs="宋体"/>
          <w:sz w:val="21"/>
          <w:szCs w:val="21"/>
          <w:shd w:val="clear" w:color="auto" w:fill="FFFFFF"/>
        </w:rPr>
        <w:t>月</w:t>
      </w:r>
      <w:r>
        <w:rPr>
          <w:rFonts w:hint="eastAsia" w:ascii="宋体" w:hAnsi="宋体" w:cs="宋体"/>
          <w:sz w:val="21"/>
          <w:szCs w:val="21"/>
          <w:shd w:val="clear" w:color="auto" w:fill="FFFFFF"/>
          <w:lang w:val="en-US" w:eastAsia="zh-CN"/>
        </w:rPr>
        <w:t>25</w:t>
      </w:r>
      <w:r>
        <w:rPr>
          <w:rFonts w:hint="eastAsia" w:ascii="宋体" w:hAnsi="宋体" w:cs="宋体"/>
          <w:sz w:val="21"/>
          <w:szCs w:val="21"/>
          <w:shd w:val="clear" w:color="auto" w:fill="FFFFFF"/>
        </w:rPr>
        <w:t>日8时至20</w:t>
      </w:r>
      <w:r>
        <w:rPr>
          <w:rFonts w:hint="eastAsia" w:ascii="宋体" w:hAnsi="宋体" w:cs="宋体"/>
          <w:sz w:val="21"/>
          <w:szCs w:val="21"/>
          <w:shd w:val="clear" w:color="auto" w:fill="FFFFFF"/>
          <w:lang w:val="en-US" w:eastAsia="zh-CN"/>
        </w:rPr>
        <w:t>20</w:t>
      </w:r>
      <w:r>
        <w:rPr>
          <w:rFonts w:hint="eastAsia" w:ascii="宋体" w:hAnsi="宋体" w:cs="宋体"/>
          <w:sz w:val="21"/>
          <w:szCs w:val="21"/>
          <w:shd w:val="clear" w:color="auto" w:fill="FFFFFF"/>
        </w:rPr>
        <w:t>年</w:t>
      </w:r>
      <w:r>
        <w:rPr>
          <w:rFonts w:hint="eastAsia" w:ascii="宋体" w:hAnsi="宋体" w:cs="宋体"/>
          <w:sz w:val="21"/>
          <w:szCs w:val="21"/>
          <w:shd w:val="clear" w:color="auto" w:fill="FFFFFF"/>
          <w:lang w:val="en-US" w:eastAsia="zh-CN"/>
        </w:rPr>
        <w:t>9</w:t>
      </w:r>
      <w:r>
        <w:rPr>
          <w:rFonts w:hint="eastAsia" w:ascii="宋体" w:hAnsi="宋体" w:cs="宋体"/>
          <w:sz w:val="21"/>
          <w:szCs w:val="21"/>
          <w:shd w:val="clear" w:color="auto" w:fill="FFFFFF"/>
        </w:rPr>
        <w:t>月</w:t>
      </w:r>
      <w:r>
        <w:rPr>
          <w:rFonts w:hint="eastAsia" w:ascii="宋体" w:hAnsi="宋体" w:cs="宋体"/>
          <w:sz w:val="21"/>
          <w:szCs w:val="21"/>
          <w:shd w:val="clear" w:color="auto" w:fill="FFFFFF"/>
          <w:lang w:val="en-US" w:eastAsia="zh-CN"/>
        </w:rPr>
        <w:t>30</w:t>
      </w:r>
      <w:r>
        <w:rPr>
          <w:rFonts w:hint="eastAsia" w:ascii="宋体" w:hAnsi="宋体" w:cs="宋体"/>
          <w:sz w:val="21"/>
          <w:szCs w:val="21"/>
          <w:shd w:val="clear" w:color="auto" w:fill="FFFFFF"/>
        </w:rPr>
        <w:t>日</w:t>
      </w:r>
      <w:r>
        <w:rPr>
          <w:rFonts w:hint="eastAsia" w:ascii="宋体" w:hAnsi="宋体" w:cs="宋体"/>
          <w:sz w:val="21"/>
          <w:szCs w:val="21"/>
          <w:shd w:val="clear" w:color="auto" w:fill="FFFFFF"/>
          <w:lang w:val="en-US" w:eastAsia="zh-CN"/>
        </w:rPr>
        <w:t>9</w:t>
      </w:r>
      <w:r>
        <w:rPr>
          <w:rFonts w:hint="eastAsia" w:ascii="宋体" w:hAnsi="宋体" w:cs="宋体"/>
          <w:sz w:val="21"/>
          <w:szCs w:val="21"/>
          <w:shd w:val="clear" w:color="auto" w:fill="FFFFFF"/>
        </w:rPr>
        <w:t>时00分；</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2、询价文件价格：免费领取</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咨询安徽大别山工程咨询有限公司，联系方式：0564-5020033</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3、报名方式：</w:t>
      </w:r>
    </w:p>
    <w:p>
      <w:pPr>
        <w:widowControl/>
        <w:shd w:val="clear" w:color="auto" w:fill="FFFFFF"/>
        <w:spacing w:line="400" w:lineRule="exact"/>
        <w:ind w:firstLine="480"/>
        <w:jc w:val="left"/>
        <w:rPr>
          <w:rFonts w:ascii="宋体" w:hAnsi="宋体" w:cs="宋体"/>
          <w:szCs w:val="21"/>
          <w:shd w:val="clear" w:color="auto" w:fill="FFFFFF"/>
        </w:rPr>
      </w:pPr>
      <w:r>
        <w:rPr>
          <w:rFonts w:hint="eastAsia" w:ascii="宋体" w:hAnsi="宋体" w:cs="宋体"/>
          <w:szCs w:val="21"/>
          <w:shd w:val="clear" w:color="auto" w:fill="FFFFFF"/>
        </w:rPr>
        <w:t>供应商可登录安徽大别山国投集团（</w:t>
      </w:r>
      <w:r>
        <w:fldChar w:fldCharType="begin"/>
      </w:r>
      <w:r>
        <w:instrText xml:space="preserve"> HYPERLINK "http://www.ahdmig.cn。" </w:instrText>
      </w:r>
      <w:r>
        <w:fldChar w:fldCharType="separate"/>
      </w:r>
      <w:r>
        <w:rPr>
          <w:rStyle w:val="47"/>
          <w:rFonts w:hint="eastAsia" w:ascii="宋体" w:hAnsi="宋体" w:cs="宋体"/>
          <w:kern w:val="0"/>
          <w:sz w:val="24"/>
          <w:shd w:val="clear" w:color="auto" w:fill="FFFFFF"/>
        </w:rPr>
        <w:t>www.ahdmig.cn</w:t>
      </w:r>
      <w:r>
        <w:rPr>
          <w:rStyle w:val="47"/>
          <w:rFonts w:hint="eastAsia" w:ascii="宋体" w:hAnsi="宋体" w:cs="宋体"/>
          <w:kern w:val="0"/>
          <w:sz w:val="24"/>
          <w:shd w:val="clear" w:color="auto" w:fill="FFFFFF"/>
        </w:rPr>
        <w:fldChar w:fldCharType="end"/>
      </w:r>
      <w:r>
        <w:rPr>
          <w:rFonts w:hint="eastAsia" w:ascii="宋体" w:hAnsi="宋体" w:cs="宋体"/>
          <w:szCs w:val="21"/>
          <w:shd w:val="clear" w:color="auto" w:fill="FFFFFF"/>
        </w:rPr>
        <w:t>）</w:t>
      </w:r>
      <w:r>
        <w:rPr>
          <w:rFonts w:hint="eastAsia" w:ascii="宋体" w:hAnsi="宋体" w:cs="宋体"/>
          <w:szCs w:val="21"/>
          <w:shd w:val="clear" w:color="auto" w:fill="FFFFFF"/>
          <w:lang w:val="en-US" w:eastAsia="zh-CN"/>
        </w:rPr>
        <w:t>招标采购栏</w:t>
      </w:r>
      <w:r>
        <w:rPr>
          <w:rFonts w:hint="eastAsia" w:ascii="宋体" w:hAnsi="宋体" w:cs="宋体"/>
          <w:szCs w:val="21"/>
          <w:shd w:val="clear" w:color="auto" w:fill="FFFFFF"/>
        </w:rPr>
        <w:t>中自行下载本项目采购需求文件，并联系本公司招标采购部获取本项目询价文件。</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四、询价时间及地点</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1、询价时间及响应文件提交截止时间：</w:t>
      </w:r>
      <w:r>
        <w:rPr>
          <w:rFonts w:hint="eastAsia" w:ascii="宋体" w:hAnsi="宋体" w:cs="宋体"/>
          <w:sz w:val="21"/>
          <w:szCs w:val="21"/>
          <w:u w:val="single"/>
          <w:shd w:val="clear" w:color="auto" w:fill="FFFFFF"/>
        </w:rPr>
        <w:t>20</w:t>
      </w:r>
      <w:r>
        <w:rPr>
          <w:rFonts w:hint="eastAsia" w:ascii="宋体" w:hAnsi="宋体" w:cs="宋体"/>
          <w:sz w:val="21"/>
          <w:szCs w:val="21"/>
          <w:u w:val="single"/>
          <w:shd w:val="clear" w:color="auto" w:fill="FFFFFF"/>
          <w:lang w:val="en-US" w:eastAsia="zh-CN"/>
        </w:rPr>
        <w:t>20</w:t>
      </w:r>
      <w:r>
        <w:rPr>
          <w:rFonts w:hint="eastAsia" w:ascii="宋体" w:hAnsi="宋体" w:cs="宋体"/>
          <w:sz w:val="21"/>
          <w:szCs w:val="21"/>
          <w:u w:val="single"/>
          <w:shd w:val="clear" w:color="auto" w:fill="FFFFFF"/>
        </w:rPr>
        <w:t>年</w:t>
      </w:r>
      <w:r>
        <w:rPr>
          <w:rFonts w:hint="eastAsia" w:ascii="宋体" w:hAnsi="宋体" w:cs="宋体"/>
          <w:sz w:val="21"/>
          <w:szCs w:val="21"/>
          <w:u w:val="single"/>
          <w:shd w:val="clear" w:color="auto" w:fill="FFFFFF"/>
          <w:lang w:val="en-US" w:eastAsia="zh-CN"/>
        </w:rPr>
        <w:t>9</w:t>
      </w:r>
      <w:r>
        <w:rPr>
          <w:rFonts w:hint="eastAsia" w:ascii="宋体" w:hAnsi="宋体" w:cs="宋体"/>
          <w:sz w:val="21"/>
          <w:szCs w:val="21"/>
          <w:u w:val="single"/>
          <w:shd w:val="clear" w:color="auto" w:fill="FFFFFF"/>
        </w:rPr>
        <w:t>月</w:t>
      </w:r>
      <w:r>
        <w:rPr>
          <w:rFonts w:hint="eastAsia" w:ascii="宋体" w:hAnsi="宋体" w:cs="宋体"/>
          <w:sz w:val="21"/>
          <w:szCs w:val="21"/>
          <w:u w:val="single"/>
          <w:shd w:val="clear" w:color="auto" w:fill="FFFFFF"/>
          <w:lang w:val="en-US" w:eastAsia="zh-CN"/>
        </w:rPr>
        <w:t>30</w:t>
      </w:r>
      <w:r>
        <w:rPr>
          <w:rFonts w:hint="eastAsia" w:ascii="宋体" w:hAnsi="宋体" w:cs="宋体"/>
          <w:sz w:val="21"/>
          <w:szCs w:val="21"/>
          <w:u w:val="single"/>
          <w:shd w:val="clear" w:color="auto" w:fill="FFFFFF"/>
        </w:rPr>
        <w:t>日</w:t>
      </w:r>
      <w:r>
        <w:rPr>
          <w:rFonts w:hint="eastAsia" w:ascii="宋体" w:hAnsi="宋体" w:cs="宋体"/>
          <w:sz w:val="21"/>
          <w:szCs w:val="21"/>
          <w:u w:val="single"/>
          <w:shd w:val="clear" w:color="auto" w:fill="FFFFFF"/>
          <w:lang w:val="en-US" w:eastAsia="zh-CN"/>
        </w:rPr>
        <w:t>9</w:t>
      </w:r>
      <w:r>
        <w:rPr>
          <w:rFonts w:hint="eastAsia" w:ascii="宋体" w:hAnsi="宋体" w:cs="宋体"/>
          <w:sz w:val="21"/>
          <w:szCs w:val="21"/>
          <w:u w:val="single"/>
          <w:shd w:val="clear" w:color="auto" w:fill="FFFFFF"/>
        </w:rPr>
        <w:t>时00</w:t>
      </w:r>
      <w:r>
        <w:rPr>
          <w:rFonts w:hint="eastAsia" w:ascii="宋体" w:hAnsi="宋体" w:cs="宋体"/>
          <w:sz w:val="21"/>
          <w:szCs w:val="21"/>
          <w:shd w:val="clear" w:color="auto" w:fill="FFFFFF"/>
        </w:rPr>
        <w:t>分；</w:t>
      </w:r>
    </w:p>
    <w:p>
      <w:pPr>
        <w:pStyle w:val="36"/>
        <w:widowControl/>
        <w:shd w:val="clear" w:color="auto" w:fill="FFFFFF"/>
        <w:snapToGrid w:val="0"/>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2、询价地点：安徽大别山工程咨询有限公司一楼开标厅（安徽霍山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五、响应文件提交截止时间:</w:t>
      </w:r>
      <w:r>
        <w:rPr>
          <w:rFonts w:hint="eastAsia" w:ascii="宋体" w:hAnsi="宋体" w:cs="宋体"/>
          <w:sz w:val="21"/>
          <w:szCs w:val="21"/>
          <w:u w:val="single"/>
          <w:shd w:val="clear" w:color="auto" w:fill="FFFFFF"/>
        </w:rPr>
        <w:t>同询价时间</w:t>
      </w:r>
    </w:p>
    <w:p>
      <w:pPr>
        <w:pStyle w:val="36"/>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六、其他事项说明：</w:t>
      </w:r>
      <w:r>
        <w:rPr>
          <w:rFonts w:hint="eastAsia" w:ascii="宋体" w:hAnsi="宋体" w:cs="宋体"/>
          <w:sz w:val="21"/>
          <w:szCs w:val="21"/>
          <w:shd w:val="clear" w:color="auto" w:fill="FFFFFF"/>
        </w:rPr>
        <w:t>本项目需落实的节能环保、中小微型企业扶持等相关政府采购政策详见询价文件。</w:t>
      </w:r>
    </w:p>
    <w:p>
      <w:pPr>
        <w:pStyle w:val="36"/>
        <w:widowControl/>
        <w:shd w:val="clear" w:color="auto" w:fill="FFFFFF"/>
        <w:spacing w:before="0" w:beforeAutospacing="0" w:after="0" w:afterAutospacing="0" w:line="400" w:lineRule="exact"/>
        <w:ind w:firstLine="422" w:firstLineChars="200"/>
        <w:rPr>
          <w:rFonts w:ascii="宋体" w:hAnsi="宋体" w:cs="宋体"/>
          <w:b/>
          <w:sz w:val="21"/>
          <w:szCs w:val="21"/>
          <w:shd w:val="clear" w:color="auto" w:fill="FFFFFF"/>
        </w:rPr>
      </w:pPr>
      <w:r>
        <w:rPr>
          <w:rFonts w:hint="eastAsia" w:ascii="宋体" w:hAnsi="宋体" w:cs="宋体"/>
          <w:b/>
          <w:sz w:val="21"/>
          <w:szCs w:val="21"/>
          <w:shd w:val="clear" w:color="auto" w:fill="FFFFFF"/>
        </w:rPr>
        <w:t>七、联系方式</w:t>
      </w:r>
    </w:p>
    <w:p>
      <w:pPr>
        <w:pStyle w:val="36"/>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（一）项目单位：霍山县顺通巴士有限公司</w:t>
      </w:r>
    </w:p>
    <w:p>
      <w:pPr>
        <w:pStyle w:val="36"/>
        <w:widowControl/>
        <w:shd w:val="clear" w:color="auto" w:fill="FFFFFF"/>
        <w:spacing w:before="0" w:beforeAutospacing="0" w:after="0" w:afterAutospacing="0" w:line="400" w:lineRule="exact"/>
        <w:ind w:firstLine="1050" w:firstLineChars="500"/>
        <w:rPr>
          <w:rFonts w:hint="default" w:ascii="宋体" w:hAnsi="宋体" w:eastAsia="宋体" w:cs="宋体"/>
          <w:sz w:val="21"/>
          <w:szCs w:val="21"/>
          <w:shd w:val="clear" w:color="auto" w:fill="FFFFFF"/>
          <w:lang w:val="en-US" w:eastAsia="zh-CN"/>
        </w:rPr>
      </w:pPr>
      <w:r>
        <w:rPr>
          <w:rFonts w:hint="eastAsia" w:ascii="宋体" w:hAnsi="宋体" w:cs="宋体"/>
          <w:sz w:val="21"/>
          <w:szCs w:val="21"/>
          <w:shd w:val="clear" w:color="auto" w:fill="FFFFFF"/>
        </w:rPr>
        <w:t>地址：霍山县</w:t>
      </w:r>
      <w:r>
        <w:rPr>
          <w:rFonts w:hint="eastAsia" w:ascii="宋体" w:hAnsi="宋体" w:cs="宋体"/>
          <w:sz w:val="21"/>
          <w:szCs w:val="21"/>
          <w:shd w:val="clear" w:color="auto" w:fill="FFFFFF"/>
          <w:lang w:val="en-US" w:eastAsia="zh-CN"/>
        </w:rPr>
        <w:t>衡山镇迎宾大道</w:t>
      </w:r>
    </w:p>
    <w:p>
      <w:pPr>
        <w:pStyle w:val="36"/>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邵</w:t>
      </w:r>
      <w:r>
        <w:rPr>
          <w:rFonts w:hint="eastAsia" w:ascii="宋体" w:hAnsi="宋体" w:cs="宋体"/>
          <w:sz w:val="21"/>
          <w:szCs w:val="21"/>
          <w:shd w:val="clear" w:color="auto" w:fill="FFFFFF"/>
        </w:rPr>
        <w:t>女士</w:t>
      </w:r>
    </w:p>
    <w:p>
      <w:pPr>
        <w:pStyle w:val="36"/>
        <w:widowControl/>
        <w:shd w:val="clear" w:color="auto" w:fill="FFFFFF"/>
        <w:spacing w:before="0" w:beforeAutospacing="0" w:after="0" w:afterAutospacing="0" w:line="400" w:lineRule="exact"/>
        <w:ind w:firstLine="1050" w:firstLineChars="500"/>
        <w:rPr>
          <w:rFonts w:hint="default" w:ascii="宋体" w:hAnsi="宋体" w:eastAsia="宋体" w:cs="宋体"/>
          <w:sz w:val="21"/>
          <w:szCs w:val="21"/>
          <w:shd w:val="clear" w:color="auto" w:fill="FFFFFF"/>
          <w:lang w:val="en-US" w:eastAsia="zh-CN"/>
        </w:rPr>
      </w:pPr>
      <w:r>
        <w:rPr>
          <w:rFonts w:hint="eastAsia" w:ascii="宋体" w:hAnsi="宋体" w:cs="宋体"/>
          <w:sz w:val="21"/>
          <w:szCs w:val="21"/>
          <w:shd w:val="clear" w:color="auto" w:fill="FFFFFF"/>
        </w:rPr>
        <w:t>电话：0564-5</w:t>
      </w:r>
      <w:r>
        <w:rPr>
          <w:rFonts w:hint="eastAsia" w:ascii="宋体" w:hAnsi="宋体" w:cs="宋体"/>
          <w:sz w:val="21"/>
          <w:szCs w:val="21"/>
          <w:shd w:val="clear" w:color="auto" w:fill="FFFFFF"/>
          <w:lang w:val="en-US" w:eastAsia="zh-CN"/>
        </w:rPr>
        <w:t>530899</w:t>
      </w:r>
    </w:p>
    <w:p>
      <w:pPr>
        <w:pStyle w:val="36"/>
        <w:widowControl/>
        <w:shd w:val="clear" w:color="auto" w:fill="FFFFFF"/>
        <w:spacing w:before="0" w:beforeAutospacing="0" w:after="0" w:afterAutospacing="0" w:line="400" w:lineRule="exact"/>
        <w:ind w:firstLine="420" w:firstLineChars="200"/>
        <w:jc w:val="both"/>
        <w:rPr>
          <w:rFonts w:ascii="宋体" w:hAnsi="宋体" w:cs="宋体"/>
          <w:sz w:val="21"/>
          <w:szCs w:val="21"/>
          <w:shd w:val="clear" w:color="auto" w:fill="FFFFFF"/>
        </w:rPr>
      </w:pPr>
      <w:r>
        <w:rPr>
          <w:rFonts w:hint="eastAsia" w:ascii="宋体" w:hAnsi="宋体" w:cs="宋体"/>
          <w:sz w:val="21"/>
          <w:szCs w:val="21"/>
          <w:shd w:val="clear" w:color="auto" w:fill="FFFFFF"/>
        </w:rPr>
        <w:t>（二）采购代理机构：安徽大别山工程咨询有限公司</w:t>
      </w:r>
    </w:p>
    <w:p>
      <w:pPr>
        <w:pStyle w:val="36"/>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地址：安徽霍山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6"/>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王</w:t>
      </w:r>
      <w:r>
        <w:rPr>
          <w:rFonts w:hint="eastAsia" w:ascii="宋体" w:hAnsi="宋体" w:cs="宋体"/>
          <w:sz w:val="21"/>
          <w:szCs w:val="21"/>
          <w:shd w:val="clear" w:color="auto" w:fill="FFFFFF"/>
        </w:rPr>
        <w:t>先生</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050" w:firstLineChars="500"/>
        <w:jc w:val="both"/>
        <w:rPr>
          <w:rFonts w:hint="eastAsia" w:ascii="宋体" w:hAnsi="宋体" w:cs="宋体"/>
          <w:sz w:val="21"/>
          <w:szCs w:val="21"/>
          <w:shd w:val="clear" w:color="auto" w:fill="FFFFFF"/>
          <w:lang w:val="en-US" w:eastAsia="zh-CN"/>
        </w:rPr>
      </w:pPr>
      <w:r>
        <w:rPr>
          <w:rFonts w:hint="eastAsia" w:ascii="宋体" w:hAnsi="宋体" w:cs="宋体"/>
          <w:sz w:val="21"/>
          <w:szCs w:val="21"/>
          <w:shd w:val="clear" w:color="auto" w:fill="FFFFFF"/>
        </w:rPr>
        <w:t>电话：0564-5020033，1</w:t>
      </w:r>
      <w:r>
        <w:rPr>
          <w:rFonts w:hint="eastAsia" w:ascii="宋体" w:hAnsi="宋体" w:cs="宋体"/>
          <w:sz w:val="21"/>
          <w:szCs w:val="21"/>
          <w:shd w:val="clear" w:color="auto" w:fill="FFFFFF"/>
          <w:lang w:val="en-US" w:eastAsia="zh-CN"/>
        </w:rPr>
        <w:t>8555014115</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20" w:firstLineChars="20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（三）监督部门：安徽大别山国投集团监察办公室</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050" w:firstLineChars="50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地址：安徽霍山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050" w:firstLineChars="50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联系人：任主任</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050" w:firstLineChars="500"/>
        <w:jc w:val="both"/>
        <w:rPr>
          <w:rFonts w:hint="default" w:ascii="宋体" w:hAnsi="宋体" w:cs="宋体"/>
          <w:sz w:val="21"/>
          <w:szCs w:val="21"/>
          <w:shd w:val="clear" w:color="auto" w:fill="FFFFFF"/>
          <w:lang w:val="en-US" w:eastAsia="zh-CN"/>
        </w:rPr>
      </w:pPr>
      <w:r>
        <w:rPr>
          <w:rFonts w:hint="eastAsia" w:ascii="宋体" w:hAnsi="宋体" w:cs="宋体"/>
          <w:sz w:val="21"/>
          <w:szCs w:val="21"/>
          <w:shd w:val="clear" w:color="auto" w:fill="FFFFFF"/>
        </w:rPr>
        <w:t>电话：0564-5020180</w:t>
      </w:r>
    </w:p>
    <w:p>
      <w:pPr>
        <w:pStyle w:val="36"/>
        <w:widowControl/>
        <w:shd w:val="clear" w:color="auto" w:fill="FFFFFF"/>
        <w:spacing w:before="0" w:beforeAutospacing="0" w:after="0" w:afterAutospacing="0" w:line="560" w:lineRule="atLeast"/>
        <w:ind w:firstLine="422"/>
        <w:rPr>
          <w:rFonts w:ascii="Calibri" w:hAnsi="Calibri" w:cs="Calibri"/>
          <w:color w:val="333333"/>
          <w:sz w:val="21"/>
          <w:szCs w:val="21"/>
        </w:rPr>
      </w:pPr>
      <w:r>
        <w:rPr>
          <w:rFonts w:hint="eastAsia" w:ascii="宋体" w:hAnsi="宋体" w:cs="宋体"/>
          <w:b/>
          <w:color w:val="333333"/>
          <w:sz w:val="21"/>
          <w:szCs w:val="21"/>
          <w:shd w:val="clear" w:color="auto" w:fill="FFFFFF"/>
        </w:rPr>
        <w:t>八、投标保证金缴纳账户</w:t>
      </w:r>
    </w:p>
    <w:p>
      <w:pPr>
        <w:pStyle w:val="36"/>
        <w:widowControl/>
        <w:shd w:val="clear" w:color="auto" w:fill="FFFFFF"/>
        <w:spacing w:before="0" w:beforeAutospacing="0" w:after="0" w:afterAutospacing="0" w:line="6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 xml:space="preserve">1、保证金允许方式：银行转账 </w:t>
      </w:r>
    </w:p>
    <w:p>
      <w:pPr>
        <w:pStyle w:val="36"/>
        <w:widowControl/>
        <w:shd w:val="clear" w:color="auto" w:fill="FFFFFF"/>
        <w:spacing w:before="0" w:beforeAutospacing="0" w:after="0" w:afterAutospacing="0" w:line="600" w:lineRule="exact"/>
        <w:ind w:firstLine="420" w:firstLineChars="200"/>
        <w:rPr>
          <w:rFonts w:hint="default" w:ascii="宋体" w:hAnsi="宋体" w:eastAsia="宋体" w:cs="宋体"/>
          <w:b/>
          <w:bCs/>
          <w:sz w:val="21"/>
          <w:szCs w:val="21"/>
          <w:shd w:val="clear" w:color="auto" w:fill="FFFFFF"/>
          <w:lang w:val="en-US" w:eastAsia="zh-CN"/>
        </w:rPr>
      </w:pPr>
      <w:r>
        <w:rPr>
          <w:rFonts w:hint="eastAsia" w:ascii="宋体" w:hAnsi="宋体" w:cs="宋体"/>
          <w:sz w:val="21"/>
          <w:szCs w:val="21"/>
          <w:shd w:val="clear" w:color="auto" w:fill="FFFFFF"/>
          <w:lang w:val="zh-CN"/>
        </w:rPr>
        <w:t>2、保证金金额为人民币：</w:t>
      </w:r>
      <w:r>
        <w:rPr>
          <w:rFonts w:hint="eastAsia" w:ascii="宋体" w:hAnsi="宋体" w:cs="宋体"/>
          <w:b/>
          <w:bCs/>
          <w:sz w:val="21"/>
          <w:szCs w:val="21"/>
          <w:shd w:val="clear" w:color="auto" w:fill="FFFFFF"/>
          <w:lang w:val="en-US" w:eastAsia="zh-CN"/>
        </w:rPr>
        <w:t>贰</w:t>
      </w:r>
      <w:r>
        <w:rPr>
          <w:rFonts w:hint="eastAsia" w:ascii="宋体" w:hAnsi="宋体" w:cs="宋体"/>
          <w:b/>
          <w:bCs/>
          <w:sz w:val="21"/>
          <w:szCs w:val="21"/>
          <w:shd w:val="clear" w:color="auto" w:fill="FFFFFF"/>
        </w:rPr>
        <w:t>仟</w:t>
      </w:r>
      <w:r>
        <w:rPr>
          <w:rFonts w:hint="eastAsia" w:ascii="宋体" w:hAnsi="宋体" w:cs="宋体"/>
          <w:b/>
          <w:bCs/>
          <w:sz w:val="21"/>
          <w:szCs w:val="21"/>
          <w:shd w:val="clear" w:color="auto" w:fill="FFFFFF"/>
          <w:lang w:val="zh-CN"/>
        </w:rPr>
        <w:t>元整（</w:t>
      </w:r>
      <w:r>
        <w:rPr>
          <w:rFonts w:hint="eastAsia" w:ascii="宋体" w:hAnsi="宋体" w:cs="宋体"/>
          <w:b/>
          <w:bCs/>
          <w:sz w:val="21"/>
          <w:szCs w:val="21"/>
          <w:shd w:val="clear" w:color="auto" w:fill="FFFFFF"/>
          <w:lang w:val="en-US" w:eastAsia="zh-CN"/>
        </w:rPr>
        <w:t>2000.00）</w:t>
      </w:r>
    </w:p>
    <w:p>
      <w:pPr>
        <w:pStyle w:val="36"/>
        <w:widowControl/>
        <w:shd w:val="clear" w:color="auto" w:fill="FFFFFF"/>
        <w:spacing w:before="0" w:beforeAutospacing="0" w:after="0" w:afterAutospacing="0" w:line="6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3、汇入账户名称：安徽大别山工程咨询有限公司</w:t>
      </w:r>
    </w:p>
    <w:p>
      <w:pPr>
        <w:pStyle w:val="36"/>
        <w:widowControl/>
        <w:shd w:val="clear" w:color="auto" w:fill="FFFFFF"/>
        <w:spacing w:before="0" w:beforeAutospacing="0" w:after="0" w:afterAutospacing="0" w:line="6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汇入银行：安徽霍山农村商业银行股份有限公司文盛支行</w:t>
      </w:r>
    </w:p>
    <w:p>
      <w:pPr>
        <w:pStyle w:val="36"/>
        <w:widowControl/>
        <w:shd w:val="clear" w:color="auto" w:fill="FFFFFF"/>
        <w:spacing w:before="0" w:beforeAutospacing="0" w:after="0" w:afterAutospacing="0" w:line="6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汇入银行帐号：</w:t>
      </w:r>
      <w:r>
        <w:rPr>
          <w:rFonts w:hint="eastAsia" w:ascii="宋体" w:hAnsi="宋体" w:cs="宋体"/>
          <w:sz w:val="21"/>
          <w:szCs w:val="21"/>
          <w:shd w:val="clear" w:color="auto" w:fill="FFFFFF"/>
        </w:rPr>
        <w:t>20010048352066600000021</w:t>
      </w:r>
    </w:p>
    <w:p>
      <w:pPr>
        <w:pStyle w:val="36"/>
        <w:widowControl/>
        <w:shd w:val="clear" w:color="auto" w:fill="FFFFFF"/>
        <w:spacing w:before="0" w:beforeAutospacing="0" w:after="0" w:afterAutospacing="0" w:line="600" w:lineRule="exact"/>
        <w:ind w:firstLine="420" w:firstLineChars="200"/>
        <w:rPr>
          <w:rFonts w:hint="eastAsia" w:ascii="宋体" w:hAnsi="宋体" w:cs="宋体"/>
          <w:sz w:val="21"/>
          <w:szCs w:val="21"/>
          <w:shd w:val="clear" w:color="auto" w:fill="FFFFFF"/>
          <w:lang w:val="zh-CN"/>
        </w:rPr>
      </w:pPr>
      <w:r>
        <w:rPr>
          <w:rFonts w:hint="eastAsia" w:ascii="宋体" w:hAnsi="宋体" w:cs="宋体"/>
          <w:sz w:val="21"/>
          <w:szCs w:val="21"/>
          <w:shd w:val="clear" w:color="auto" w:fill="FFFFFF"/>
          <w:lang w:val="zh-CN"/>
        </w:rPr>
        <w:t>4、汇出账户要求：应为投标单位账户。投标保证金须从投标单位帐户转出，到账时间为投标截止时间前。</w:t>
      </w:r>
    </w:p>
    <w:p>
      <w:pPr>
        <w:pStyle w:val="36"/>
        <w:widowControl/>
        <w:shd w:val="clear" w:color="auto" w:fill="FFFFFF"/>
        <w:spacing w:before="0" w:beforeAutospacing="0" w:after="0" w:afterAutospacing="0" w:line="400" w:lineRule="exact"/>
        <w:jc w:val="right"/>
        <w:rPr>
          <w:rFonts w:hint="eastAsia" w:ascii="宋体" w:hAnsi="宋体" w:cs="宋体"/>
          <w:sz w:val="21"/>
          <w:szCs w:val="21"/>
          <w:shd w:val="clear" w:color="auto" w:fill="FFFFFF"/>
        </w:rPr>
      </w:pPr>
    </w:p>
    <w:p>
      <w:pPr>
        <w:pStyle w:val="36"/>
        <w:widowControl/>
        <w:shd w:val="clear" w:color="auto" w:fill="FFFFFF"/>
        <w:spacing w:before="0" w:beforeAutospacing="0" w:after="0" w:afterAutospacing="0" w:line="400" w:lineRule="exact"/>
        <w:jc w:val="right"/>
        <w:rPr>
          <w:rFonts w:ascii="宋体" w:hAnsi="宋体" w:cs="宋体"/>
          <w:sz w:val="21"/>
          <w:szCs w:val="21"/>
          <w:shd w:val="clear" w:color="auto" w:fill="FFFFFF"/>
        </w:rPr>
      </w:pPr>
      <w:r>
        <w:rPr>
          <w:rFonts w:hint="eastAsia" w:ascii="宋体" w:hAnsi="宋体" w:cs="宋体"/>
          <w:sz w:val="21"/>
          <w:szCs w:val="21"/>
          <w:shd w:val="clear" w:color="auto" w:fill="FFFFFF"/>
        </w:rPr>
        <w:t>霍山县顺通巴士有限公司</w:t>
      </w:r>
    </w:p>
    <w:p>
      <w:pPr>
        <w:pStyle w:val="36"/>
        <w:widowControl/>
        <w:shd w:val="clear" w:color="auto" w:fill="FFFFFF"/>
        <w:spacing w:before="0" w:beforeAutospacing="0" w:after="0" w:afterAutospacing="0" w:line="400" w:lineRule="exact"/>
        <w:jc w:val="right"/>
        <w:rPr>
          <w:rFonts w:ascii="宋体" w:hAnsi="宋体" w:cs="宋体"/>
          <w:sz w:val="21"/>
          <w:szCs w:val="21"/>
        </w:rPr>
      </w:pPr>
      <w:r>
        <w:rPr>
          <w:rFonts w:hint="eastAsia" w:ascii="宋体" w:hAnsi="宋体" w:cs="宋体"/>
          <w:sz w:val="21"/>
          <w:szCs w:val="21"/>
          <w:shd w:val="clear" w:color="auto" w:fill="FFFFFF"/>
        </w:rPr>
        <w:t>安徽大别山工程咨询有限公司</w:t>
      </w:r>
    </w:p>
    <w:p>
      <w:pPr>
        <w:pStyle w:val="36"/>
        <w:widowControl/>
        <w:shd w:val="clear" w:color="auto" w:fill="FFFFFF"/>
        <w:spacing w:before="0" w:beforeAutospacing="0" w:after="0" w:afterAutospacing="0" w:line="400" w:lineRule="exact"/>
        <w:ind w:firstLine="461"/>
        <w:jc w:val="right"/>
        <w:rPr>
          <w:rFonts w:ascii="宋体" w:hAnsi="宋体" w:cs="宋体"/>
          <w:sz w:val="21"/>
          <w:szCs w:val="21"/>
        </w:rPr>
      </w:pPr>
      <w:r>
        <w:rPr>
          <w:rFonts w:hint="eastAsia" w:ascii="宋体" w:hAnsi="宋体" w:cs="宋体"/>
          <w:sz w:val="21"/>
          <w:szCs w:val="21"/>
          <w:shd w:val="clear" w:color="auto" w:fill="FFFFFF"/>
        </w:rPr>
        <w:t>20</w:t>
      </w:r>
      <w:r>
        <w:rPr>
          <w:rFonts w:hint="eastAsia" w:ascii="宋体" w:hAnsi="宋体" w:cs="宋体"/>
          <w:sz w:val="21"/>
          <w:szCs w:val="21"/>
          <w:shd w:val="clear" w:color="auto" w:fill="FFFFFF"/>
          <w:lang w:val="en-US" w:eastAsia="zh-CN"/>
        </w:rPr>
        <w:t>20</w:t>
      </w:r>
      <w:r>
        <w:rPr>
          <w:rFonts w:hint="eastAsia" w:ascii="宋体" w:hAnsi="宋体" w:cs="宋体"/>
          <w:sz w:val="21"/>
          <w:szCs w:val="21"/>
          <w:shd w:val="clear" w:color="auto" w:fill="FFFFFF"/>
        </w:rPr>
        <w:t>年</w:t>
      </w:r>
      <w:r>
        <w:rPr>
          <w:rFonts w:hint="eastAsia" w:ascii="宋体" w:hAnsi="宋体" w:cs="宋体"/>
          <w:sz w:val="21"/>
          <w:szCs w:val="21"/>
          <w:shd w:val="clear" w:color="auto" w:fill="FFFFFF"/>
          <w:lang w:val="en-US" w:eastAsia="zh-CN"/>
        </w:rPr>
        <w:t>9</w:t>
      </w:r>
      <w:r>
        <w:rPr>
          <w:rFonts w:hint="eastAsia" w:ascii="宋体" w:hAnsi="宋体" w:cs="宋体"/>
          <w:sz w:val="21"/>
          <w:szCs w:val="21"/>
          <w:shd w:val="clear" w:color="auto" w:fill="FFFFFF"/>
        </w:rPr>
        <w:t>月</w:t>
      </w:r>
      <w:r>
        <w:rPr>
          <w:rFonts w:hint="eastAsia" w:ascii="宋体" w:hAnsi="宋体" w:cs="宋体"/>
          <w:sz w:val="21"/>
          <w:szCs w:val="21"/>
          <w:shd w:val="clear" w:color="auto" w:fill="FFFFFF"/>
          <w:lang w:val="en-US" w:eastAsia="zh-CN"/>
        </w:rPr>
        <w:t>25</w:t>
      </w:r>
      <w:r>
        <w:rPr>
          <w:rFonts w:hint="eastAsia" w:ascii="宋体" w:hAnsi="宋体" w:cs="宋体"/>
          <w:sz w:val="21"/>
          <w:szCs w:val="21"/>
          <w:shd w:val="clear" w:color="auto" w:fill="FFFFFF"/>
        </w:rPr>
        <w:t>日</w:t>
      </w:r>
    </w:p>
    <w:p>
      <w:pPr>
        <w:adjustRightInd w:val="0"/>
        <w:snapToGrid w:val="0"/>
        <w:spacing w:line="300" w:lineRule="exact"/>
        <w:jc w:val="center"/>
        <w:rPr>
          <w:rFonts w:ascii="宋体" w:hAnsi="宋体" w:cs="宋体"/>
          <w:b/>
          <w:bCs/>
          <w:kern w:val="0"/>
          <w:sz w:val="30"/>
          <w:szCs w:val="30"/>
        </w:rPr>
      </w:pPr>
      <w:r>
        <w:rPr>
          <w:rFonts w:hint="eastAsia" w:ascii="宋体" w:hAnsi="宋体" w:cs="宋体"/>
          <w:b/>
          <w:bCs/>
          <w:kern w:val="0"/>
          <w:sz w:val="30"/>
          <w:szCs w:val="30"/>
        </w:rPr>
        <w:br w:type="page"/>
      </w:r>
      <w:bookmarkStart w:id="7" w:name="_Toc25245_WPSOffice_Level1"/>
      <w:r>
        <w:rPr>
          <w:rFonts w:hint="eastAsia" w:ascii="宋体" w:hAnsi="宋体" w:cs="宋体"/>
          <w:b/>
          <w:bCs/>
          <w:kern w:val="0"/>
          <w:sz w:val="30"/>
          <w:szCs w:val="30"/>
        </w:rPr>
        <w:t>二、报价响应须知</w:t>
      </w:r>
      <w:bookmarkEnd w:id="1"/>
      <w:bookmarkEnd w:id="2"/>
      <w:bookmarkEnd w:id="7"/>
    </w:p>
    <w:p>
      <w:pPr>
        <w:pStyle w:val="6"/>
        <w:snapToGrid w:val="0"/>
        <w:spacing w:before="100" w:after="100" w:line="360" w:lineRule="exact"/>
        <w:ind w:firstLine="3443" w:firstLineChars="1225"/>
        <w:rPr>
          <w:rFonts w:ascii="宋体" w:hAnsi="宋体" w:eastAsia="宋体" w:cs="宋体"/>
          <w:bCs/>
          <w:sz w:val="28"/>
          <w:szCs w:val="28"/>
        </w:rPr>
      </w:pPr>
      <w:bookmarkStart w:id="8" w:name="_Toc28280"/>
      <w:r>
        <w:rPr>
          <w:rFonts w:hint="eastAsia" w:ascii="宋体" w:hAnsi="宋体" w:eastAsia="宋体" w:cs="宋体"/>
          <w:bCs/>
          <w:sz w:val="28"/>
          <w:szCs w:val="28"/>
        </w:rPr>
        <w:t>（一）须知前附表</w:t>
      </w:r>
      <w:bookmarkEnd w:id="8"/>
    </w:p>
    <w:tbl>
      <w:tblPr>
        <w:tblStyle w:val="40"/>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tcPr>
          <w:p>
            <w:pPr>
              <w:adjustRightInd w:val="0"/>
              <w:snapToGrid w:val="0"/>
              <w:spacing w:line="360" w:lineRule="exact"/>
              <w:jc w:val="center"/>
              <w:rPr>
                <w:rFonts w:ascii="宋体" w:hAnsi="宋体" w:cs="宋体"/>
                <w:b/>
                <w:szCs w:val="21"/>
              </w:rPr>
            </w:pPr>
            <w:r>
              <w:rPr>
                <w:rFonts w:hint="eastAsia" w:ascii="宋体" w:hAnsi="宋体" w:cs="宋体"/>
                <w:b/>
                <w:szCs w:val="21"/>
              </w:rPr>
              <w:t>序号</w:t>
            </w:r>
          </w:p>
        </w:tc>
        <w:tc>
          <w:tcPr>
            <w:tcW w:w="1825" w:type="dxa"/>
          </w:tcPr>
          <w:p>
            <w:pPr>
              <w:adjustRightInd w:val="0"/>
              <w:snapToGrid w:val="0"/>
              <w:spacing w:line="360" w:lineRule="exact"/>
              <w:jc w:val="center"/>
              <w:rPr>
                <w:rFonts w:ascii="宋体" w:hAnsi="宋体" w:cs="宋体"/>
                <w:b/>
                <w:szCs w:val="21"/>
              </w:rPr>
            </w:pPr>
            <w:r>
              <w:rPr>
                <w:rFonts w:hint="eastAsia" w:ascii="宋体" w:hAnsi="宋体" w:cs="宋体"/>
                <w:b/>
                <w:szCs w:val="21"/>
              </w:rPr>
              <w:t>内容</w:t>
            </w:r>
          </w:p>
        </w:tc>
        <w:tc>
          <w:tcPr>
            <w:tcW w:w="7568" w:type="dxa"/>
          </w:tcPr>
          <w:p>
            <w:pPr>
              <w:adjustRightInd w:val="0"/>
              <w:snapToGrid w:val="0"/>
              <w:spacing w:line="360" w:lineRule="exact"/>
              <w:jc w:val="center"/>
              <w:rPr>
                <w:rFonts w:ascii="宋体" w:hAnsi="宋体" w:cs="宋体"/>
                <w:b/>
                <w:szCs w:val="21"/>
              </w:rPr>
            </w:pPr>
            <w:r>
              <w:rPr>
                <w:rFonts w:hint="eastAsia" w:ascii="宋体" w:hAnsi="宋体" w:cs="宋体"/>
                <w:b/>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49"/>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1</w:t>
            </w:r>
          </w:p>
        </w:tc>
        <w:tc>
          <w:tcPr>
            <w:tcW w:w="1825" w:type="dxa"/>
            <w:vAlign w:val="center"/>
          </w:tcPr>
          <w:p>
            <w:pPr>
              <w:pStyle w:val="49"/>
              <w:pBdr>
                <w:bottom w:val="none" w:color="auto" w:sz="0" w:space="0"/>
              </w:pBdr>
              <w:tabs>
                <w:tab w:val="clear" w:pos="4153"/>
                <w:tab w:val="clear" w:pos="8306"/>
              </w:tabs>
              <w:snapToGrid w:val="0"/>
              <w:spacing w:line="320" w:lineRule="exact"/>
              <w:textAlignment w:val="auto"/>
              <w:rPr>
                <w:rFonts w:ascii="宋体" w:hAnsi="宋体" w:cs="宋体"/>
                <w:bCs/>
                <w:kern w:val="2"/>
                <w:sz w:val="21"/>
                <w:szCs w:val="21"/>
              </w:rPr>
            </w:pPr>
            <w:r>
              <w:rPr>
                <w:rFonts w:hint="eastAsia" w:ascii="宋体" w:hAnsi="宋体" w:cs="宋体"/>
                <w:bCs/>
                <w:sz w:val="21"/>
                <w:szCs w:val="21"/>
              </w:rPr>
              <w:t>采购人</w:t>
            </w:r>
          </w:p>
        </w:tc>
        <w:tc>
          <w:tcPr>
            <w:tcW w:w="7568" w:type="dxa"/>
            <w:vAlign w:val="center"/>
          </w:tcPr>
          <w:p>
            <w:pPr>
              <w:pStyle w:val="36"/>
              <w:widowControl/>
              <w:shd w:val="clear" w:color="auto" w:fill="FFFFFF"/>
              <w:spacing w:before="0" w:beforeAutospacing="0" w:after="0" w:afterAutospacing="0" w:line="320" w:lineRule="exact"/>
              <w:rPr>
                <w:rFonts w:ascii="宋体" w:hAnsi="宋体" w:cs="宋体"/>
                <w:sz w:val="21"/>
                <w:szCs w:val="21"/>
                <w:shd w:val="clear" w:color="auto" w:fill="FFFFFF"/>
              </w:rPr>
            </w:pPr>
            <w:r>
              <w:rPr>
                <w:rFonts w:hint="eastAsia" w:ascii="宋体" w:hAnsi="宋体" w:cs="宋体"/>
                <w:sz w:val="21"/>
                <w:szCs w:val="21"/>
                <w:shd w:val="clear" w:color="auto" w:fill="FFFFFF"/>
              </w:rPr>
              <w:t>名称：霍山县顺通巴士有限公司</w:t>
            </w:r>
          </w:p>
          <w:p>
            <w:pPr>
              <w:pStyle w:val="36"/>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地址：霍山县</w:t>
            </w:r>
            <w:r>
              <w:rPr>
                <w:rFonts w:hint="eastAsia" w:ascii="宋体" w:hAnsi="宋体" w:cs="宋体"/>
                <w:sz w:val="21"/>
                <w:szCs w:val="21"/>
                <w:shd w:val="clear" w:color="auto" w:fill="FFFFFF"/>
                <w:lang w:val="en-US" w:eastAsia="zh-CN"/>
              </w:rPr>
              <w:t>衡山镇迎宾大道</w:t>
            </w:r>
          </w:p>
          <w:p>
            <w:pPr>
              <w:pStyle w:val="36"/>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邵</w:t>
            </w:r>
            <w:r>
              <w:rPr>
                <w:rFonts w:hint="eastAsia" w:ascii="宋体" w:hAnsi="宋体" w:cs="宋体"/>
                <w:sz w:val="21"/>
                <w:szCs w:val="21"/>
                <w:shd w:val="clear" w:color="auto" w:fill="FFFFFF"/>
              </w:rPr>
              <w:t>女士</w:t>
            </w:r>
          </w:p>
          <w:p>
            <w:pPr>
              <w:adjustRightInd w:val="0"/>
              <w:snapToGrid w:val="0"/>
              <w:spacing w:line="320" w:lineRule="exact"/>
              <w:rPr>
                <w:rFonts w:hint="default" w:ascii="宋体" w:hAnsi="宋体" w:eastAsia="宋体" w:cs="宋体"/>
                <w:bCs/>
                <w:szCs w:val="21"/>
                <w:lang w:val="en-US" w:eastAsia="zh-CN"/>
              </w:rPr>
            </w:pPr>
            <w:r>
              <w:rPr>
                <w:rFonts w:hint="eastAsia" w:ascii="宋体" w:hAnsi="宋体" w:cs="宋体"/>
                <w:szCs w:val="21"/>
                <w:shd w:val="clear" w:color="auto" w:fill="FFFFFF"/>
              </w:rPr>
              <w:t>电话：0564-</w:t>
            </w:r>
            <w:r>
              <w:rPr>
                <w:rFonts w:hint="eastAsia" w:ascii="宋体" w:hAnsi="宋体" w:cs="宋体"/>
                <w:szCs w:val="21"/>
                <w:shd w:val="clear" w:color="auto" w:fill="FFFFFF"/>
                <w:lang w:val="en-US" w:eastAsia="zh-CN"/>
              </w:rPr>
              <w:t>5530899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2</w:t>
            </w:r>
          </w:p>
        </w:tc>
        <w:tc>
          <w:tcPr>
            <w:tcW w:w="1825" w:type="dxa"/>
            <w:vAlign w:val="center"/>
          </w:tcPr>
          <w:p>
            <w:pPr>
              <w:adjustRightInd w:val="0"/>
              <w:snapToGrid w:val="0"/>
              <w:spacing w:line="320" w:lineRule="exact"/>
              <w:jc w:val="center"/>
              <w:rPr>
                <w:rFonts w:ascii="宋体" w:hAnsi="宋体" w:cs="宋体"/>
                <w:bCs/>
                <w:szCs w:val="21"/>
              </w:rPr>
            </w:pPr>
            <w:r>
              <w:rPr>
                <w:rFonts w:hint="eastAsia" w:ascii="宋体" w:hAnsi="宋体" w:cs="宋体"/>
                <w:szCs w:val="21"/>
              </w:rPr>
              <w:t>代理机构</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名  称：</w:t>
            </w:r>
            <w:r>
              <w:rPr>
                <w:rFonts w:hint="eastAsia" w:ascii="宋体" w:hAnsi="宋体" w:cs="宋体"/>
                <w:bCs/>
                <w:szCs w:val="21"/>
              </w:rPr>
              <w:t>安徽大别山工程咨询有限公司</w:t>
            </w:r>
          </w:p>
          <w:p>
            <w:pPr>
              <w:pStyle w:val="36"/>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地址：安徽霍山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6"/>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王</w:t>
            </w:r>
            <w:r>
              <w:rPr>
                <w:rFonts w:hint="eastAsia" w:ascii="宋体" w:hAnsi="宋体" w:cs="宋体"/>
                <w:sz w:val="21"/>
                <w:szCs w:val="21"/>
                <w:shd w:val="clear" w:color="auto" w:fill="FFFFFF"/>
              </w:rPr>
              <w:t>先生</w:t>
            </w:r>
          </w:p>
          <w:p>
            <w:pPr>
              <w:pStyle w:val="36"/>
              <w:widowControl/>
              <w:shd w:val="clear" w:color="auto" w:fill="FFFFFF"/>
              <w:spacing w:before="0" w:beforeAutospacing="0" w:after="0" w:afterAutospacing="0" w:line="300" w:lineRule="exact"/>
              <w:rPr>
                <w:rFonts w:hint="default" w:ascii="宋体" w:hAnsi="宋体" w:eastAsia="宋体" w:cs="宋体"/>
                <w:sz w:val="21"/>
                <w:szCs w:val="21"/>
                <w:lang w:val="en-US" w:eastAsia="zh-CN"/>
              </w:rPr>
            </w:pPr>
            <w:r>
              <w:rPr>
                <w:rFonts w:hint="eastAsia" w:ascii="宋体" w:hAnsi="宋体" w:cs="宋体"/>
                <w:sz w:val="21"/>
                <w:szCs w:val="21"/>
                <w:shd w:val="clear" w:color="auto" w:fill="FFFFFF"/>
              </w:rPr>
              <w:t>电话：0564-5020033  1</w:t>
            </w:r>
            <w:r>
              <w:rPr>
                <w:rFonts w:hint="eastAsia" w:ascii="宋体" w:hAnsi="宋体" w:cs="宋体"/>
                <w:sz w:val="21"/>
                <w:szCs w:val="21"/>
                <w:shd w:val="clear" w:color="auto" w:fill="FFFFFF"/>
                <w:lang w:val="en-US" w:eastAsia="zh-CN"/>
              </w:rPr>
              <w:t>8555014115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49"/>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3</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项目名称</w:t>
            </w:r>
          </w:p>
        </w:tc>
        <w:tc>
          <w:tcPr>
            <w:tcW w:w="7568" w:type="dxa"/>
            <w:vAlign w:val="center"/>
          </w:tcPr>
          <w:p>
            <w:pPr>
              <w:pStyle w:val="50"/>
              <w:widowControl w:val="0"/>
              <w:adjustRightInd w:val="0"/>
              <w:snapToGrid w:val="0"/>
              <w:spacing w:before="0" w:beforeAutospacing="0" w:after="0" w:afterAutospacing="0" w:line="320" w:lineRule="exact"/>
              <w:jc w:val="both"/>
              <w:rPr>
                <w:rFonts w:hint="eastAsia" w:eastAsia="宋体" w:cs="宋体"/>
                <w:b w:val="0"/>
                <w:kern w:val="2"/>
                <w:sz w:val="21"/>
                <w:szCs w:val="21"/>
                <w:lang w:eastAsia="zh-CN"/>
              </w:rPr>
            </w:pPr>
            <w:r>
              <w:rPr>
                <w:rFonts w:hint="eastAsia" w:cs="宋体"/>
                <w:b w:val="0"/>
                <w:bCs w:val="0"/>
                <w:kern w:val="2"/>
                <w:sz w:val="21"/>
                <w:szCs w:val="21"/>
                <w:lang w:eastAsia="zh-CN"/>
              </w:rPr>
              <w:t>霍山县佛子岭镇充电桩停车棚项目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49"/>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4</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项目编号</w:t>
            </w:r>
          </w:p>
        </w:tc>
        <w:tc>
          <w:tcPr>
            <w:tcW w:w="7568" w:type="dxa"/>
            <w:vAlign w:val="center"/>
          </w:tcPr>
          <w:p>
            <w:pPr>
              <w:pStyle w:val="50"/>
              <w:widowControl w:val="0"/>
              <w:adjustRightInd w:val="0"/>
              <w:snapToGrid w:val="0"/>
              <w:spacing w:before="0" w:beforeAutospacing="0" w:after="0" w:afterAutospacing="0" w:line="320" w:lineRule="exact"/>
              <w:jc w:val="both"/>
              <w:rPr>
                <w:rFonts w:hint="default" w:eastAsia="宋体" w:cs="宋体"/>
                <w:b w:val="0"/>
                <w:bCs w:val="0"/>
                <w:sz w:val="21"/>
                <w:szCs w:val="21"/>
                <w:lang w:val="en-US" w:eastAsia="zh-CN"/>
              </w:rPr>
            </w:pPr>
            <w:r>
              <w:rPr>
                <w:rFonts w:hint="eastAsia" w:cs="宋体"/>
                <w:bCs w:val="0"/>
                <w:kern w:val="2"/>
                <w:sz w:val="21"/>
                <w:szCs w:val="21"/>
              </w:rPr>
              <w:t>DBSCG-20</w:t>
            </w:r>
            <w:r>
              <w:rPr>
                <w:rFonts w:hint="eastAsia" w:cs="宋体"/>
                <w:bCs w:val="0"/>
                <w:kern w:val="2"/>
                <w:sz w:val="21"/>
                <w:szCs w:val="21"/>
                <w:lang w:val="en-US" w:eastAsia="zh-CN"/>
              </w:rPr>
              <w:t>20-107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5</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最高限价</w:t>
            </w:r>
          </w:p>
        </w:tc>
        <w:tc>
          <w:tcPr>
            <w:tcW w:w="7568" w:type="dxa"/>
            <w:vAlign w:val="center"/>
          </w:tcPr>
          <w:p>
            <w:pPr>
              <w:pStyle w:val="50"/>
              <w:widowControl w:val="0"/>
              <w:adjustRightInd w:val="0"/>
              <w:snapToGrid w:val="0"/>
              <w:spacing w:before="0" w:beforeAutospacing="0" w:after="0" w:afterAutospacing="0" w:line="320" w:lineRule="exact"/>
              <w:jc w:val="both"/>
              <w:rPr>
                <w:rFonts w:cs="宋体"/>
                <w:b w:val="0"/>
                <w:bCs w:val="0"/>
                <w:sz w:val="21"/>
                <w:szCs w:val="21"/>
              </w:rPr>
            </w:pPr>
            <w:r>
              <w:rPr>
                <w:rFonts w:hint="eastAsia" w:cs="宋体"/>
                <w:sz w:val="21"/>
                <w:szCs w:val="21"/>
              </w:rPr>
              <w:t>人民币</w:t>
            </w:r>
            <w:r>
              <w:rPr>
                <w:rFonts w:hint="eastAsia" w:cs="宋体"/>
                <w:sz w:val="21"/>
                <w:szCs w:val="21"/>
                <w:u w:val="none"/>
                <w:lang w:val="en-US" w:eastAsia="zh-CN"/>
              </w:rPr>
              <w:t>壹拾壹万陆仟叁佰叁拾捌元贰角壹分</w:t>
            </w:r>
            <w:r>
              <w:rPr>
                <w:rFonts w:hint="eastAsia" w:cs="宋体"/>
                <w:sz w:val="21"/>
                <w:szCs w:val="21"/>
              </w:rPr>
              <w:t>（￥</w:t>
            </w:r>
            <w:r>
              <w:rPr>
                <w:rFonts w:hint="eastAsia" w:cs="宋体"/>
                <w:sz w:val="21"/>
                <w:szCs w:val="21"/>
                <w:lang w:val="en-US" w:eastAsia="zh-CN"/>
              </w:rPr>
              <w:t>116338.21</w:t>
            </w:r>
            <w:r>
              <w:rPr>
                <w:rFonts w:hint="eastAsia" w:cs="宋体"/>
                <w:sz w:val="21"/>
                <w:szCs w:val="21"/>
              </w:rPr>
              <w:t>元）</w:t>
            </w:r>
            <w:r>
              <w:rPr>
                <w:rFonts w:hint="eastAsia" w:cs="宋体"/>
                <w:sz w:val="21"/>
                <w:szCs w:val="21"/>
                <w:shd w:val="clear" w:color="auto" w:fill="FFFFFF"/>
              </w:rPr>
              <w:t>，超过此限价的报价为无效响应。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6</w:t>
            </w:r>
          </w:p>
        </w:tc>
        <w:tc>
          <w:tcPr>
            <w:tcW w:w="1825" w:type="dxa"/>
            <w:vAlign w:val="center"/>
          </w:tcPr>
          <w:p>
            <w:pPr>
              <w:adjustRightInd w:val="0"/>
              <w:snapToGrid w:val="0"/>
              <w:spacing w:line="320" w:lineRule="exact"/>
              <w:jc w:val="center"/>
              <w:rPr>
                <w:rFonts w:ascii="宋体" w:hAnsi="宋体" w:cs="宋体"/>
                <w:kern w:val="0"/>
                <w:szCs w:val="21"/>
                <w:shd w:val="clear" w:color="auto" w:fill="FFFFFF"/>
              </w:rPr>
            </w:pPr>
            <w:r>
              <w:rPr>
                <w:rFonts w:hint="eastAsia" w:ascii="宋体" w:hAnsi="宋体" w:cs="宋体"/>
                <w:szCs w:val="21"/>
              </w:rPr>
              <w:t>询价有效期</w:t>
            </w:r>
          </w:p>
        </w:tc>
        <w:tc>
          <w:tcPr>
            <w:tcW w:w="7568" w:type="dxa"/>
            <w:vAlign w:val="center"/>
          </w:tcPr>
          <w:p>
            <w:pPr>
              <w:adjustRightInd w:val="0"/>
              <w:snapToGrid w:val="0"/>
              <w:spacing w:line="320" w:lineRule="exact"/>
              <w:rPr>
                <w:rFonts w:ascii="宋体" w:hAnsi="宋体" w:cs="宋体"/>
                <w:kern w:val="0"/>
                <w:szCs w:val="21"/>
                <w:shd w:val="clear" w:color="auto" w:fill="FFFFFF"/>
              </w:rPr>
            </w:pPr>
            <w:r>
              <w:rPr>
                <w:rFonts w:hint="eastAsia" w:ascii="宋体" w:hAnsi="宋体" w:cs="宋体"/>
                <w:szCs w:val="21"/>
              </w:rPr>
              <w:t xml:space="preserve"> 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7</w:t>
            </w:r>
          </w:p>
        </w:tc>
        <w:tc>
          <w:tcPr>
            <w:tcW w:w="1825" w:type="dxa"/>
            <w:vAlign w:val="center"/>
          </w:tcPr>
          <w:p>
            <w:pPr>
              <w:adjustRightInd w:val="0"/>
              <w:snapToGrid w:val="0"/>
              <w:spacing w:line="320" w:lineRule="exact"/>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所需材料进场后，付至合同价款的30%;项目完工并验收合格后付至合同价款的65%;项目完成经审计部门完成审计后，付至审计定案价款的97%,余款作为质保金，无质量问题二年后无息付清。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8</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供货及安装地点</w:t>
            </w:r>
          </w:p>
        </w:tc>
        <w:tc>
          <w:tcPr>
            <w:tcW w:w="7568" w:type="dxa"/>
          </w:tcPr>
          <w:p>
            <w:pPr>
              <w:adjustRightInd w:val="0"/>
              <w:snapToGrid w:val="0"/>
              <w:spacing w:line="320" w:lineRule="exact"/>
              <w:rPr>
                <w:rFonts w:ascii="宋体" w:hAnsi="宋体" w:cs="宋体"/>
                <w:spacing w:val="-6"/>
                <w:kern w:val="0"/>
                <w:szCs w:val="21"/>
                <w:shd w:val="clear" w:color="auto" w:fill="FFFFFF"/>
              </w:rPr>
            </w:pPr>
            <w:r>
              <w:rPr>
                <w:rFonts w:hint="eastAsia" w:ascii="宋体" w:hAnsi="宋体" w:cs="宋体"/>
                <w:szCs w:val="21"/>
              </w:rPr>
              <w:t>霍山县顺通巴士有限公司指定地点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9</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供货期限</w:t>
            </w:r>
          </w:p>
        </w:tc>
        <w:tc>
          <w:tcPr>
            <w:tcW w:w="7568" w:type="dxa"/>
          </w:tcPr>
          <w:p>
            <w:pPr>
              <w:adjustRightInd w:val="0"/>
              <w:snapToGrid w:val="0"/>
              <w:spacing w:line="320" w:lineRule="exact"/>
              <w:rPr>
                <w:rFonts w:ascii="宋体" w:hAnsi="宋体" w:cs="宋体"/>
                <w:szCs w:val="21"/>
              </w:rPr>
            </w:pPr>
            <w:r>
              <w:rPr>
                <w:rFonts w:hint="eastAsia" w:ascii="宋体" w:hAnsi="宋体" w:cs="宋体"/>
                <w:szCs w:val="21"/>
              </w:rPr>
              <w:t>自中标之日起15日内。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10</w:t>
            </w:r>
          </w:p>
        </w:tc>
        <w:tc>
          <w:tcPr>
            <w:tcW w:w="1825" w:type="dxa"/>
            <w:vAlign w:val="center"/>
          </w:tcPr>
          <w:p>
            <w:pPr>
              <w:adjustRightInd w:val="0"/>
              <w:snapToGrid w:val="0"/>
              <w:spacing w:line="320" w:lineRule="exact"/>
              <w:jc w:val="center"/>
              <w:rPr>
                <w:rFonts w:ascii="宋体" w:hAnsi="宋体" w:cs="宋体"/>
                <w:szCs w:val="21"/>
                <w:highlight w:val="none"/>
              </w:rPr>
            </w:pPr>
            <w:r>
              <w:rPr>
                <w:rFonts w:hint="eastAsia" w:ascii="宋体" w:hAnsi="宋体" w:cs="宋体"/>
                <w:szCs w:val="21"/>
                <w:highlight w:val="none"/>
                <w:lang w:val="zh-CN"/>
              </w:rPr>
              <w:t>免费质保期</w:t>
            </w:r>
          </w:p>
        </w:tc>
        <w:tc>
          <w:tcPr>
            <w:tcW w:w="7568" w:type="dxa"/>
            <w:vAlign w:val="center"/>
          </w:tcPr>
          <w:p>
            <w:pPr>
              <w:adjustRightInd w:val="0"/>
              <w:snapToGrid w:val="0"/>
              <w:spacing w:line="320" w:lineRule="exact"/>
              <w:rPr>
                <w:rFonts w:ascii="宋体" w:hAnsi="宋体" w:cs="宋体"/>
                <w:szCs w:val="21"/>
                <w:highlight w:val="none"/>
              </w:rPr>
            </w:pPr>
            <w:r>
              <w:rPr>
                <w:rFonts w:hint="eastAsia" w:ascii="宋体" w:hAnsi="宋体" w:cs="宋体"/>
                <w:szCs w:val="21"/>
                <w:highlight w:val="none"/>
                <w:lang w:val="zh-CN"/>
              </w:rPr>
              <w:t>验收合格之日起</w:t>
            </w:r>
            <w:r>
              <w:rPr>
                <w:rFonts w:hint="eastAsia" w:ascii="宋体" w:hAnsi="宋体" w:cs="宋体"/>
                <w:szCs w:val="21"/>
                <w:highlight w:val="none"/>
                <w:u w:val="single"/>
                <w:lang w:val="en-US" w:eastAsia="zh-CN"/>
              </w:rPr>
              <w:t>2</w:t>
            </w:r>
            <w:r>
              <w:rPr>
                <w:rFonts w:hint="eastAsia" w:ascii="宋体" w:hAnsi="宋体" w:cs="宋体"/>
                <w:szCs w:val="21"/>
                <w:highlight w:val="none"/>
                <w:lang w:val="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11</w:t>
            </w:r>
          </w:p>
        </w:tc>
        <w:tc>
          <w:tcPr>
            <w:tcW w:w="1825" w:type="dxa"/>
            <w:vAlign w:val="center"/>
          </w:tcPr>
          <w:p>
            <w:pPr>
              <w:adjustRightInd w:val="0"/>
              <w:snapToGrid w:val="0"/>
              <w:spacing w:line="320" w:lineRule="exact"/>
              <w:jc w:val="center"/>
              <w:rPr>
                <w:rFonts w:ascii="宋体" w:hAnsi="宋体" w:cs="宋体"/>
                <w:szCs w:val="21"/>
                <w:lang w:val="zh-CN"/>
              </w:rPr>
            </w:pPr>
            <w:r>
              <w:rPr>
                <w:rFonts w:hint="eastAsia" w:ascii="宋体" w:hAnsi="宋体" w:cs="宋体"/>
                <w:szCs w:val="21"/>
              </w:rPr>
              <w:t>响应时间及地点</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询价方式：现场询价</w:t>
            </w:r>
          </w:p>
          <w:p>
            <w:pPr>
              <w:adjustRightInd w:val="0"/>
              <w:snapToGrid w:val="0"/>
              <w:spacing w:line="320" w:lineRule="exact"/>
              <w:rPr>
                <w:rFonts w:ascii="宋体" w:hAnsi="宋体" w:cs="宋体"/>
                <w:szCs w:val="21"/>
                <w:lang w:val="zh-CN"/>
              </w:rPr>
            </w:pPr>
            <w:r>
              <w:rPr>
                <w:rFonts w:hint="eastAsia" w:ascii="宋体" w:hAnsi="宋体" w:cs="宋体"/>
                <w:b/>
                <w:szCs w:val="21"/>
              </w:rPr>
              <w:t>响应文件递交截止时间及询价时间：北京时间</w:t>
            </w:r>
            <w:r>
              <w:rPr>
                <w:rFonts w:hint="eastAsia" w:ascii="宋体" w:hAnsi="宋体" w:cs="宋体"/>
                <w:b/>
                <w:szCs w:val="21"/>
                <w:u w:val="single"/>
              </w:rPr>
              <w:t>20</w:t>
            </w:r>
            <w:r>
              <w:rPr>
                <w:rFonts w:hint="eastAsia" w:ascii="宋体" w:hAnsi="宋体" w:cs="宋体"/>
                <w:b/>
                <w:szCs w:val="21"/>
                <w:u w:val="single"/>
                <w:lang w:val="en-US" w:eastAsia="zh-CN"/>
              </w:rPr>
              <w:t>20</w:t>
            </w:r>
            <w:r>
              <w:rPr>
                <w:rFonts w:hint="eastAsia" w:ascii="宋体" w:hAnsi="宋体" w:cs="宋体"/>
                <w:b/>
                <w:szCs w:val="21"/>
              </w:rPr>
              <w:t>年</w:t>
            </w:r>
            <w:r>
              <w:rPr>
                <w:rFonts w:hint="eastAsia" w:ascii="宋体" w:hAnsi="宋体" w:cs="宋体"/>
                <w:b/>
                <w:szCs w:val="21"/>
                <w:u w:val="single"/>
                <w:lang w:val="en-US" w:eastAsia="zh-CN"/>
              </w:rPr>
              <w:t>9</w:t>
            </w:r>
            <w:r>
              <w:rPr>
                <w:rFonts w:hint="eastAsia" w:ascii="宋体" w:hAnsi="宋体" w:cs="宋体"/>
                <w:b/>
                <w:szCs w:val="21"/>
                <w:u w:val="single"/>
              </w:rPr>
              <w:t>月</w:t>
            </w:r>
            <w:r>
              <w:rPr>
                <w:rFonts w:hint="eastAsia" w:ascii="宋体" w:hAnsi="宋体" w:cs="宋体"/>
                <w:b/>
                <w:szCs w:val="21"/>
                <w:u w:val="single"/>
                <w:lang w:val="en-US" w:eastAsia="zh-CN"/>
              </w:rPr>
              <w:t>30</w:t>
            </w:r>
            <w:r>
              <w:rPr>
                <w:rFonts w:hint="eastAsia" w:ascii="宋体" w:hAnsi="宋体" w:cs="宋体"/>
                <w:b/>
                <w:szCs w:val="21"/>
                <w:u w:val="single"/>
              </w:rPr>
              <w:t>日</w:t>
            </w:r>
            <w:r>
              <w:rPr>
                <w:rFonts w:hint="eastAsia" w:ascii="宋体" w:hAnsi="宋体" w:cs="宋体"/>
                <w:b/>
                <w:szCs w:val="21"/>
                <w:u w:val="single"/>
                <w:lang w:val="en-US" w:eastAsia="zh-CN"/>
              </w:rPr>
              <w:t>9</w:t>
            </w:r>
            <w:r>
              <w:rPr>
                <w:rFonts w:hint="eastAsia" w:ascii="宋体" w:hAnsi="宋体" w:cs="宋体"/>
                <w:b/>
                <w:szCs w:val="21"/>
                <w:u w:val="single"/>
              </w:rPr>
              <w:t>时00</w:t>
            </w:r>
            <w:r>
              <w:rPr>
                <w:rFonts w:hint="eastAsia" w:ascii="宋体" w:hAnsi="宋体" w:cs="宋体"/>
                <w:b/>
                <w:szCs w:val="21"/>
              </w:rPr>
              <w:t>分前，逾期递交，概不接受。同时在投标截止时间前,供应商到安徽大别山工程咨询有限公司一楼开标厅参加投标。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12</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响应文件要求</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标书要求：纸质响应文件，</w:t>
            </w:r>
            <w:r>
              <w:rPr>
                <w:rFonts w:hint="eastAsia" w:ascii="宋体" w:hAnsi="宋体" w:cs="宋体"/>
                <w:spacing w:val="-4"/>
                <w:szCs w:val="21"/>
              </w:rPr>
              <w:t>应在投标截止时间内</w:t>
            </w:r>
            <w:r>
              <w:rPr>
                <w:rFonts w:hint="eastAsia" w:ascii="宋体" w:hAnsi="宋体" w:cs="宋体"/>
                <w:szCs w:val="21"/>
              </w:rPr>
              <w:t>递交到安徽大别山工程咨询有限公司一楼开标厅</w:t>
            </w:r>
            <w:r>
              <w:rPr>
                <w:rFonts w:hint="eastAsia" w:ascii="宋体" w:hAnsi="宋体" w:cs="宋体"/>
                <w:spacing w:val="-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13</w:t>
            </w:r>
          </w:p>
        </w:tc>
        <w:tc>
          <w:tcPr>
            <w:tcW w:w="1825" w:type="dxa"/>
            <w:vAlign w:val="center"/>
          </w:tcPr>
          <w:p>
            <w:pPr>
              <w:pStyle w:val="25"/>
              <w:adjustRightInd w:val="0"/>
              <w:snapToGrid w:val="0"/>
              <w:spacing w:line="300" w:lineRule="exact"/>
              <w:jc w:val="center"/>
              <w:rPr>
                <w:rFonts w:ascii="宋体" w:hAnsi="宋体" w:eastAsia="宋体" w:cs="宋体"/>
                <w:sz w:val="21"/>
                <w:szCs w:val="21"/>
              </w:rPr>
            </w:pPr>
            <w:r>
              <w:rPr>
                <w:rFonts w:hint="eastAsia" w:ascii="宋体" w:hAnsi="宋体" w:eastAsia="宋体" w:cs="宋体"/>
                <w:bCs/>
                <w:sz w:val="21"/>
                <w:szCs w:val="21"/>
              </w:rPr>
              <w:t>递交投标文件注意事项</w:t>
            </w:r>
          </w:p>
        </w:tc>
        <w:tc>
          <w:tcPr>
            <w:tcW w:w="7568" w:type="dxa"/>
            <w:vAlign w:val="center"/>
          </w:tcPr>
          <w:p>
            <w:pPr>
              <w:pStyle w:val="24"/>
              <w:adjustRightInd w:val="0"/>
              <w:snapToGrid w:val="0"/>
              <w:spacing w:line="320" w:lineRule="exact"/>
              <w:jc w:val="left"/>
              <w:rPr>
                <w:rFonts w:hAnsi="宋体" w:cs="宋体"/>
                <w:szCs w:val="21"/>
              </w:rPr>
            </w:pPr>
            <w:r>
              <w:rPr>
                <w:rFonts w:hint="eastAsia" w:hAnsi="宋体" w:cs="宋体"/>
                <w:szCs w:val="21"/>
              </w:rPr>
              <w:t>纸质响应文件</w:t>
            </w:r>
            <w:r>
              <w:rPr>
                <w:rFonts w:hint="eastAsia" w:hAnsi="宋体" w:cs="宋体"/>
                <w:bCs/>
                <w:szCs w:val="21"/>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14</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投标方式</w:t>
            </w:r>
          </w:p>
        </w:tc>
        <w:tc>
          <w:tcPr>
            <w:tcW w:w="7568" w:type="dxa"/>
            <w:vAlign w:val="center"/>
          </w:tcPr>
          <w:p>
            <w:pPr>
              <w:shd w:val="solid" w:color="FFFFFF" w:fill="auto"/>
              <w:autoSpaceDN w:val="0"/>
              <w:spacing w:line="380" w:lineRule="exact"/>
              <w:rPr>
                <w:rFonts w:ascii="宋体" w:hAnsi="宋体" w:cs="宋体"/>
                <w:b/>
                <w:bCs/>
                <w:szCs w:val="21"/>
              </w:rPr>
            </w:pPr>
            <w:r>
              <w:rPr>
                <w:rFonts w:hint="eastAsia" w:ascii="宋体" w:hAnsi="宋体"/>
                <w:szCs w:val="21"/>
              </w:rPr>
              <w:t xml:space="preserve"> 本项目无需报名，有意参加投标的投标企业在投标截止时间前将响应文件以及资格审查资料递交至询价文件指定地点参与询价。供应商可登录</w:t>
            </w:r>
            <w:r>
              <w:rPr>
                <w:rFonts w:hint="eastAsia" w:ascii="宋体" w:hAnsi="宋体" w:cs="宋体"/>
                <w:szCs w:val="21"/>
                <w:shd w:val="clear" w:color="auto" w:fill="FFFFFF"/>
              </w:rPr>
              <w:t>安徽大别山国投集团（</w:t>
            </w:r>
            <w:r>
              <w:fldChar w:fldCharType="begin"/>
            </w:r>
            <w:r>
              <w:instrText xml:space="preserve"> HYPERLINK "http://www.ahdmig.cn。" </w:instrText>
            </w:r>
            <w:r>
              <w:fldChar w:fldCharType="separate"/>
            </w:r>
            <w:r>
              <w:rPr>
                <w:rStyle w:val="47"/>
                <w:rFonts w:hint="eastAsia" w:ascii="宋体" w:hAnsi="宋体" w:cs="宋体"/>
                <w:kern w:val="0"/>
                <w:sz w:val="24"/>
                <w:shd w:val="clear" w:color="auto" w:fill="FFFFFF"/>
              </w:rPr>
              <w:t>www.ahdmig.cn</w:t>
            </w:r>
            <w:r>
              <w:rPr>
                <w:rStyle w:val="47"/>
                <w:rFonts w:hint="eastAsia" w:ascii="宋体" w:hAnsi="宋体" w:cs="宋体"/>
                <w:kern w:val="0"/>
                <w:sz w:val="24"/>
                <w:shd w:val="clear" w:color="auto" w:fill="FFFFFF"/>
              </w:rPr>
              <w:fldChar w:fldCharType="end"/>
            </w:r>
            <w:r>
              <w:rPr>
                <w:rFonts w:hint="eastAsia" w:ascii="宋体" w:hAnsi="宋体" w:cs="宋体"/>
                <w:szCs w:val="21"/>
                <w:shd w:val="clear" w:color="auto" w:fill="FFFFFF"/>
              </w:rPr>
              <w:t>）</w:t>
            </w:r>
            <w:r>
              <w:rPr>
                <w:rFonts w:hint="eastAsia" w:ascii="宋体" w:hAnsi="宋体" w:cs="宋体"/>
                <w:szCs w:val="21"/>
                <w:shd w:val="clear" w:color="auto" w:fill="FFFFFF"/>
                <w:lang w:val="en-US" w:eastAsia="zh-CN"/>
              </w:rPr>
              <w:t>招标采购栏</w:t>
            </w:r>
            <w:r>
              <w:rPr>
                <w:rFonts w:hint="eastAsia" w:ascii="宋体" w:hAnsi="宋体"/>
                <w:szCs w:val="21"/>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15</w:t>
            </w:r>
          </w:p>
        </w:tc>
        <w:tc>
          <w:tcPr>
            <w:tcW w:w="1825" w:type="dxa"/>
            <w:vAlign w:val="center"/>
          </w:tcPr>
          <w:p>
            <w:pPr>
              <w:adjustRightInd w:val="0"/>
              <w:snapToGrid w:val="0"/>
              <w:spacing w:line="300" w:lineRule="exact"/>
              <w:jc w:val="center"/>
              <w:rPr>
                <w:rFonts w:ascii="宋体" w:hAnsi="宋体" w:cs="宋体"/>
                <w:szCs w:val="21"/>
              </w:rPr>
            </w:pPr>
            <w:r>
              <w:rPr>
                <w:rFonts w:hint="eastAsia" w:ascii="宋体" w:hAnsi="宋体" w:cs="宋体"/>
              </w:rPr>
              <w:t>投标人对询价文件有疑问提交的截止时间</w:t>
            </w:r>
          </w:p>
        </w:tc>
        <w:tc>
          <w:tcPr>
            <w:tcW w:w="7568" w:type="dxa"/>
            <w:vAlign w:val="center"/>
          </w:tcPr>
          <w:p>
            <w:pPr>
              <w:adjustRightInd w:val="0"/>
              <w:snapToGrid w:val="0"/>
              <w:spacing w:line="340" w:lineRule="exact"/>
              <w:jc w:val="left"/>
              <w:rPr>
                <w:rFonts w:ascii="宋体" w:hAnsi="宋体" w:cs="宋体"/>
                <w:szCs w:val="21"/>
              </w:rPr>
            </w:pPr>
            <w:r>
              <w:rPr>
                <w:rFonts w:hint="eastAsia" w:ascii="宋体" w:hAnsi="宋体" w:cs="宋体"/>
              </w:rPr>
              <w:t>递交询价文件截止时间前</w:t>
            </w:r>
            <w:r>
              <w:rPr>
                <w:rFonts w:ascii="宋体" w:hAnsi="宋体" w:cs="宋体"/>
              </w:rPr>
              <w:t>2</w:t>
            </w:r>
            <w:r>
              <w:rPr>
                <w:rFonts w:hint="eastAsia" w:ascii="宋体" w:hAnsi="宋体" w:cs="宋体"/>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16</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投标保证金</w:t>
            </w:r>
          </w:p>
        </w:tc>
        <w:tc>
          <w:tcPr>
            <w:tcW w:w="7568" w:type="dxa"/>
            <w:vAlign w:val="center"/>
          </w:tcPr>
          <w:p>
            <w:pPr>
              <w:adjustRightInd w:val="0"/>
              <w:snapToGrid w:val="0"/>
              <w:spacing w:line="320" w:lineRule="exact"/>
              <w:rPr>
                <w:rFonts w:ascii="宋体" w:hAnsi="宋体" w:cs="宋体"/>
                <w:bCs/>
                <w:color w:val="000000" w:themeColor="text1"/>
                <w:szCs w:val="21"/>
                <w:lang w:val="zh-CN"/>
              </w:rPr>
            </w:pPr>
            <w:r>
              <w:rPr>
                <w:rFonts w:hint="eastAsia" w:ascii="宋体" w:hAnsi="宋体" w:cs="宋体"/>
                <w:bCs/>
                <w:color w:val="000000" w:themeColor="text1"/>
                <w:szCs w:val="21"/>
                <w:lang w:val="zh-CN"/>
              </w:rPr>
              <w:t xml:space="preserve">1、保证金允许方式：银行转账 </w:t>
            </w:r>
          </w:p>
          <w:p>
            <w:pPr>
              <w:adjustRightInd w:val="0"/>
              <w:snapToGrid w:val="0"/>
              <w:spacing w:line="320" w:lineRule="exact"/>
              <w:rPr>
                <w:rFonts w:ascii="宋体" w:hAnsi="宋体" w:cs="宋体"/>
                <w:bCs/>
                <w:color w:val="000000" w:themeColor="text1"/>
                <w:szCs w:val="21"/>
                <w:lang w:val="zh-CN"/>
              </w:rPr>
            </w:pPr>
            <w:r>
              <w:rPr>
                <w:rFonts w:hint="eastAsia" w:ascii="宋体" w:hAnsi="宋体" w:cs="宋体"/>
                <w:bCs/>
                <w:color w:val="000000" w:themeColor="text1"/>
                <w:szCs w:val="21"/>
                <w:lang w:val="zh-CN"/>
              </w:rPr>
              <w:t>2、保证金金额为人民币：</w:t>
            </w:r>
            <w:r>
              <w:rPr>
                <w:rFonts w:hint="eastAsia" w:ascii="宋体" w:hAnsi="宋体" w:cs="宋体"/>
                <w:bCs/>
                <w:color w:val="000000" w:themeColor="text1"/>
                <w:szCs w:val="21"/>
                <w:lang w:val="en-US" w:eastAsia="zh-CN"/>
              </w:rPr>
              <w:t>贰</w:t>
            </w:r>
            <w:r>
              <w:rPr>
                <w:rFonts w:hint="eastAsia" w:ascii="宋体" w:hAnsi="宋体" w:cs="宋体"/>
                <w:bCs/>
                <w:color w:val="000000" w:themeColor="text1"/>
                <w:szCs w:val="21"/>
              </w:rPr>
              <w:t>仟</w:t>
            </w:r>
            <w:r>
              <w:rPr>
                <w:rFonts w:hint="eastAsia" w:ascii="宋体" w:hAnsi="宋体" w:cs="宋体"/>
                <w:bCs/>
                <w:color w:val="000000" w:themeColor="text1"/>
                <w:szCs w:val="21"/>
                <w:lang w:val="zh-CN"/>
              </w:rPr>
              <w:t>元整</w:t>
            </w:r>
          </w:p>
          <w:p>
            <w:pPr>
              <w:adjustRightInd w:val="0"/>
              <w:snapToGrid w:val="0"/>
              <w:spacing w:line="320" w:lineRule="exact"/>
              <w:jc w:val="left"/>
              <w:rPr>
                <w:rFonts w:ascii="宋体" w:hAnsi="宋体" w:cs="宋体"/>
                <w:color w:val="000000" w:themeColor="text1"/>
                <w:kern w:val="0"/>
                <w:szCs w:val="21"/>
                <w:lang w:val="zh-CN"/>
              </w:rPr>
            </w:pPr>
            <w:r>
              <w:rPr>
                <w:rFonts w:hint="eastAsia" w:ascii="宋体" w:hAnsi="宋体" w:cs="宋体"/>
                <w:bCs/>
                <w:color w:val="000000" w:themeColor="text1"/>
                <w:szCs w:val="21"/>
                <w:lang w:val="zh-CN"/>
              </w:rPr>
              <w:t>3、汇入账户名称：</w:t>
            </w:r>
            <w:r>
              <w:rPr>
                <w:rFonts w:hint="eastAsia" w:ascii="宋体" w:hAnsi="宋体" w:cs="宋体"/>
                <w:color w:val="000000" w:themeColor="text1"/>
                <w:kern w:val="0"/>
                <w:szCs w:val="21"/>
                <w:lang w:val="zh-CN"/>
              </w:rPr>
              <w:t>安徽大别山工程咨询有限公司</w:t>
            </w:r>
          </w:p>
          <w:p>
            <w:pPr>
              <w:adjustRightInd w:val="0"/>
              <w:snapToGrid w:val="0"/>
              <w:spacing w:line="320" w:lineRule="exact"/>
              <w:ind w:firstLine="315" w:firstLineChars="150"/>
              <w:rPr>
                <w:rFonts w:ascii="宋体" w:hAnsi="宋体" w:cs="宋体"/>
                <w:bCs/>
                <w:color w:val="000000" w:themeColor="text1"/>
                <w:szCs w:val="21"/>
                <w:lang w:val="zh-CN"/>
              </w:rPr>
            </w:pPr>
            <w:r>
              <w:rPr>
                <w:rFonts w:hint="eastAsia" w:ascii="宋体" w:hAnsi="宋体" w:cs="宋体"/>
                <w:bCs/>
                <w:color w:val="000000" w:themeColor="text1"/>
                <w:szCs w:val="21"/>
                <w:lang w:val="zh-CN"/>
              </w:rPr>
              <w:t>汇入银行：</w:t>
            </w:r>
            <w:r>
              <w:rPr>
                <w:rFonts w:hint="eastAsia" w:ascii="宋体" w:hAnsi="宋体" w:cs="宋体"/>
                <w:color w:val="000000" w:themeColor="text1"/>
                <w:kern w:val="0"/>
                <w:szCs w:val="21"/>
                <w:lang w:val="zh-CN"/>
              </w:rPr>
              <w:t>安徽霍山农村商业银行股份有限公司文盛支行</w:t>
            </w:r>
          </w:p>
          <w:p>
            <w:pPr>
              <w:adjustRightInd w:val="0"/>
              <w:snapToGrid w:val="0"/>
              <w:spacing w:line="320" w:lineRule="exact"/>
              <w:ind w:firstLine="315" w:firstLineChars="150"/>
              <w:rPr>
                <w:rFonts w:ascii="宋体" w:hAnsi="宋体" w:cs="宋体"/>
                <w:color w:val="000000" w:themeColor="text1"/>
                <w:kern w:val="0"/>
                <w:szCs w:val="21"/>
                <w:lang w:val="zh-CN"/>
              </w:rPr>
            </w:pPr>
            <w:r>
              <w:rPr>
                <w:rFonts w:hint="eastAsia" w:ascii="宋体" w:hAnsi="宋体" w:cs="宋体"/>
                <w:bCs/>
                <w:color w:val="000000" w:themeColor="text1"/>
                <w:szCs w:val="21"/>
                <w:lang w:val="zh-CN"/>
              </w:rPr>
              <w:t>汇入银行帐号：</w:t>
            </w:r>
            <w:r>
              <w:rPr>
                <w:rFonts w:hint="eastAsia" w:ascii="宋体" w:hAnsi="宋体" w:cs="宋体"/>
                <w:color w:val="000000" w:themeColor="text1"/>
                <w:kern w:val="0"/>
                <w:szCs w:val="21"/>
              </w:rPr>
              <w:t>20010048352066600000021</w:t>
            </w:r>
          </w:p>
          <w:p>
            <w:pPr>
              <w:adjustRightInd w:val="0"/>
              <w:snapToGrid w:val="0"/>
              <w:spacing w:line="320" w:lineRule="exact"/>
              <w:rPr>
                <w:rFonts w:ascii="宋体" w:hAnsi="宋体" w:cs="宋体"/>
                <w:bCs/>
                <w:color w:val="000000" w:themeColor="text1"/>
                <w:szCs w:val="21"/>
                <w:lang w:val="zh-CN"/>
              </w:rPr>
            </w:pPr>
            <w:r>
              <w:rPr>
                <w:rFonts w:hint="eastAsia" w:ascii="宋体" w:hAnsi="宋体" w:cs="宋体"/>
                <w:bCs/>
                <w:color w:val="000000" w:themeColor="text1"/>
                <w:szCs w:val="21"/>
                <w:lang w:val="zh-CN"/>
              </w:rPr>
              <w:t>4、汇出账户要求：应为投标单位基本账户。</w:t>
            </w:r>
          </w:p>
          <w:p>
            <w:pPr>
              <w:adjustRightInd w:val="0"/>
              <w:snapToGrid w:val="0"/>
              <w:spacing w:line="320" w:lineRule="exact"/>
              <w:rPr>
                <w:rFonts w:ascii="宋体" w:hAnsi="宋体" w:cs="宋体"/>
                <w:b/>
                <w:color w:val="000000" w:themeColor="text1"/>
                <w:spacing w:val="-12"/>
                <w:szCs w:val="21"/>
                <w:lang w:val="zh-CN"/>
              </w:rPr>
            </w:pPr>
            <w:r>
              <w:rPr>
                <w:rFonts w:hint="eastAsia" w:ascii="宋体" w:hAnsi="宋体" w:cs="宋体"/>
                <w:bCs/>
                <w:color w:val="000000" w:themeColor="text1"/>
                <w:szCs w:val="21"/>
                <w:lang w:val="zh-CN"/>
              </w:rPr>
              <w:t>5、</w:t>
            </w:r>
            <w:r>
              <w:rPr>
                <w:rFonts w:hint="eastAsia" w:ascii="宋体" w:hAnsi="宋体" w:cs="宋体"/>
                <w:bCs/>
                <w:color w:val="000000" w:themeColor="text1"/>
                <w:spacing w:val="-12"/>
                <w:szCs w:val="21"/>
                <w:lang w:val="zh-CN"/>
              </w:rPr>
              <w:t>投标保证金到达指定账户截止时间为：</w:t>
            </w:r>
            <w:r>
              <w:rPr>
                <w:rFonts w:hint="eastAsia" w:ascii="宋体" w:hAnsi="宋体" w:cs="宋体"/>
                <w:b/>
                <w:color w:val="000000" w:themeColor="text1"/>
                <w:spacing w:val="-12"/>
                <w:szCs w:val="21"/>
                <w:lang w:val="zh-CN"/>
              </w:rPr>
              <w:t>20</w:t>
            </w:r>
            <w:r>
              <w:rPr>
                <w:rFonts w:hint="eastAsia" w:ascii="宋体" w:hAnsi="宋体" w:cs="宋体"/>
                <w:b/>
                <w:color w:val="000000" w:themeColor="text1"/>
                <w:spacing w:val="-12"/>
                <w:szCs w:val="21"/>
                <w:lang w:val="en-US" w:eastAsia="zh-CN"/>
              </w:rPr>
              <w:t>20</w:t>
            </w:r>
            <w:r>
              <w:rPr>
                <w:rFonts w:hint="eastAsia" w:ascii="宋体" w:hAnsi="宋体" w:cs="宋体"/>
                <w:b/>
                <w:color w:val="000000" w:themeColor="text1"/>
                <w:spacing w:val="-12"/>
                <w:szCs w:val="21"/>
                <w:lang w:val="zh-CN"/>
              </w:rPr>
              <w:t>年</w:t>
            </w:r>
            <w:r>
              <w:rPr>
                <w:rFonts w:hint="eastAsia" w:ascii="宋体" w:hAnsi="宋体" w:cs="宋体"/>
                <w:b/>
                <w:color w:val="000000" w:themeColor="text1"/>
                <w:spacing w:val="-12"/>
                <w:szCs w:val="21"/>
                <w:lang w:val="en-US" w:eastAsia="zh-CN"/>
              </w:rPr>
              <w:t>9</w:t>
            </w:r>
            <w:r>
              <w:rPr>
                <w:rFonts w:hint="eastAsia" w:ascii="宋体" w:hAnsi="宋体" w:cs="宋体"/>
                <w:b/>
                <w:color w:val="000000" w:themeColor="text1"/>
                <w:spacing w:val="-12"/>
                <w:szCs w:val="21"/>
              </w:rPr>
              <w:t>月</w:t>
            </w:r>
            <w:r>
              <w:rPr>
                <w:rFonts w:hint="eastAsia" w:ascii="宋体" w:hAnsi="宋体" w:cs="宋体"/>
                <w:b/>
                <w:color w:val="000000" w:themeColor="text1"/>
                <w:spacing w:val="-12"/>
                <w:szCs w:val="21"/>
                <w:lang w:val="en-US" w:eastAsia="zh-CN"/>
              </w:rPr>
              <w:t>30</w:t>
            </w:r>
            <w:r>
              <w:rPr>
                <w:rFonts w:hint="eastAsia" w:ascii="宋体" w:hAnsi="宋体" w:cs="宋体"/>
                <w:b/>
                <w:color w:val="000000" w:themeColor="text1"/>
                <w:spacing w:val="-12"/>
                <w:szCs w:val="21"/>
              </w:rPr>
              <w:t>日</w:t>
            </w:r>
            <w:r>
              <w:rPr>
                <w:rFonts w:hint="eastAsia" w:ascii="宋体" w:hAnsi="宋体" w:cs="宋体"/>
                <w:b/>
                <w:color w:val="000000" w:themeColor="text1"/>
                <w:spacing w:val="-12"/>
                <w:szCs w:val="21"/>
                <w:lang w:val="en-US" w:eastAsia="zh-CN"/>
              </w:rPr>
              <w:t>9</w:t>
            </w:r>
            <w:r>
              <w:rPr>
                <w:rFonts w:hint="eastAsia" w:ascii="宋体" w:hAnsi="宋体" w:cs="宋体"/>
                <w:b/>
                <w:color w:val="000000" w:themeColor="text1"/>
                <w:spacing w:val="-12"/>
                <w:szCs w:val="21"/>
              </w:rPr>
              <w:t>时00分</w:t>
            </w:r>
            <w:r>
              <w:rPr>
                <w:rFonts w:hint="eastAsia" w:ascii="宋体" w:hAnsi="宋体" w:cs="宋体"/>
                <w:b/>
                <w:color w:val="000000" w:themeColor="text1"/>
                <w:spacing w:val="-12"/>
                <w:szCs w:val="21"/>
                <w:lang w:val="zh-CN"/>
              </w:rPr>
              <w:t>前。</w:t>
            </w:r>
          </w:p>
          <w:p>
            <w:pPr>
              <w:adjustRightInd w:val="0"/>
              <w:snapToGrid w:val="0"/>
              <w:spacing w:line="320" w:lineRule="exact"/>
              <w:rPr>
                <w:rFonts w:ascii="宋体" w:hAnsi="宋体" w:cs="宋体"/>
                <w:bCs/>
                <w:color w:val="000000" w:themeColor="text1"/>
                <w:szCs w:val="21"/>
                <w:lang w:val="zh-CN"/>
              </w:rPr>
            </w:pPr>
            <w:r>
              <w:rPr>
                <w:rFonts w:hint="eastAsia" w:ascii="宋体" w:hAnsi="宋体" w:cs="宋体"/>
                <w:bCs/>
                <w:color w:val="000000" w:themeColor="text1"/>
                <w:szCs w:val="21"/>
                <w:lang w:val="zh-CN"/>
              </w:rPr>
              <w:t>6、投标单位必须在投标保证金银行汇单备注栏注明本采购项目招标编号：</w:t>
            </w:r>
            <w:r>
              <w:rPr>
                <w:rFonts w:hint="eastAsia" w:ascii="宋体" w:hAnsi="宋体" w:cs="宋体"/>
                <w:b/>
                <w:szCs w:val="21"/>
              </w:rPr>
              <w:t>DBSCG-20</w:t>
            </w:r>
            <w:r>
              <w:rPr>
                <w:rFonts w:hint="eastAsia" w:ascii="宋体" w:hAnsi="宋体" w:cs="宋体"/>
                <w:b/>
                <w:szCs w:val="21"/>
                <w:lang w:val="en-US" w:eastAsia="zh-CN"/>
              </w:rPr>
              <w:t>20-107</w:t>
            </w:r>
            <w:r>
              <w:rPr>
                <w:rFonts w:hint="eastAsia" w:ascii="宋体" w:hAnsi="宋体" w:cs="宋体"/>
                <w:bCs/>
                <w:color w:val="000000" w:themeColor="text1"/>
                <w:szCs w:val="21"/>
                <w:lang w:val="zh-CN"/>
              </w:rPr>
              <w:t>；</w:t>
            </w:r>
          </w:p>
          <w:p>
            <w:pPr>
              <w:widowControl/>
              <w:adjustRightInd w:val="0"/>
              <w:snapToGrid w:val="0"/>
              <w:spacing w:line="340" w:lineRule="exact"/>
              <w:jc w:val="left"/>
              <w:rPr>
                <w:rFonts w:ascii="宋体" w:hAnsi="宋体" w:cs="宋体"/>
                <w:b/>
                <w:bCs/>
                <w:kern w:val="0"/>
                <w:szCs w:val="21"/>
                <w:shd w:val="clear" w:color="auto" w:fill="FFFFFF"/>
              </w:rPr>
            </w:pPr>
            <w:r>
              <w:rPr>
                <w:rFonts w:hint="eastAsia" w:ascii="宋体" w:hAnsi="宋体" w:cs="宋体"/>
                <w:b/>
                <w:bCs/>
                <w:kern w:val="0"/>
                <w:szCs w:val="21"/>
                <w:shd w:val="clear" w:color="auto" w:fill="FFFFFF"/>
              </w:rPr>
              <w:t>备注:1、成交单位的响应保证金凭其与采购人签订的合同全额退至其基本账户，其他单位的投标保证金在确定中标单位后5个工作日内退至其基本帐户。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ascii="宋体" w:hAnsi="宋体" w:cs="宋体"/>
                <w:bCs/>
                <w:szCs w:val="21"/>
                <w:lang w:val="zh-CN"/>
              </w:rPr>
            </w:pPr>
            <w:r>
              <w:rPr>
                <w:rFonts w:hint="eastAsia" w:ascii="宋体" w:hAnsi="宋体" w:cs="宋体"/>
                <w:b/>
                <w:bCs/>
                <w:kern w:val="0"/>
                <w:szCs w:val="21"/>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17</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履约保证金</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合同价的</w:t>
            </w:r>
            <w:r>
              <w:rPr>
                <w:rFonts w:hint="eastAsia" w:ascii="宋体" w:hAnsi="宋体" w:cs="宋体"/>
                <w:szCs w:val="21"/>
                <w:u w:val="single"/>
              </w:rPr>
              <w:t>5</w:t>
            </w:r>
            <w:r>
              <w:rPr>
                <w:rFonts w:hint="eastAsia" w:ascii="宋体" w:hAnsi="宋体" w:cs="宋体"/>
                <w:szCs w:val="21"/>
              </w:rPr>
              <w:t>%，期限：合同签订后</w:t>
            </w:r>
            <w:r>
              <w:rPr>
                <w:rFonts w:hint="eastAsia" w:ascii="宋体" w:hAnsi="宋体" w:cs="宋体"/>
                <w:szCs w:val="21"/>
                <w:u w:val="single"/>
              </w:rPr>
              <w:t>一年</w:t>
            </w:r>
            <w:r>
              <w:rPr>
                <w:rFonts w:hint="eastAsia" w:ascii="宋体" w:hAnsi="宋体" w:cs="宋体"/>
                <w:szCs w:val="21"/>
              </w:rPr>
              <w:t>。收受方式为：</w:t>
            </w:r>
            <w:r>
              <w:rPr>
                <w:rFonts w:hint="eastAsia" w:ascii="宋体" w:hAnsi="宋体" w:cs="宋体"/>
                <w:szCs w:val="21"/>
                <w:shd w:val="clear" w:color="auto" w:fill="FFFFFF"/>
              </w:rPr>
              <w:t>☑</w:t>
            </w:r>
            <w:r>
              <w:rPr>
                <w:rFonts w:hint="eastAsia" w:ascii="宋体" w:hAnsi="宋体" w:cs="宋体"/>
                <w:szCs w:val="21"/>
                <w:u w:val="single"/>
              </w:rPr>
              <w:t>转账/电汇、□保函</w:t>
            </w:r>
            <w:r>
              <w:rPr>
                <w:rFonts w:hint="eastAsia" w:ascii="宋体" w:hAnsi="宋体" w:cs="宋体"/>
                <w:szCs w:val="21"/>
              </w:rPr>
              <w:t>，收受人为</w:t>
            </w:r>
            <w:r>
              <w:rPr>
                <w:rFonts w:hint="eastAsia" w:ascii="宋体" w:hAnsi="宋体" w:cs="宋体"/>
                <w:szCs w:val="21"/>
                <w:shd w:val="clear" w:color="auto" w:fill="FFFFFF"/>
              </w:rPr>
              <w:t>☑</w:t>
            </w:r>
            <w:r>
              <w:rPr>
                <w:rFonts w:hint="eastAsia" w:ascii="宋体" w:hAnsi="宋体" w:cs="宋体"/>
                <w:szCs w:val="21"/>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18</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备注一</w:t>
            </w:r>
          </w:p>
        </w:tc>
        <w:tc>
          <w:tcPr>
            <w:tcW w:w="7568" w:type="dxa"/>
            <w:vAlign w:val="center"/>
          </w:tcPr>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right="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供应商存在以下不良信用记录情形之一的，不得推荐为</w:t>
            </w:r>
            <w:r>
              <w:rPr>
                <w:rFonts w:hint="eastAsia" w:ascii="宋体" w:hAnsi="宋体" w:cs="宋体"/>
                <w:i w:val="0"/>
                <w:caps w:val="0"/>
                <w:color w:val="000000"/>
                <w:spacing w:val="0"/>
                <w:sz w:val="21"/>
                <w:szCs w:val="21"/>
                <w:shd w:val="clear" w:fill="FFFFFF"/>
                <w:lang w:eastAsia="zh-CN"/>
              </w:rPr>
              <w:t>成交候选人，</w:t>
            </w:r>
            <w:r>
              <w:rPr>
                <w:rFonts w:hint="eastAsia" w:ascii="宋体" w:hAnsi="宋体" w:eastAsia="宋体" w:cs="宋体"/>
                <w:i w:val="0"/>
                <w:caps w:val="0"/>
                <w:color w:val="000000"/>
                <w:spacing w:val="0"/>
                <w:sz w:val="21"/>
                <w:szCs w:val="21"/>
                <w:shd w:val="clear" w:fill="FFFFFF"/>
              </w:rPr>
              <w:t>不得确定为</w:t>
            </w:r>
            <w:r>
              <w:rPr>
                <w:rFonts w:hint="eastAsia" w:ascii="宋体" w:hAnsi="宋体" w:cs="宋体"/>
                <w:i w:val="0"/>
                <w:caps w:val="0"/>
                <w:color w:val="000000"/>
                <w:spacing w:val="0"/>
                <w:sz w:val="21"/>
                <w:szCs w:val="21"/>
                <w:shd w:val="clear" w:fill="FFFFFF"/>
                <w:lang w:eastAsia="zh-CN"/>
              </w:rPr>
              <w:t>成交</w:t>
            </w:r>
            <w:r>
              <w:rPr>
                <w:rFonts w:hint="eastAsia" w:ascii="宋体" w:hAnsi="宋体" w:eastAsia="宋体" w:cs="宋体"/>
                <w:i w:val="0"/>
                <w:caps w:val="0"/>
                <w:color w:val="000000"/>
                <w:spacing w:val="0"/>
                <w:sz w:val="21"/>
                <w:szCs w:val="21"/>
                <w:shd w:val="clear" w:fill="FFFFFF"/>
              </w:rPr>
              <w:t>供应商</w:t>
            </w:r>
            <w:r>
              <w:rPr>
                <w:rFonts w:hint="eastAsia" w:ascii="宋体" w:hAnsi="宋体" w:eastAsia="宋体" w:cs="宋体"/>
                <w:b/>
                <w:bCs/>
                <w:i w:val="0"/>
                <w:caps w:val="0"/>
                <w:color w:val="000000"/>
                <w:spacing w:val="0"/>
                <w:sz w:val="21"/>
                <w:szCs w:val="21"/>
                <w:shd w:val="clear" w:fill="FFFFFF"/>
              </w:rPr>
              <w:t>（仅以下述渠道查询结果为准，其他网站无效）</w:t>
            </w:r>
            <w:r>
              <w:rPr>
                <w:rFonts w:hint="eastAsia" w:ascii="宋体" w:hAnsi="宋体" w:eastAsia="宋体" w:cs="宋体"/>
                <w:i w:val="0"/>
                <w:caps w:val="0"/>
                <w:color w:val="000000"/>
                <w:spacing w:val="0"/>
                <w:sz w:val="21"/>
                <w:szCs w:val="21"/>
                <w:shd w:val="clear" w:fill="FFFFFF"/>
              </w:rPr>
              <w:t>：</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val="en-US" w:eastAsia="zh-CN"/>
              </w:rPr>
              <w:t>网</w:t>
            </w:r>
            <w:r>
              <w:rPr>
                <w:rFonts w:hint="eastAsia" w:ascii="宋体" w:hAnsi="宋体" w:eastAsia="宋体" w:cs="宋体"/>
                <w:i w:val="0"/>
                <w:caps w:val="0"/>
                <w:color w:val="000000"/>
                <w:spacing w:val="0"/>
                <w:sz w:val="21"/>
                <w:szCs w:val="21"/>
                <w:shd w:val="clear" w:fill="FFFFFF"/>
              </w:rPr>
              <w:t>（www.creditchina.gov.cn）；</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国家企业信用信息公示系统网站（www.gsxt.gov.cn）；</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3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中国政府采购官网（www.ccgp.gov.cn）。</w:t>
            </w:r>
          </w:p>
          <w:p>
            <w:pPr>
              <w:pStyle w:val="51"/>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谈判时，供应商应当查询上述记录后，如实提供无不良信用记录承诺并加盖供应商电子签章。联合体谈判的，所有联合体成员均须加盖公章后制成扫描件上传。</w:t>
            </w:r>
          </w:p>
          <w:p>
            <w:pPr>
              <w:pStyle w:val="51"/>
              <w:adjustRightInd w:val="0"/>
              <w:snapToGrid w:val="0"/>
              <w:spacing w:line="320" w:lineRule="exact"/>
              <w:rPr>
                <w:rFonts w:ascii="宋体" w:hAnsi="宋体" w:cs="宋体"/>
                <w:b/>
                <w:bCs/>
                <w:kern w:val="0"/>
                <w:szCs w:val="21"/>
                <w:shd w:val="clear" w:color="auto" w:fill="FFFFFF"/>
              </w:rPr>
            </w:pPr>
            <w:r>
              <w:rPr>
                <w:rFonts w:hint="eastAsia" w:ascii="宋体" w:hAnsi="宋体" w:eastAsia="宋体" w:cs="宋体"/>
                <w:b/>
                <w:bCs/>
                <w:color w:val="000000" w:themeColor="text1"/>
                <w:sz w:val="21"/>
                <w:szCs w:val="21"/>
              </w:rPr>
              <w:t>如有虚假，将取消成交资格并上报</w:t>
            </w:r>
            <w:r>
              <w:rPr>
                <w:rFonts w:hint="eastAsia" w:ascii="宋体" w:hAnsi="宋体" w:eastAsia="宋体" w:cs="宋体"/>
                <w:b/>
                <w:bCs/>
                <w:color w:val="000000" w:themeColor="text1"/>
                <w:sz w:val="21"/>
                <w:szCs w:val="21"/>
                <w:lang w:val="en-US" w:eastAsia="zh-CN"/>
              </w:rPr>
              <w:t>霍山县</w:t>
            </w:r>
            <w:r>
              <w:rPr>
                <w:rFonts w:hint="eastAsia" w:ascii="宋体" w:hAnsi="宋体" w:eastAsia="宋体" w:cs="宋体"/>
                <w:b/>
                <w:bCs/>
                <w:color w:val="000000" w:themeColor="text1"/>
                <w:sz w:val="21"/>
                <w:szCs w:val="21"/>
              </w:rPr>
              <w:t>财政局按有关规定处理。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ascii="宋体" w:hAnsi="宋体" w:cs="宋体"/>
                <w:szCs w:val="21"/>
              </w:rPr>
            </w:pP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备注二</w:t>
            </w:r>
          </w:p>
        </w:tc>
        <w:tc>
          <w:tcPr>
            <w:tcW w:w="7568" w:type="dxa"/>
            <w:vAlign w:val="center"/>
          </w:tcPr>
          <w:p>
            <w:pPr>
              <w:pStyle w:val="51"/>
              <w:adjustRightInd w:val="0"/>
              <w:snapToGrid w:val="0"/>
              <w:spacing w:line="320" w:lineRule="exact"/>
              <w:rPr>
                <w:rFonts w:ascii="宋体" w:hAnsi="宋体" w:cs="宋体"/>
                <w:b/>
                <w:sz w:val="21"/>
                <w:szCs w:val="21"/>
              </w:rPr>
            </w:pPr>
            <w:r>
              <w:rPr>
                <w:rFonts w:hint="eastAsia" w:ascii="宋体" w:hAnsi="宋体" w:cs="宋体"/>
                <w:b/>
                <w:sz w:val="21"/>
                <w:szCs w:val="21"/>
              </w:rPr>
              <w:t>特别提醒：供应商参与政府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ascii="宋体" w:hAnsi="宋体" w:cs="宋体"/>
                <w:b/>
                <w:bCs/>
                <w:color w:val="000000" w:themeColor="text1"/>
              </w:rPr>
            </w:pPr>
            <w:r>
              <w:rPr>
                <w:rFonts w:hint="eastAsia" w:ascii="宋体" w:hAnsi="宋体" w:cs="宋体"/>
                <w:b/>
                <w:bCs/>
                <w:color w:val="000000" w:themeColor="text1"/>
              </w:rPr>
              <w:t>备注：1、</w:t>
            </w:r>
            <w:r>
              <w:rPr>
                <w:rFonts w:hint="eastAsia" w:ascii="宋体" w:hAnsi="宋体" w:cs="宋体"/>
                <w:b/>
                <w:bCs/>
                <w:color w:val="000000"/>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cs="宋体"/>
                <w:b/>
                <w:bCs/>
                <w:color w:val="000000" w:themeColor="text1"/>
              </w:rPr>
              <w:t>。</w:t>
            </w:r>
          </w:p>
          <w:p>
            <w:pPr>
              <w:adjustRightInd w:val="0"/>
              <w:snapToGrid w:val="0"/>
              <w:spacing w:line="360" w:lineRule="exact"/>
              <w:jc w:val="left"/>
              <w:rPr>
                <w:rFonts w:ascii="宋体" w:hAnsi="宋体" w:cs="宋体"/>
                <w:b/>
                <w:szCs w:val="21"/>
              </w:rPr>
            </w:pPr>
            <w:r>
              <w:rPr>
                <w:rFonts w:hint="eastAsia" w:ascii="宋体" w:hAnsi="宋体" w:cs="宋体"/>
                <w:b/>
                <w:bCs/>
                <w:color w:val="000000" w:themeColor="text1"/>
              </w:rPr>
              <w:t>2、投标人在投标截止时间内收到的投标文件不足三家的，或评审过程中造成流标现象的，其投标文件也不予退还给投标人。</w:t>
            </w:r>
          </w:p>
        </w:tc>
      </w:tr>
    </w:tbl>
    <w:p>
      <w:pPr>
        <w:rPr>
          <w:rFonts w:hint="eastAsia" w:ascii="宋体" w:hAnsi="宋体" w:eastAsia="宋体" w:cs="宋体"/>
          <w:bCs/>
          <w:sz w:val="28"/>
          <w:szCs w:val="28"/>
        </w:rPr>
      </w:pPr>
      <w:bookmarkStart w:id="9" w:name="_Toc16823"/>
      <w:bookmarkStart w:id="10" w:name="_Toc438107743"/>
      <w:bookmarkStart w:id="11" w:name="_Toc216158627"/>
      <w:bookmarkStart w:id="12" w:name="_Toc363199267"/>
      <w:r>
        <w:rPr>
          <w:rFonts w:hint="eastAsia" w:ascii="宋体" w:hAnsi="宋体" w:eastAsia="宋体" w:cs="宋体"/>
          <w:bCs/>
          <w:sz w:val="28"/>
          <w:szCs w:val="28"/>
        </w:rPr>
        <w:br w:type="page"/>
      </w:r>
    </w:p>
    <w:p>
      <w:pPr>
        <w:pStyle w:val="6"/>
        <w:snapToGrid w:val="0"/>
        <w:spacing w:before="100" w:after="100" w:line="360" w:lineRule="exact"/>
        <w:ind w:firstLine="3443" w:firstLineChars="1225"/>
        <w:rPr>
          <w:rFonts w:ascii="宋体" w:hAnsi="宋体" w:eastAsia="宋体" w:cs="宋体"/>
          <w:bCs/>
          <w:sz w:val="28"/>
          <w:szCs w:val="28"/>
        </w:rPr>
      </w:pPr>
      <w:r>
        <w:rPr>
          <w:rFonts w:hint="eastAsia" w:ascii="宋体" w:hAnsi="宋体" w:eastAsia="宋体" w:cs="宋体"/>
          <w:bCs/>
          <w:sz w:val="28"/>
          <w:szCs w:val="28"/>
        </w:rPr>
        <w:t>（二）供应商资格</w:t>
      </w:r>
      <w:bookmarkEnd w:id="9"/>
    </w:p>
    <w:bookmarkEnd w:id="10"/>
    <w:p>
      <w:pPr>
        <w:widowControl/>
        <w:shd w:val="solid" w:color="FFFFFF" w:fill="auto"/>
        <w:adjustRightInd w:val="0"/>
        <w:snapToGrid w:val="0"/>
        <w:spacing w:line="360" w:lineRule="exact"/>
        <w:ind w:firstLine="420" w:firstLineChars="200"/>
        <w:jc w:val="center"/>
        <w:rPr>
          <w:rFonts w:hint="default" w:ascii="宋体" w:hAnsi="宋体" w:cs="宋体"/>
          <w:kern w:val="0"/>
          <w:szCs w:val="21"/>
          <w:shd w:val="clear" w:color="auto" w:fill="FFFFFF"/>
          <w:lang w:val="en-US" w:eastAsia="zh-CN"/>
        </w:rPr>
      </w:pPr>
      <w:bookmarkStart w:id="13" w:name="_Toc438648662"/>
      <w:bookmarkStart w:id="14" w:name="_Toc12806"/>
      <w:bookmarkStart w:id="15" w:name="_Toc216158625"/>
      <w:bookmarkStart w:id="16" w:name="_Toc363199266"/>
      <w:r>
        <w:rPr>
          <w:rFonts w:hint="eastAsia" w:ascii="宋体" w:hAnsi="宋体" w:cs="宋体"/>
          <w:kern w:val="0"/>
          <w:szCs w:val="21"/>
          <w:shd w:val="clear" w:color="auto" w:fill="FFFFFF"/>
          <w:lang w:val="en-US" w:eastAsia="zh-CN"/>
        </w:rPr>
        <w:t>详见询价公告</w:t>
      </w:r>
    </w:p>
    <w:p>
      <w:pPr>
        <w:pStyle w:val="6"/>
        <w:snapToGrid w:val="0"/>
        <w:spacing w:before="100" w:after="100" w:line="360" w:lineRule="exact"/>
        <w:jc w:val="center"/>
        <w:rPr>
          <w:rFonts w:ascii="宋体" w:hAnsi="宋体" w:cs="宋体"/>
          <w:szCs w:val="21"/>
        </w:rPr>
      </w:pPr>
      <w:r>
        <w:rPr>
          <w:rFonts w:hint="eastAsia" w:ascii="宋体" w:hAnsi="宋体" w:eastAsia="宋体" w:cs="宋体"/>
          <w:bCs/>
          <w:sz w:val="28"/>
          <w:szCs w:val="28"/>
        </w:rPr>
        <w:t>（三）供应商必须提交的响应文件内容</w:t>
      </w:r>
      <w:bookmarkEnd w:id="13"/>
      <w:bookmarkEnd w:id="14"/>
      <w:bookmarkEnd w:id="15"/>
      <w:bookmarkEnd w:id="16"/>
    </w:p>
    <w:p>
      <w:pPr>
        <w:widowControl/>
        <w:shd w:val="solid" w:color="FFFFFF" w:fill="auto"/>
        <w:adjustRightInd w:val="0"/>
        <w:snapToGrid w:val="0"/>
        <w:spacing w:line="360" w:lineRule="exact"/>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1、供应商基本信息（营业执照等）；</w:t>
      </w:r>
    </w:p>
    <w:p>
      <w:pPr>
        <w:widowControl/>
        <w:shd w:val="solid" w:color="FFFFFF" w:fill="auto"/>
        <w:adjustRightInd w:val="0"/>
        <w:snapToGrid w:val="0"/>
        <w:spacing w:line="360" w:lineRule="exact"/>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2、响应授权书；</w:t>
      </w:r>
    </w:p>
    <w:p>
      <w:pPr>
        <w:widowControl/>
        <w:shd w:val="solid" w:color="FFFFFF" w:fill="auto"/>
        <w:adjustRightInd w:val="0"/>
        <w:snapToGrid w:val="0"/>
        <w:spacing w:line="360" w:lineRule="exact"/>
        <w:ind w:firstLine="420" w:firstLineChars="200"/>
        <w:jc w:val="left"/>
        <w:rPr>
          <w:szCs w:val="21"/>
        </w:rPr>
      </w:pPr>
      <w:r>
        <w:rPr>
          <w:rFonts w:hint="eastAsia" w:ascii="宋体" w:hAnsi="宋体" w:cs="宋体"/>
          <w:kern w:val="0"/>
          <w:szCs w:val="21"/>
          <w:shd w:val="clear" w:color="auto" w:fill="FFFFFF"/>
        </w:rPr>
        <w:t>3、</w:t>
      </w:r>
      <w:r>
        <w:rPr>
          <w:rFonts w:hint="eastAsia"/>
          <w:szCs w:val="21"/>
        </w:rPr>
        <w:t>响应函；</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szCs w:val="21"/>
        </w:rPr>
        <w:t>4、</w:t>
      </w:r>
      <w:r>
        <w:rPr>
          <w:rFonts w:hint="eastAsia" w:ascii="宋体" w:hAnsi="宋体"/>
          <w:szCs w:val="21"/>
        </w:rPr>
        <w:t>无重大违法记录声明函、无不良信用记录承诺函；</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5、</w:t>
      </w:r>
      <w:r>
        <w:rPr>
          <w:rFonts w:hint="eastAsia" w:ascii="Tahoma" w:hAnsi="Tahoma"/>
          <w:szCs w:val="21"/>
          <w:lang w:val="zh-CN"/>
        </w:rPr>
        <w:t>询价响应表；</w:t>
      </w:r>
    </w:p>
    <w:p>
      <w:pPr>
        <w:widowControl/>
        <w:shd w:val="solid" w:color="FFFFFF" w:fill="auto"/>
        <w:adjustRightInd w:val="0"/>
        <w:snapToGrid w:val="0"/>
        <w:spacing w:line="360" w:lineRule="exact"/>
        <w:ind w:firstLine="420" w:firstLineChars="200"/>
        <w:jc w:val="left"/>
        <w:rPr>
          <w:rFonts w:ascii="Tahoma" w:hAnsi="Tahoma"/>
          <w:szCs w:val="21"/>
        </w:rPr>
      </w:pPr>
      <w:r>
        <w:rPr>
          <w:rFonts w:hint="eastAsia" w:ascii="宋体" w:hAnsi="宋体" w:cs="宋体"/>
          <w:kern w:val="0"/>
          <w:szCs w:val="21"/>
          <w:shd w:val="clear" w:color="auto" w:fill="FFFFFF"/>
        </w:rPr>
        <w:t>6、</w:t>
      </w:r>
      <w:r>
        <w:rPr>
          <w:rFonts w:hint="eastAsia" w:ascii="Tahoma" w:hAnsi="Tahoma"/>
          <w:szCs w:val="21"/>
        </w:rPr>
        <w:t>响应报价书（含分项明细报价）；</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cs="宋体"/>
          <w:kern w:val="0"/>
          <w:szCs w:val="21"/>
          <w:shd w:val="clear" w:color="auto" w:fill="FFFFFF"/>
        </w:rPr>
        <w:t>7、</w:t>
      </w:r>
      <w:r>
        <w:rPr>
          <w:rFonts w:hint="eastAsia" w:ascii="宋体" w:hAnsi="宋体"/>
          <w:szCs w:val="21"/>
        </w:rPr>
        <w:t>供货、安装承诺；</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8、售后服务承诺；</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9、询价文件要求和供应商认为需要提供的其它说明和资料。</w:t>
      </w:r>
    </w:p>
    <w:p>
      <w:pPr>
        <w:pStyle w:val="6"/>
        <w:snapToGrid w:val="0"/>
        <w:spacing w:before="100" w:after="100" w:line="360" w:lineRule="exact"/>
        <w:ind w:firstLine="3443" w:firstLineChars="1225"/>
        <w:rPr>
          <w:rFonts w:ascii="宋体" w:hAnsi="宋体" w:eastAsia="宋体" w:cs="宋体"/>
          <w:bCs/>
          <w:sz w:val="28"/>
          <w:szCs w:val="28"/>
        </w:rPr>
      </w:pPr>
      <w:bookmarkStart w:id="17" w:name="_Toc3875"/>
      <w:r>
        <w:rPr>
          <w:rFonts w:hint="eastAsia" w:ascii="宋体" w:hAnsi="宋体" w:eastAsia="宋体" w:cs="宋体"/>
          <w:bCs/>
          <w:sz w:val="28"/>
          <w:szCs w:val="28"/>
        </w:rPr>
        <w:t>（四）有关定义</w:t>
      </w:r>
      <w:bookmarkEnd w:id="17"/>
    </w:p>
    <w:p>
      <w:pPr>
        <w:adjustRightInd w:val="0"/>
        <w:snapToGrid w:val="0"/>
        <w:spacing w:line="360" w:lineRule="exact"/>
        <w:ind w:firstLine="550"/>
        <w:rPr>
          <w:rFonts w:ascii="宋体" w:hAnsi="宋体" w:cs="宋体"/>
          <w:szCs w:val="21"/>
        </w:rPr>
      </w:pPr>
      <w:r>
        <w:rPr>
          <w:rFonts w:hint="eastAsia" w:ascii="宋体" w:hAnsi="宋体" w:cs="宋体"/>
          <w:szCs w:val="21"/>
        </w:rPr>
        <w:t>1、政府采购监督管理部门：系指</w:t>
      </w:r>
      <w:r>
        <w:rPr>
          <w:rFonts w:hint="eastAsia" w:ascii="宋体" w:hAnsi="宋体" w:cs="宋体"/>
          <w:szCs w:val="21"/>
          <w:u w:val="single"/>
        </w:rPr>
        <w:t>安徽大别山国投集团</w:t>
      </w:r>
      <w:r>
        <w:rPr>
          <w:rFonts w:hint="eastAsia" w:ascii="宋体" w:hAnsi="宋体" w:cs="宋体"/>
          <w:szCs w:val="21"/>
        </w:rPr>
        <w:t>。</w:t>
      </w:r>
    </w:p>
    <w:p>
      <w:pPr>
        <w:adjustRightInd w:val="0"/>
        <w:snapToGrid w:val="0"/>
        <w:spacing w:line="360" w:lineRule="exact"/>
        <w:ind w:firstLine="550"/>
        <w:rPr>
          <w:rFonts w:ascii="宋体" w:hAnsi="宋体" w:cs="宋体"/>
          <w:szCs w:val="21"/>
        </w:rPr>
      </w:pPr>
      <w:r>
        <w:rPr>
          <w:rFonts w:hint="eastAsia" w:ascii="宋体" w:hAnsi="宋体" w:cs="宋体"/>
          <w:szCs w:val="21"/>
        </w:rPr>
        <w:t>2、采购人：系指本次采购项目的业主方。</w:t>
      </w:r>
    </w:p>
    <w:p>
      <w:pPr>
        <w:adjustRightInd w:val="0"/>
        <w:snapToGrid w:val="0"/>
        <w:spacing w:line="360" w:lineRule="exact"/>
        <w:ind w:firstLine="550"/>
        <w:rPr>
          <w:rFonts w:ascii="宋体" w:hAnsi="宋体" w:cs="宋体"/>
          <w:szCs w:val="21"/>
        </w:rPr>
      </w:pPr>
      <w:r>
        <w:rPr>
          <w:rFonts w:hint="eastAsia" w:ascii="宋体" w:hAnsi="宋体" w:cs="宋体"/>
          <w:szCs w:val="21"/>
        </w:rPr>
        <w:t>3、采购代理机构：系指</w:t>
      </w:r>
      <w:r>
        <w:rPr>
          <w:rFonts w:hint="eastAsia" w:ascii="宋体" w:hAnsi="宋体" w:cs="宋体"/>
          <w:szCs w:val="21"/>
          <w:u w:val="single"/>
        </w:rPr>
        <w:t>安徽大别山工程咨询有限公司</w:t>
      </w:r>
      <w:r>
        <w:rPr>
          <w:rFonts w:hint="eastAsia" w:ascii="宋体" w:hAnsi="宋体" w:cs="宋体"/>
          <w:szCs w:val="21"/>
        </w:rPr>
        <w:t>。</w:t>
      </w:r>
    </w:p>
    <w:p>
      <w:pPr>
        <w:adjustRightInd w:val="0"/>
        <w:snapToGrid w:val="0"/>
        <w:spacing w:line="360" w:lineRule="exact"/>
        <w:ind w:firstLine="550"/>
        <w:rPr>
          <w:rFonts w:ascii="宋体" w:hAnsi="宋体" w:cs="宋体"/>
          <w:b/>
          <w:bCs/>
          <w:szCs w:val="21"/>
        </w:rPr>
      </w:pPr>
      <w:r>
        <w:rPr>
          <w:rFonts w:hint="eastAsia" w:ascii="宋体" w:hAnsi="宋体" w:cs="宋体"/>
          <w:b/>
          <w:bCs/>
          <w:szCs w:val="21"/>
        </w:rPr>
        <w:t>4、近X年内：系指从询价之日向前追溯X年（“X”为“一”及以后整数）起算。除非本询价文件另有规定，否则均以合同签订之日为追溯结点。</w:t>
      </w:r>
    </w:p>
    <w:p>
      <w:pPr>
        <w:adjustRightInd w:val="0"/>
        <w:snapToGrid w:val="0"/>
        <w:spacing w:line="360" w:lineRule="exact"/>
        <w:ind w:firstLine="550"/>
        <w:rPr>
          <w:rFonts w:ascii="宋体" w:hAnsi="宋体" w:cs="宋体"/>
          <w:szCs w:val="21"/>
        </w:rPr>
      </w:pPr>
      <w:r>
        <w:rPr>
          <w:rFonts w:hint="eastAsia" w:ascii="宋体" w:hAnsi="宋体" w:cs="宋体"/>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adjustRightInd w:val="0"/>
        <w:snapToGrid w:val="0"/>
        <w:spacing w:line="360" w:lineRule="exact"/>
        <w:ind w:firstLine="550"/>
        <w:rPr>
          <w:rFonts w:ascii="宋体" w:hAnsi="宋体" w:cs="宋体"/>
          <w:szCs w:val="21"/>
        </w:rPr>
      </w:pPr>
      <w:r>
        <w:rPr>
          <w:rFonts w:hint="eastAsia" w:ascii="宋体" w:hAnsi="宋体" w:cs="宋体"/>
          <w:szCs w:val="21"/>
        </w:rPr>
        <w:t>6、政府采购政策</w:t>
      </w:r>
    </w:p>
    <w:p>
      <w:pPr>
        <w:adjustRightInd w:val="0"/>
        <w:snapToGrid w:val="0"/>
        <w:spacing w:line="360" w:lineRule="exact"/>
        <w:ind w:firstLine="550"/>
        <w:rPr>
          <w:rFonts w:ascii="宋体" w:hAnsi="宋体" w:cs="宋体"/>
          <w:szCs w:val="21"/>
        </w:rPr>
      </w:pPr>
      <w:r>
        <w:rPr>
          <w:rFonts w:hint="eastAsia" w:ascii="宋体" w:hAnsi="宋体" w:cs="宋体"/>
          <w:szCs w:val="21"/>
        </w:rPr>
        <w:t>6.1落实节约能源、保护环境、扶持不发达地区和少数民族地区、促进中小企业发展等政府采购政策。</w:t>
      </w:r>
    </w:p>
    <w:p>
      <w:pPr>
        <w:adjustRightInd w:val="0"/>
        <w:snapToGrid w:val="0"/>
        <w:spacing w:line="360" w:lineRule="exact"/>
        <w:ind w:firstLine="550"/>
        <w:rPr>
          <w:rFonts w:ascii="宋体" w:hAnsi="宋体" w:cs="宋体"/>
          <w:szCs w:val="21"/>
        </w:rPr>
      </w:pPr>
      <w:r>
        <w:rPr>
          <w:rFonts w:hint="eastAsia" w:ascii="宋体" w:hAnsi="宋体" w:cs="宋体"/>
          <w:szCs w:val="21"/>
        </w:rPr>
        <w:t xml:space="preserve">6.2供应商符合《关于印发〈政府采购促进中小企业发展暂行办法〉的通知》（财库〔2011〕181号）文件要求，在政府采购活动按下列情形之一给予价格扣除： </w:t>
      </w:r>
    </w:p>
    <w:p>
      <w:pPr>
        <w:adjustRightInd w:val="0"/>
        <w:snapToGrid w:val="0"/>
        <w:spacing w:line="360" w:lineRule="exact"/>
        <w:ind w:firstLine="550"/>
        <w:rPr>
          <w:rFonts w:ascii="宋体" w:hAnsi="宋体" w:cs="宋体"/>
          <w:szCs w:val="21"/>
        </w:rPr>
      </w:pPr>
      <w:r>
        <w:rPr>
          <w:rFonts w:hint="eastAsia" w:ascii="宋体" w:hAnsi="宋体" w:cs="宋体"/>
          <w:szCs w:val="21"/>
        </w:rPr>
        <w:t>（1）对于非专门面向中小企业的项目，对小型和微型企业产品的价格给予6%-10%的扣除，用扣除后的价格参与评审。</w:t>
      </w:r>
    </w:p>
    <w:p>
      <w:pPr>
        <w:adjustRightInd w:val="0"/>
        <w:snapToGrid w:val="0"/>
        <w:spacing w:line="360" w:lineRule="exact"/>
        <w:ind w:firstLine="550"/>
        <w:rPr>
          <w:rFonts w:ascii="宋体" w:hAnsi="宋体" w:cs="宋体"/>
          <w:szCs w:val="21"/>
        </w:rPr>
      </w:pPr>
      <w:r>
        <w:rPr>
          <w:rFonts w:hint="eastAsia" w:ascii="宋体" w:hAnsi="宋体" w:cs="宋体"/>
          <w:szCs w:val="21"/>
        </w:rPr>
        <w:t>（2）联合体协议约定，小型、微型企业的协议合同金额占到联合协议合同总金额30%以上的，可给予联合体2%-3%的价格扣除。联合体各方均为小型、微型企业的，联合体视同为小型、微型企业。</w:t>
      </w:r>
    </w:p>
    <w:p>
      <w:pPr>
        <w:adjustRightInd w:val="0"/>
        <w:snapToGrid w:val="0"/>
        <w:spacing w:line="360" w:lineRule="exact"/>
        <w:ind w:firstLine="550"/>
        <w:rPr>
          <w:rFonts w:ascii="宋体" w:hAnsi="宋体" w:cs="宋体"/>
          <w:szCs w:val="21"/>
        </w:rPr>
      </w:pPr>
      <w:r>
        <w:rPr>
          <w:rFonts w:hint="eastAsia" w:ascii="宋体" w:hAnsi="宋体" w:cs="宋体"/>
          <w:szCs w:val="21"/>
        </w:rPr>
        <w:t>（3）参加政府采购活动的中小企业应当提供《中小企业声明函》。</w:t>
      </w:r>
    </w:p>
    <w:p>
      <w:pPr>
        <w:adjustRightInd w:val="0"/>
        <w:snapToGrid w:val="0"/>
        <w:spacing w:line="360" w:lineRule="exact"/>
        <w:ind w:firstLine="550"/>
        <w:rPr>
          <w:rFonts w:ascii="宋体" w:hAnsi="宋体" w:cs="宋体"/>
          <w:szCs w:val="21"/>
        </w:rPr>
      </w:pPr>
      <w:r>
        <w:rPr>
          <w:rFonts w:hint="eastAsia" w:ascii="宋体" w:hAnsi="宋体" w:cs="宋体"/>
          <w:szCs w:val="21"/>
        </w:rPr>
        <w:t>6.3小型和微型企业产品的价格扣除：见供应商须知前附表。</w:t>
      </w:r>
    </w:p>
    <w:p>
      <w:pPr>
        <w:adjustRightInd w:val="0"/>
        <w:snapToGrid w:val="0"/>
        <w:spacing w:line="360" w:lineRule="exact"/>
        <w:ind w:firstLine="550"/>
        <w:rPr>
          <w:rFonts w:ascii="宋体" w:hAnsi="宋体" w:cs="宋体"/>
          <w:szCs w:val="21"/>
        </w:rPr>
      </w:pPr>
      <w:r>
        <w:rPr>
          <w:rFonts w:hint="eastAsia" w:ascii="宋体" w:hAnsi="宋体" w:cs="宋体"/>
          <w:szCs w:val="21"/>
        </w:rPr>
        <w:t>6.4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adjustRightInd w:val="0"/>
        <w:snapToGrid w:val="0"/>
        <w:spacing w:line="360" w:lineRule="exact"/>
        <w:ind w:firstLine="550"/>
        <w:rPr>
          <w:rFonts w:ascii="宋体" w:hAnsi="宋体" w:cs="宋体"/>
          <w:szCs w:val="21"/>
        </w:rPr>
      </w:pPr>
      <w:r>
        <w:rPr>
          <w:rFonts w:hint="eastAsia" w:ascii="宋体" w:hAnsi="宋体" w:cs="宋体"/>
          <w:szCs w:val="21"/>
        </w:rPr>
        <w:t>6.5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39"/>
      </w:pPr>
    </w:p>
    <w:bookmarkEnd w:id="11"/>
    <w:bookmarkEnd w:id="12"/>
    <w:p>
      <w:pPr>
        <w:pStyle w:val="6"/>
        <w:snapToGrid w:val="0"/>
        <w:spacing w:before="100" w:after="100" w:line="360" w:lineRule="exact"/>
        <w:ind w:firstLine="3443" w:firstLineChars="1225"/>
        <w:rPr>
          <w:rFonts w:ascii="宋体" w:hAnsi="宋体" w:eastAsia="宋体" w:cs="宋体"/>
          <w:bCs/>
          <w:sz w:val="28"/>
          <w:szCs w:val="28"/>
        </w:rPr>
      </w:pPr>
      <w:bookmarkStart w:id="18" w:name="_Toc26915"/>
      <w:bookmarkStart w:id="19" w:name="_Toc216158630"/>
      <w:r>
        <w:rPr>
          <w:rFonts w:hint="eastAsia" w:ascii="宋体" w:hAnsi="宋体" w:eastAsia="宋体" w:cs="宋体"/>
          <w:bCs/>
          <w:sz w:val="28"/>
          <w:szCs w:val="28"/>
        </w:rPr>
        <w:t>（五）</w:t>
      </w:r>
      <w:bookmarkStart w:id="20" w:name="_Toc471299092"/>
      <w:r>
        <w:rPr>
          <w:rFonts w:hint="eastAsia" w:ascii="宋体" w:hAnsi="宋体" w:eastAsia="宋体" w:cs="宋体"/>
          <w:bCs/>
          <w:sz w:val="28"/>
          <w:szCs w:val="28"/>
        </w:rPr>
        <w:t>投标文件的提交</w:t>
      </w:r>
      <w:bookmarkEnd w:id="18"/>
    </w:p>
    <w:p>
      <w:pPr>
        <w:adjustRightInd w:val="0"/>
        <w:snapToGrid w:val="0"/>
        <w:spacing w:line="360" w:lineRule="exact"/>
        <w:ind w:firstLine="409" w:firstLineChars="195"/>
        <w:rPr>
          <w:rFonts w:ascii="宋体" w:hAnsi="宋体" w:cs="宋体"/>
        </w:rPr>
      </w:pPr>
      <w:bookmarkStart w:id="21" w:name="_Toc21708"/>
      <w:r>
        <w:rPr>
          <w:rFonts w:hint="eastAsia" w:ascii="宋体" w:hAnsi="宋体" w:cs="宋体"/>
        </w:rPr>
        <w:t>1、纸质版响应性文件的密封和标记</w:t>
      </w:r>
    </w:p>
    <w:p>
      <w:pPr>
        <w:adjustRightInd w:val="0"/>
        <w:snapToGrid w:val="0"/>
        <w:spacing w:line="360" w:lineRule="exact"/>
        <w:ind w:firstLine="409" w:firstLineChars="195"/>
        <w:rPr>
          <w:rFonts w:hAnsi="宋体" w:cs="宋体"/>
          <w:b/>
          <w:bCs/>
        </w:rPr>
      </w:pPr>
      <w:r>
        <w:rPr>
          <w:rFonts w:hint="eastAsia" w:ascii="宋体" w:hAnsi="宋体" w:cs="宋体"/>
        </w:rPr>
        <w:t>投标人应将纸质响应性文件的正本和副本分别密封（正本一个封套，副本共一个封套），并在封袋上注明</w:t>
      </w:r>
      <w:r>
        <w:rPr>
          <w:rFonts w:hint="eastAsia" w:ascii="宋体" w:cs="宋体"/>
        </w:rPr>
        <w:t>“</w:t>
      </w:r>
      <w:r>
        <w:rPr>
          <w:rFonts w:hint="eastAsia" w:ascii="宋体" w:hAnsi="宋体" w:cs="宋体"/>
        </w:rPr>
        <w:t>正本</w:t>
      </w:r>
      <w:r>
        <w:rPr>
          <w:rFonts w:hint="eastAsia" w:ascii="宋体" w:cs="宋体"/>
        </w:rPr>
        <w:t>”</w:t>
      </w:r>
      <w:r>
        <w:rPr>
          <w:rFonts w:hint="eastAsia" w:ascii="宋体" w:hAnsi="宋体" w:cs="宋体"/>
        </w:rPr>
        <w:t>或</w:t>
      </w:r>
      <w:r>
        <w:rPr>
          <w:rFonts w:hint="eastAsia" w:ascii="宋体" w:cs="宋体"/>
        </w:rPr>
        <w:t>“</w:t>
      </w:r>
      <w:r>
        <w:rPr>
          <w:rFonts w:hint="eastAsia" w:ascii="宋体" w:hAnsi="宋体" w:cs="宋体"/>
        </w:rPr>
        <w:t>副本</w:t>
      </w:r>
      <w:r>
        <w:rPr>
          <w:rFonts w:hint="eastAsia" w:ascii="宋体" w:cs="宋体"/>
        </w:rPr>
        <w:t>”</w:t>
      </w:r>
      <w:r>
        <w:rPr>
          <w:rFonts w:hint="eastAsia" w:ascii="宋体" w:hAnsi="宋体" w:cs="宋体"/>
        </w:rPr>
        <w:t>，投标文件份数为一式叁份（正本一份，副本二份）。在骑缝处和封条上加盖响应人公章和法定代表人（或授权代理人）签字或盖章</w:t>
      </w:r>
      <w:r>
        <w:rPr>
          <w:rFonts w:hint="eastAsia" w:ascii="宋体" w:hAnsi="宋体" w:cs="宋体"/>
          <w:b/>
          <w:bCs/>
        </w:rPr>
        <w:t>（注：投标书不准活页装订，应胶装成册，响应人所递交的响应性文件应按照响应性文件组成及格式、响应性文件的密封要求以及</w:t>
      </w:r>
      <w:r>
        <w:rPr>
          <w:rFonts w:hint="eastAsia" w:ascii="宋体" w:hAnsi="宋体" w:cs="宋体"/>
        </w:rPr>
        <w:t>，</w:t>
      </w:r>
      <w:r>
        <w:rPr>
          <w:rFonts w:hint="eastAsia" w:ascii="宋体" w:hAnsi="宋体" w:cs="宋体"/>
          <w:b/>
          <w:bCs/>
        </w:rPr>
        <w:t>否则视为无效投标。响应性文件所有内容以纸质正本为准</w:t>
      </w:r>
      <w:r>
        <w:rPr>
          <w:rFonts w:hint="eastAsia" w:ascii="宋体" w:hAnsi="宋体" w:cs="宋体"/>
        </w:rPr>
        <w:t>。</w:t>
      </w:r>
      <w:r>
        <w:rPr>
          <w:rFonts w:hint="eastAsia" w:ascii="宋体" w:hAnsi="宋体" w:cs="宋体"/>
          <w:b/>
          <w:bCs/>
        </w:rPr>
        <w:t>）</w:t>
      </w:r>
      <w:r>
        <w:rPr>
          <w:rFonts w:hint="eastAsia" w:hAnsi="宋体" w:cs="宋体"/>
          <w:b/>
          <w:bCs/>
        </w:rPr>
        <w:t>。</w:t>
      </w:r>
    </w:p>
    <w:p>
      <w:pPr>
        <w:adjustRightInd w:val="0"/>
        <w:snapToGrid w:val="0"/>
        <w:spacing w:line="360" w:lineRule="exact"/>
        <w:ind w:firstLine="420" w:firstLineChars="200"/>
        <w:jc w:val="left"/>
        <w:rPr>
          <w:rFonts w:ascii="宋体" w:hAnsi="宋体" w:cs="宋体"/>
        </w:rPr>
      </w:pPr>
      <w:r>
        <w:rPr>
          <w:rFonts w:hint="eastAsia" w:ascii="宋体" w:hAnsi="宋体" w:cs="宋体"/>
        </w:rPr>
        <w:t>2、纸质版响应性文件的提交</w:t>
      </w:r>
    </w:p>
    <w:p>
      <w:pPr>
        <w:adjustRightInd w:val="0"/>
        <w:snapToGrid w:val="0"/>
        <w:spacing w:line="360" w:lineRule="exact"/>
        <w:ind w:firstLine="420" w:firstLineChars="200"/>
        <w:jc w:val="left"/>
        <w:rPr>
          <w:rFonts w:ascii="宋体" w:hAnsi="宋体" w:cs="宋体"/>
        </w:rPr>
      </w:pPr>
      <w:r>
        <w:rPr>
          <w:rFonts w:hint="eastAsia" w:ascii="宋体" w:hAnsi="宋体" w:cs="宋体"/>
        </w:rPr>
        <w:t>2.1响应人应按投标须知前附表规定的时间、地点，于响应截止时间前现场签到并提交纸质版响应性文件。</w:t>
      </w:r>
    </w:p>
    <w:p>
      <w:pPr>
        <w:adjustRightInd w:val="0"/>
        <w:snapToGrid w:val="0"/>
        <w:spacing w:line="360" w:lineRule="exact"/>
        <w:ind w:firstLine="420" w:firstLineChars="200"/>
        <w:jc w:val="left"/>
        <w:rPr>
          <w:rFonts w:ascii="宋体" w:hAnsi="宋体" w:cs="宋体"/>
        </w:rPr>
      </w:pPr>
      <w:r>
        <w:rPr>
          <w:rFonts w:hint="eastAsia" w:ascii="宋体" w:hAnsi="宋体" w:cs="宋体"/>
        </w:rPr>
        <w:t>2.2在响应须知前附表规定的投标截止时间以后递交的纸质版响应性标文件将被拒绝并退还给投标人。</w:t>
      </w:r>
    </w:p>
    <w:p>
      <w:pPr>
        <w:adjustRightInd w:val="0"/>
        <w:snapToGrid w:val="0"/>
        <w:spacing w:line="360" w:lineRule="exact"/>
        <w:ind w:firstLine="420" w:firstLineChars="200"/>
        <w:jc w:val="left"/>
        <w:rPr>
          <w:rFonts w:ascii="宋体" w:hAnsi="宋体" w:cs="宋体"/>
        </w:rPr>
      </w:pPr>
      <w:r>
        <w:rPr>
          <w:rFonts w:hint="eastAsia" w:ascii="宋体" w:hAnsi="宋体" w:cs="宋体"/>
        </w:rPr>
        <w:t>3、纸质版响应文件的提交</w:t>
      </w:r>
    </w:p>
    <w:p>
      <w:pPr>
        <w:adjustRightInd w:val="0"/>
        <w:snapToGrid w:val="0"/>
        <w:spacing w:line="360" w:lineRule="exact"/>
        <w:ind w:firstLine="420" w:firstLineChars="200"/>
        <w:jc w:val="left"/>
        <w:rPr>
          <w:rFonts w:ascii="宋体" w:hAnsi="宋体" w:cs="宋体"/>
        </w:rPr>
      </w:pPr>
      <w:r>
        <w:rPr>
          <w:rFonts w:hint="eastAsia" w:ascii="宋体" w:hAnsi="宋体" w:cs="宋体"/>
        </w:rPr>
        <w:t>响应人应在响应截止时间之前，现场递交纸质版响应性文件。未在响应截止时间前通过递交纸质版响应性文件的，开标现场不予接收。</w:t>
      </w:r>
    </w:p>
    <w:p>
      <w:pPr>
        <w:pStyle w:val="6"/>
        <w:snapToGrid w:val="0"/>
        <w:spacing w:before="100" w:after="100" w:line="360" w:lineRule="exact"/>
        <w:jc w:val="center"/>
        <w:rPr>
          <w:rFonts w:ascii="宋体" w:hAnsi="宋体" w:eastAsia="宋体" w:cs="宋体"/>
          <w:bCs/>
          <w:sz w:val="28"/>
          <w:szCs w:val="28"/>
        </w:rPr>
      </w:pPr>
      <w:r>
        <w:rPr>
          <w:rFonts w:hint="eastAsia" w:ascii="宋体" w:hAnsi="宋体" w:eastAsia="宋体" w:cs="宋体"/>
          <w:bCs/>
          <w:sz w:val="28"/>
          <w:szCs w:val="28"/>
        </w:rPr>
        <w:t>（六）评标方法及废标</w:t>
      </w:r>
      <w:bookmarkEnd w:id="20"/>
      <w:bookmarkEnd w:id="21"/>
    </w:p>
    <w:p>
      <w:pPr>
        <w:adjustRightInd w:val="0"/>
        <w:snapToGrid w:val="0"/>
        <w:spacing w:line="360" w:lineRule="exact"/>
        <w:ind w:firstLine="420" w:firstLineChars="200"/>
        <w:rPr>
          <w:rFonts w:ascii="宋体" w:hAnsi="宋体"/>
          <w:szCs w:val="21"/>
        </w:rPr>
      </w:pPr>
      <w:r>
        <w:rPr>
          <w:rFonts w:hint="eastAsia" w:ascii="宋体" w:hAnsi="宋体"/>
          <w:szCs w:val="21"/>
        </w:rPr>
        <w:t>1、本次询价活动将采用最低评标价法评审。</w:t>
      </w:r>
    </w:p>
    <w:p>
      <w:pPr>
        <w:adjustRightInd w:val="0"/>
        <w:snapToGrid w:val="0"/>
        <w:spacing w:line="360" w:lineRule="exact"/>
        <w:ind w:firstLine="420" w:firstLineChars="200"/>
        <w:rPr>
          <w:rFonts w:ascii="宋体" w:hAnsi="宋体"/>
          <w:szCs w:val="21"/>
        </w:rPr>
      </w:pPr>
      <w:r>
        <w:rPr>
          <w:rFonts w:hint="eastAsia" w:ascii="宋体" w:hAnsi="宋体"/>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szCs w:val="21"/>
        </w:rPr>
      </w:pPr>
      <w:r>
        <w:rPr>
          <w:rFonts w:hint="eastAsia" w:ascii="宋体" w:hAnsi="宋体"/>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szCs w:val="21"/>
        </w:rPr>
      </w:pPr>
      <w:r>
        <w:rPr>
          <w:rFonts w:hint="eastAsia" w:ascii="宋体" w:hAnsi="宋体"/>
          <w:b/>
          <w:bCs/>
          <w:szCs w:val="21"/>
        </w:rPr>
        <w:t>备注：1、对中小微型企业产品的价格给予6%的扣除，用扣除后的价格参与评审。</w:t>
      </w:r>
    </w:p>
    <w:p>
      <w:pPr>
        <w:adjustRightInd w:val="0"/>
        <w:snapToGrid w:val="0"/>
        <w:spacing w:line="360" w:lineRule="exact"/>
        <w:ind w:firstLine="632" w:firstLineChars="300"/>
        <w:rPr>
          <w:rFonts w:ascii="宋体" w:hAnsi="宋体" w:cs="宋体"/>
          <w:kern w:val="0"/>
          <w:szCs w:val="21"/>
        </w:rPr>
      </w:pPr>
      <w:r>
        <w:rPr>
          <w:rFonts w:hint="eastAsia" w:ascii="宋体" w:hAnsi="宋体" w:cs="宋体"/>
          <w:b/>
          <w:kern w:val="0"/>
          <w:szCs w:val="21"/>
        </w:rPr>
        <w:t>2、根据霍政办〔2016〕27号文件精神，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p>
    <w:p>
      <w:pPr>
        <w:adjustRightInd w:val="0"/>
        <w:snapToGrid w:val="0"/>
        <w:spacing w:line="360" w:lineRule="exact"/>
        <w:ind w:firstLine="630" w:firstLineChars="300"/>
        <w:rPr>
          <w:rFonts w:ascii="宋体" w:hAnsi="宋体"/>
          <w:szCs w:val="21"/>
        </w:rPr>
      </w:pPr>
      <w:r>
        <w:rPr>
          <w:rFonts w:hint="eastAsia" w:ascii="宋体" w:hAnsi="宋体"/>
          <w:szCs w:val="21"/>
          <w:lang w:val="en-US" w:eastAsia="zh-CN"/>
        </w:rPr>
        <w:t>3</w:t>
      </w:r>
      <w:r>
        <w:rPr>
          <w:rFonts w:hint="eastAsia" w:ascii="宋体" w:hAnsi="宋体"/>
          <w:szCs w:val="21"/>
        </w:rPr>
        <w:t>、在询价过程中，出现下列情形之一的，应予废标：</w:t>
      </w:r>
    </w:p>
    <w:p>
      <w:pPr>
        <w:adjustRightInd w:val="0"/>
        <w:snapToGrid w:val="0"/>
        <w:spacing w:line="360" w:lineRule="exact"/>
        <w:ind w:firstLine="420" w:firstLineChars="200"/>
        <w:rPr>
          <w:rFonts w:ascii="宋体" w:hAnsi="宋体"/>
          <w:szCs w:val="21"/>
        </w:rPr>
      </w:pPr>
      <w:r>
        <w:rPr>
          <w:rFonts w:hint="eastAsia" w:ascii="宋体" w:hAnsi="宋体"/>
          <w:szCs w:val="21"/>
        </w:rPr>
        <w:t>1）出现影响采购公正的违法、违规行为的；</w:t>
      </w:r>
    </w:p>
    <w:p>
      <w:pPr>
        <w:adjustRightInd w:val="0"/>
        <w:snapToGrid w:val="0"/>
        <w:spacing w:line="360" w:lineRule="exact"/>
        <w:ind w:firstLine="420" w:firstLineChars="200"/>
        <w:rPr>
          <w:rFonts w:ascii="宋体" w:hAnsi="宋体"/>
          <w:szCs w:val="21"/>
        </w:rPr>
      </w:pPr>
      <w:r>
        <w:rPr>
          <w:rFonts w:hint="eastAsia" w:ascii="宋体" w:hAnsi="宋体"/>
          <w:szCs w:val="21"/>
        </w:rPr>
        <w:t>2）供应商的报价均超过预算金额，采购人不能支付的；</w:t>
      </w:r>
    </w:p>
    <w:p>
      <w:pPr>
        <w:adjustRightInd w:val="0"/>
        <w:snapToGrid w:val="0"/>
        <w:spacing w:line="360" w:lineRule="exact"/>
        <w:ind w:firstLine="420" w:firstLineChars="200"/>
        <w:rPr>
          <w:rFonts w:ascii="宋体" w:hAnsi="宋体"/>
          <w:szCs w:val="21"/>
        </w:rPr>
      </w:pPr>
      <w:r>
        <w:rPr>
          <w:rFonts w:hint="eastAsia" w:ascii="宋体" w:hAnsi="宋体"/>
          <w:szCs w:val="21"/>
        </w:rPr>
        <w:t>3）因重大变故，采购任务取消的；</w:t>
      </w:r>
    </w:p>
    <w:p>
      <w:pPr>
        <w:adjustRightInd w:val="0"/>
        <w:snapToGrid w:val="0"/>
        <w:spacing w:line="360" w:lineRule="exact"/>
        <w:ind w:firstLine="420" w:firstLineChars="200"/>
        <w:rPr>
          <w:rFonts w:ascii="宋体" w:hAnsi="宋体"/>
          <w:sz w:val="24"/>
          <w:szCs w:val="24"/>
        </w:rPr>
      </w:pPr>
      <w:r>
        <w:rPr>
          <w:rFonts w:hint="eastAsia" w:ascii="宋体" w:hAnsi="宋体"/>
          <w:szCs w:val="21"/>
        </w:rPr>
        <w:t>4）其他经询价小组一致认定应予废标情形的。</w:t>
      </w:r>
    </w:p>
    <w:p>
      <w:pPr>
        <w:pStyle w:val="6"/>
        <w:snapToGrid w:val="0"/>
        <w:spacing w:before="100" w:after="100" w:line="360" w:lineRule="exact"/>
        <w:jc w:val="center"/>
        <w:rPr>
          <w:rFonts w:ascii="宋体" w:hAnsi="宋体" w:eastAsia="宋体" w:cs="宋体"/>
          <w:bCs/>
          <w:sz w:val="28"/>
          <w:szCs w:val="28"/>
        </w:rPr>
      </w:pPr>
      <w:bookmarkStart w:id="22" w:name="_Toc31686"/>
      <w:bookmarkStart w:id="23" w:name="_Toc471299093"/>
      <w:r>
        <w:rPr>
          <w:rFonts w:hint="eastAsia" w:ascii="宋体" w:hAnsi="宋体" w:eastAsia="宋体" w:cs="宋体"/>
          <w:bCs/>
          <w:sz w:val="28"/>
          <w:szCs w:val="28"/>
        </w:rPr>
        <w:t>（七）报价响应及答疑</w:t>
      </w:r>
      <w:bookmarkEnd w:id="22"/>
      <w:bookmarkEnd w:id="23"/>
    </w:p>
    <w:p>
      <w:pPr>
        <w:adjustRightInd w:val="0"/>
        <w:snapToGrid w:val="0"/>
        <w:spacing w:line="320" w:lineRule="exact"/>
        <w:ind w:firstLine="420" w:firstLineChars="200"/>
        <w:rPr>
          <w:rFonts w:ascii="宋体" w:hAnsi="宋体"/>
          <w:szCs w:val="21"/>
        </w:rPr>
      </w:pPr>
      <w:r>
        <w:rPr>
          <w:rFonts w:hint="eastAsia" w:ascii="宋体" w:hAnsi="宋体"/>
          <w:szCs w:val="21"/>
        </w:rPr>
        <w:t>1、供应商应当按照询价文件的规定一次报出不得更改的价格。</w:t>
      </w:r>
    </w:p>
    <w:p>
      <w:pPr>
        <w:adjustRightInd w:val="0"/>
        <w:snapToGrid w:val="0"/>
        <w:spacing w:line="320" w:lineRule="exact"/>
        <w:ind w:firstLine="420" w:firstLineChars="200"/>
        <w:rPr>
          <w:rFonts w:ascii="宋体" w:hAnsi="宋体"/>
          <w:szCs w:val="21"/>
        </w:rPr>
      </w:pPr>
      <w:r>
        <w:rPr>
          <w:rFonts w:hint="eastAsia" w:ascii="宋体" w:hAnsi="宋体"/>
          <w:szCs w:val="21"/>
        </w:rPr>
        <w:t>2、响应报价应含有所投货物的税费（如关税、进口货物及其所用原材料、各种国内、外税费等）及包装、运至最终目的地的运输、保险、现场落地、安装调试、检测验收、培训和交付后规定免费维保期内维保、代理服务费等环节所发生的一切费用。响应报价为供应商在响应文件中提出的各项支付金额的总和。只有总价而没有分项报价的响应文件无效。</w:t>
      </w:r>
    </w:p>
    <w:p>
      <w:pPr>
        <w:adjustRightInd w:val="0"/>
        <w:snapToGrid w:val="0"/>
        <w:spacing w:line="320" w:lineRule="exact"/>
        <w:ind w:firstLine="420" w:firstLineChars="200"/>
        <w:rPr>
          <w:rFonts w:ascii="宋体" w:hAnsi="宋体"/>
          <w:szCs w:val="21"/>
        </w:rPr>
      </w:pPr>
      <w:r>
        <w:rPr>
          <w:rFonts w:hint="eastAsia" w:ascii="宋体" w:hAnsi="宋体"/>
          <w:szCs w:val="21"/>
        </w:rPr>
        <w:t>3、询价文件中没有提及询价货物来源地的，</w:t>
      </w:r>
      <w:r>
        <w:rPr>
          <w:rFonts w:hint="eastAsia" w:ascii="宋体" w:hAnsi="宋体"/>
          <w:b/>
          <w:bCs/>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szCs w:val="21"/>
        </w:rPr>
        <w:t>提交响应的货物必须是合法生产的符合国家有关要求的货物，并满足询价文件规定的规格、参数、质量、价格、有效期、售后服务等要求。</w:t>
      </w:r>
    </w:p>
    <w:p>
      <w:pPr>
        <w:adjustRightInd w:val="0"/>
        <w:snapToGrid w:val="0"/>
        <w:spacing w:line="320" w:lineRule="exact"/>
        <w:ind w:firstLine="420" w:firstLineChars="200"/>
        <w:rPr>
          <w:rFonts w:ascii="宋体" w:hAnsi="宋体"/>
          <w:szCs w:val="21"/>
        </w:rPr>
      </w:pPr>
      <w:r>
        <w:rPr>
          <w:rFonts w:hint="eastAsia" w:ascii="宋体" w:hAnsi="宋体"/>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adjustRightInd w:val="0"/>
        <w:snapToGrid w:val="0"/>
        <w:spacing w:line="320" w:lineRule="exact"/>
        <w:ind w:firstLine="420" w:firstLineChars="200"/>
        <w:rPr>
          <w:rFonts w:ascii="宋体" w:hAnsi="宋体"/>
          <w:szCs w:val="21"/>
        </w:rPr>
      </w:pPr>
      <w:r>
        <w:rPr>
          <w:rFonts w:hint="eastAsia" w:ascii="宋体" w:hAnsi="宋体"/>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adjustRightInd w:val="0"/>
        <w:snapToGrid w:val="0"/>
        <w:spacing w:line="320" w:lineRule="exact"/>
        <w:ind w:firstLine="420" w:firstLineChars="200"/>
        <w:rPr>
          <w:rFonts w:ascii="宋体" w:hAnsi="宋体"/>
          <w:szCs w:val="21"/>
        </w:rPr>
      </w:pPr>
      <w:r>
        <w:rPr>
          <w:rFonts w:hint="eastAsia" w:ascii="宋体" w:hAnsi="宋体"/>
          <w:szCs w:val="21"/>
        </w:rPr>
        <w:t>6、供应商如果对询价文件、工程量清单、控制价等询价文件的其他任何内容有相关疑问，可以于须知前附表列明的答疑接受时间前，以书面形式向我公司提出。</w:t>
      </w:r>
    </w:p>
    <w:p>
      <w:pPr>
        <w:adjustRightInd w:val="0"/>
        <w:snapToGrid w:val="0"/>
        <w:spacing w:line="320" w:lineRule="exact"/>
        <w:ind w:firstLine="420" w:firstLineChars="200"/>
        <w:rPr>
          <w:rFonts w:ascii="宋体" w:hAnsi="宋体"/>
          <w:szCs w:val="21"/>
        </w:rPr>
      </w:pPr>
      <w:r>
        <w:rPr>
          <w:rFonts w:hint="eastAsia" w:ascii="宋体" w:hAnsi="宋体"/>
          <w:szCs w:val="21"/>
        </w:rPr>
        <w:t>提交成功后疑问文件即传至我公司，请供应商及时通过网站答疑补遗公告栏目查看答疑文件。</w:t>
      </w:r>
    </w:p>
    <w:p>
      <w:pPr>
        <w:adjustRightInd w:val="0"/>
        <w:snapToGrid w:val="0"/>
        <w:spacing w:line="320" w:lineRule="exact"/>
        <w:ind w:firstLine="420" w:firstLineChars="200"/>
        <w:rPr>
          <w:rFonts w:ascii="宋体" w:hAnsi="宋体"/>
          <w:szCs w:val="21"/>
        </w:rPr>
      </w:pPr>
      <w:r>
        <w:rPr>
          <w:rFonts w:hint="eastAsia" w:ascii="宋体" w:hAnsi="宋体"/>
          <w:szCs w:val="21"/>
        </w:rPr>
        <w:t>7、供应商应确保其所提供的响应资料的真实性、有效性及合法性，否则，由此引起的任何责任由其自行承担。</w:t>
      </w:r>
    </w:p>
    <w:p>
      <w:pPr>
        <w:pStyle w:val="6"/>
        <w:snapToGrid w:val="0"/>
        <w:spacing w:before="100" w:after="100" w:line="360" w:lineRule="exact"/>
        <w:jc w:val="center"/>
        <w:rPr>
          <w:rFonts w:ascii="宋体" w:hAnsi="宋体" w:eastAsia="宋体" w:cs="宋体"/>
          <w:bCs/>
          <w:sz w:val="28"/>
          <w:szCs w:val="28"/>
        </w:rPr>
      </w:pPr>
      <w:bookmarkStart w:id="24" w:name="_Toc1065"/>
      <w:bookmarkStart w:id="25" w:name="_Toc471299094"/>
      <w:r>
        <w:rPr>
          <w:rFonts w:hint="eastAsia" w:ascii="宋体" w:hAnsi="宋体" w:eastAsia="宋体" w:cs="宋体"/>
          <w:bCs/>
          <w:sz w:val="28"/>
          <w:szCs w:val="28"/>
        </w:rPr>
        <w:t>（八）确定成交供应商与签订合同</w:t>
      </w:r>
      <w:bookmarkEnd w:id="24"/>
      <w:bookmarkEnd w:id="25"/>
    </w:p>
    <w:p>
      <w:pPr>
        <w:adjustRightInd w:val="0"/>
        <w:snapToGrid w:val="0"/>
        <w:spacing w:line="360" w:lineRule="exact"/>
        <w:ind w:firstLine="420" w:firstLineChars="200"/>
        <w:rPr>
          <w:rFonts w:ascii="仿宋_GB2312" w:hAnsi="仿宋" w:eastAsia="仿宋_GB2312"/>
          <w:szCs w:val="21"/>
        </w:rPr>
      </w:pPr>
      <w:r>
        <w:rPr>
          <w:rFonts w:hint="eastAsia" w:ascii="宋体" w:hAnsi="宋体"/>
          <w:bCs/>
          <w:szCs w:val="21"/>
        </w:rPr>
        <w:t>1、经询价小组评审确定的成交候选供应商名称和成交金额，</w:t>
      </w:r>
      <w:r>
        <w:rPr>
          <w:rFonts w:hint="eastAsia" w:ascii="宋体" w:hAnsi="宋体"/>
          <w:szCs w:val="21"/>
        </w:rPr>
        <w:t>我公司</w:t>
      </w:r>
      <w:r>
        <w:rPr>
          <w:rFonts w:hint="eastAsia"/>
          <w:szCs w:val="21"/>
        </w:rPr>
        <w:t>将在刊登本次询价公告的媒体上发布成交公告，同时以书面形式向成交供应商发出成交通知书。</w:t>
      </w:r>
    </w:p>
    <w:p>
      <w:pPr>
        <w:adjustRightInd w:val="0"/>
        <w:snapToGrid w:val="0"/>
        <w:spacing w:line="360" w:lineRule="exact"/>
        <w:ind w:firstLine="420" w:firstLineChars="200"/>
        <w:rPr>
          <w:rFonts w:ascii="宋体" w:hAnsi="宋体"/>
          <w:szCs w:val="21"/>
        </w:rPr>
      </w:pPr>
      <w:r>
        <w:rPr>
          <w:rFonts w:hint="eastAsia" w:ascii="宋体" w:hAnsi="宋体"/>
          <w:szCs w:val="21"/>
        </w:rPr>
        <w:t>2、成交供应商在收到我公司发出的成交通知书后，应按照须知前附表规定交纳履约保证金（如要求）。</w:t>
      </w:r>
    </w:p>
    <w:p>
      <w:pPr>
        <w:adjustRightInd w:val="0"/>
        <w:snapToGrid w:val="0"/>
        <w:spacing w:line="360" w:lineRule="exact"/>
        <w:ind w:firstLine="420" w:firstLineChars="200"/>
        <w:rPr>
          <w:rFonts w:ascii="宋体" w:hAnsi="宋体"/>
          <w:szCs w:val="21"/>
        </w:rPr>
      </w:pPr>
      <w:r>
        <w:rPr>
          <w:rFonts w:hint="eastAsia" w:ascii="宋体" w:hAnsi="宋体"/>
          <w:szCs w:val="21"/>
        </w:rPr>
        <w:t>3、成交供应商应按规定的时间、地点与采购单位签订成交合同。</w:t>
      </w:r>
    </w:p>
    <w:p>
      <w:pPr>
        <w:adjustRightInd w:val="0"/>
        <w:snapToGrid w:val="0"/>
        <w:spacing w:line="360" w:lineRule="exact"/>
        <w:ind w:firstLine="420" w:firstLineChars="200"/>
        <w:rPr>
          <w:rFonts w:ascii="宋体" w:hAnsi="宋体"/>
          <w:szCs w:val="21"/>
        </w:rPr>
      </w:pPr>
      <w:r>
        <w:rPr>
          <w:rFonts w:hint="eastAsia" w:ascii="宋体" w:hAnsi="宋体"/>
          <w:szCs w:val="21"/>
        </w:rPr>
        <w:t>4、采购双方必须严格按照询价文件及承诺签订采购合同，不得擅自变更。对任何因双方擅自变更合同引起的问题我公司概不负责，合同风险由双方自行承担。</w:t>
      </w:r>
    </w:p>
    <w:p>
      <w:pPr>
        <w:adjustRightInd w:val="0"/>
        <w:snapToGrid w:val="0"/>
        <w:spacing w:line="360" w:lineRule="exact"/>
        <w:ind w:firstLine="420" w:firstLineChars="200"/>
        <w:rPr>
          <w:rFonts w:ascii="宋体" w:hAnsi="宋体"/>
          <w:szCs w:val="21"/>
        </w:rPr>
      </w:pPr>
      <w:r>
        <w:rPr>
          <w:rFonts w:hint="eastAsia" w:ascii="宋体" w:hAnsi="宋体"/>
          <w:szCs w:val="21"/>
        </w:rPr>
        <w:t>5、合同签订后，成交供应商不得转包、分包，亦不得将合同全部及任何权利、义务向第三方转让，否则将被视为严重违约。</w:t>
      </w:r>
    </w:p>
    <w:p>
      <w:pPr>
        <w:pStyle w:val="6"/>
        <w:snapToGrid w:val="0"/>
        <w:spacing w:before="100" w:after="100" w:line="360" w:lineRule="exact"/>
        <w:jc w:val="center"/>
        <w:rPr>
          <w:rFonts w:ascii="宋体" w:hAnsi="宋体" w:eastAsia="宋体" w:cs="宋体"/>
          <w:bCs/>
          <w:sz w:val="28"/>
          <w:szCs w:val="28"/>
        </w:rPr>
      </w:pPr>
      <w:bookmarkStart w:id="26" w:name="_Toc382"/>
      <w:bookmarkStart w:id="27" w:name="_Toc471299095"/>
      <w:r>
        <w:rPr>
          <w:rFonts w:hint="eastAsia" w:ascii="宋体" w:hAnsi="宋体" w:eastAsia="宋体" w:cs="宋体"/>
          <w:bCs/>
          <w:sz w:val="28"/>
          <w:szCs w:val="28"/>
        </w:rPr>
        <w:t>（九）澄清及变更</w:t>
      </w:r>
      <w:bookmarkEnd w:id="26"/>
      <w:bookmarkEnd w:id="27"/>
    </w:p>
    <w:p>
      <w:pPr>
        <w:adjustRightInd w:val="0"/>
        <w:snapToGrid w:val="0"/>
        <w:spacing w:line="360" w:lineRule="exact"/>
        <w:ind w:firstLine="420" w:firstLineChars="200"/>
        <w:rPr>
          <w:rFonts w:ascii="宋体" w:hAnsi="宋体"/>
          <w:szCs w:val="21"/>
        </w:rPr>
      </w:pPr>
      <w:r>
        <w:rPr>
          <w:rFonts w:hint="eastAsia" w:ascii="宋体" w:hAnsi="宋体"/>
          <w:szCs w:val="21"/>
        </w:rPr>
        <w:t>询价文件如有澄清及变更，我公司将以网上公告形式发布，请供应商及时关注。</w:t>
      </w:r>
    </w:p>
    <w:p>
      <w:pPr>
        <w:pStyle w:val="6"/>
        <w:snapToGrid w:val="0"/>
        <w:spacing w:before="100" w:after="100" w:line="360" w:lineRule="exact"/>
        <w:jc w:val="center"/>
        <w:rPr>
          <w:rFonts w:ascii="宋体" w:hAnsi="宋体" w:eastAsia="宋体" w:cs="宋体"/>
          <w:bCs/>
          <w:sz w:val="28"/>
          <w:szCs w:val="28"/>
        </w:rPr>
      </w:pPr>
      <w:bookmarkStart w:id="28" w:name="_Toc23222"/>
      <w:bookmarkStart w:id="29" w:name="_Toc471299096"/>
      <w:r>
        <w:rPr>
          <w:rFonts w:hint="eastAsia" w:ascii="宋体" w:hAnsi="宋体" w:eastAsia="宋体" w:cs="宋体"/>
          <w:bCs/>
          <w:sz w:val="28"/>
          <w:szCs w:val="28"/>
        </w:rPr>
        <w:t>（十）验收</w:t>
      </w:r>
      <w:bookmarkEnd w:id="28"/>
      <w:bookmarkEnd w:id="29"/>
    </w:p>
    <w:p>
      <w:pPr>
        <w:adjustRightInd w:val="0"/>
        <w:snapToGrid w:val="0"/>
        <w:spacing w:line="360" w:lineRule="exact"/>
        <w:ind w:firstLine="420" w:firstLineChars="200"/>
        <w:rPr>
          <w:rFonts w:ascii="宋体" w:hAnsi="宋体"/>
          <w:szCs w:val="21"/>
        </w:rPr>
      </w:pPr>
      <w:r>
        <w:rPr>
          <w:rFonts w:hint="eastAsia" w:ascii="宋体" w:hAnsi="宋体"/>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adjustRightInd w:val="0"/>
        <w:snapToGrid w:val="0"/>
        <w:spacing w:line="360" w:lineRule="exact"/>
        <w:ind w:firstLine="420" w:firstLineChars="200"/>
        <w:rPr>
          <w:rFonts w:ascii="宋体" w:hAnsi="宋体"/>
          <w:szCs w:val="21"/>
        </w:rPr>
      </w:pPr>
      <w:r>
        <w:rPr>
          <w:rFonts w:hint="eastAsia" w:ascii="宋体" w:hAnsi="宋体"/>
          <w:szCs w:val="21"/>
        </w:rPr>
        <w:t>2、涉及安全、消防、环保等其他需要由质检或行业主管部门进行验收的项目，必须邀请相关部门或相关专家参与验收。</w:t>
      </w:r>
    </w:p>
    <w:p>
      <w:pPr>
        <w:pStyle w:val="6"/>
        <w:snapToGrid w:val="0"/>
        <w:spacing w:before="100" w:after="100" w:line="360" w:lineRule="exact"/>
        <w:jc w:val="center"/>
        <w:rPr>
          <w:rFonts w:ascii="宋体" w:hAnsi="宋体" w:eastAsia="宋体" w:cs="宋体"/>
          <w:bCs/>
          <w:sz w:val="28"/>
          <w:szCs w:val="28"/>
        </w:rPr>
      </w:pPr>
      <w:bookmarkStart w:id="30" w:name="_Toc471299097"/>
      <w:bookmarkStart w:id="31" w:name="_Toc23894"/>
      <w:r>
        <w:rPr>
          <w:rFonts w:hint="eastAsia" w:ascii="宋体" w:hAnsi="宋体" w:eastAsia="宋体" w:cs="宋体"/>
          <w:bCs/>
          <w:sz w:val="28"/>
          <w:szCs w:val="28"/>
        </w:rPr>
        <w:t>（十一）质疑</w:t>
      </w:r>
      <w:bookmarkEnd w:id="30"/>
      <w:bookmarkEnd w:id="31"/>
    </w:p>
    <w:p>
      <w:pPr>
        <w:adjustRightInd w:val="0"/>
        <w:snapToGrid w:val="0"/>
        <w:spacing w:line="360" w:lineRule="exact"/>
        <w:ind w:firstLine="420" w:firstLineChars="200"/>
        <w:rPr>
          <w:rFonts w:ascii="宋体" w:hAnsi="宋体"/>
          <w:bCs/>
          <w:szCs w:val="21"/>
        </w:rPr>
      </w:pPr>
      <w:r>
        <w:rPr>
          <w:rFonts w:hint="eastAsia" w:ascii="宋体" w:hAnsi="宋体"/>
          <w:bCs/>
          <w:szCs w:val="21"/>
        </w:rPr>
        <w:t>1、质疑人认为成交结果使自己的权益受到损害的，可以向采购人及采购代理机构提出质疑。质疑实行实名制，应当有具体的事项及根据，不得进行虚假、恶意质疑，扰乱交易活动的正常工作秩序。</w:t>
      </w:r>
    </w:p>
    <w:p>
      <w:pPr>
        <w:adjustRightInd w:val="0"/>
        <w:snapToGrid w:val="0"/>
        <w:spacing w:line="360" w:lineRule="exact"/>
        <w:ind w:firstLine="420" w:firstLineChars="200"/>
        <w:rPr>
          <w:rFonts w:ascii="宋体" w:hAnsi="宋体"/>
          <w:bCs/>
          <w:szCs w:val="21"/>
        </w:rPr>
      </w:pPr>
      <w:r>
        <w:rPr>
          <w:rFonts w:hint="eastAsia" w:ascii="宋体" w:hAnsi="宋体"/>
          <w:bCs/>
          <w:szCs w:val="21"/>
        </w:rPr>
        <w:t xml:space="preserve">2、质疑应在规定时限内提出： </w:t>
      </w:r>
    </w:p>
    <w:p>
      <w:pPr>
        <w:adjustRightInd w:val="0"/>
        <w:snapToGrid w:val="0"/>
        <w:spacing w:line="360" w:lineRule="exact"/>
        <w:ind w:firstLine="420" w:firstLineChars="200"/>
        <w:rPr>
          <w:rFonts w:ascii="宋体" w:hAnsi="宋体"/>
          <w:bCs/>
          <w:szCs w:val="21"/>
        </w:rPr>
      </w:pPr>
      <w:r>
        <w:rPr>
          <w:rFonts w:hint="eastAsia" w:ascii="宋体" w:hAnsi="宋体"/>
          <w:bCs/>
          <w:szCs w:val="21"/>
        </w:rPr>
        <w:t>对政府采购成交结果的质疑，应在成交结果公布之日起七个工作日内提出。</w:t>
      </w:r>
    </w:p>
    <w:p>
      <w:pPr>
        <w:adjustRightInd w:val="0"/>
        <w:snapToGrid w:val="0"/>
        <w:spacing w:line="360" w:lineRule="exact"/>
        <w:ind w:firstLine="420" w:firstLineChars="200"/>
        <w:rPr>
          <w:rFonts w:ascii="宋体" w:hAnsi="宋体"/>
          <w:bCs/>
          <w:szCs w:val="21"/>
        </w:rPr>
      </w:pPr>
      <w:r>
        <w:rPr>
          <w:rFonts w:hint="eastAsia" w:ascii="宋体" w:hAnsi="宋体"/>
          <w:bCs/>
          <w:szCs w:val="21"/>
        </w:rPr>
        <w:t>3、质疑应以书面形式实名提出，书面质疑材料应当包括以下内容：</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3.1质疑人的名称、地址、有效联系方式；</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3.2项目名称、项目编号、包别号（如有）；</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3.3被质疑人名称；</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3.4具体的质疑事项、基本事实及必要的证明材料；</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3.5明确的请求及主张；</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3.6提起质疑的日期。</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质疑人为法人或者其他组织的，应当由法定代表人或其委托代理人（需有委托授权书）签字并加盖公章。</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质疑人需要修改、补充质疑材料的，应当在质疑期内提交修改或补充材料。</w:t>
      </w:r>
    </w:p>
    <w:p>
      <w:pPr>
        <w:adjustRightInd w:val="0"/>
        <w:snapToGrid w:val="0"/>
        <w:spacing w:line="360" w:lineRule="exact"/>
        <w:ind w:firstLine="420" w:firstLineChars="200"/>
        <w:rPr>
          <w:rFonts w:ascii="宋体" w:hAnsi="宋体"/>
          <w:bCs/>
          <w:szCs w:val="21"/>
        </w:rPr>
      </w:pPr>
      <w:r>
        <w:rPr>
          <w:rFonts w:hint="eastAsia" w:ascii="宋体" w:hAnsi="宋体"/>
          <w:bCs/>
          <w:szCs w:val="21"/>
        </w:rPr>
        <w:t>4、有下列情形之一的，不予受理：</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4.1提起质疑的主体不是参与该政府采购项目活动的供应商；</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4.2提起质疑的时间超过规定时限的；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4.3质疑材料不完整的；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4.4质疑事项含有主观猜测等内容且未提供有效线索、难以查证的；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4.5对其他投标供应商的投标文件详细内容质疑，无法提供合法来源渠道的；</w:t>
      </w:r>
    </w:p>
    <w:p>
      <w:pPr>
        <w:widowControl/>
        <w:adjustRightInd w:val="0"/>
        <w:snapToGrid w:val="0"/>
        <w:spacing w:line="360" w:lineRule="exact"/>
        <w:ind w:firstLine="420" w:firstLineChars="200"/>
        <w:jc w:val="left"/>
        <w:rPr>
          <w:rFonts w:ascii="仿宋_GB2312" w:hAnsi="宋体" w:eastAsia="仿宋_GB2312" w:cs="宋体"/>
          <w:kern w:val="0"/>
          <w:szCs w:val="21"/>
        </w:rPr>
      </w:pPr>
      <w:r>
        <w:rPr>
          <w:rFonts w:hint="eastAsia" w:ascii="宋体" w:hAnsi="宋体" w:cs="宋体"/>
          <w:kern w:val="0"/>
          <w:szCs w:val="21"/>
        </w:rPr>
        <w:t>4.6质疑事项已进入投诉处理、行政复议或行政诉讼程序的。</w:t>
      </w:r>
    </w:p>
    <w:p>
      <w:pPr>
        <w:adjustRightInd w:val="0"/>
        <w:snapToGrid w:val="0"/>
        <w:spacing w:line="360" w:lineRule="exact"/>
        <w:ind w:firstLine="420" w:firstLineChars="200"/>
        <w:rPr>
          <w:rFonts w:ascii="宋体" w:hAnsi="宋体"/>
          <w:bCs/>
          <w:szCs w:val="21"/>
        </w:rPr>
      </w:pPr>
      <w:r>
        <w:rPr>
          <w:rFonts w:hint="eastAsia" w:ascii="宋体" w:hAnsi="宋体"/>
          <w:bCs/>
          <w:szCs w:val="21"/>
        </w:rPr>
        <w:t>5、经审查符合质疑条件的，自收到质疑之日起即为受理。采购人及</w:t>
      </w:r>
      <w:r>
        <w:rPr>
          <w:rFonts w:hint="eastAsia" w:ascii="宋体" w:hAnsi="宋体"/>
          <w:szCs w:val="21"/>
        </w:rPr>
        <w:t>采购代理机构</w:t>
      </w:r>
      <w:r>
        <w:rPr>
          <w:rFonts w:hint="eastAsia" w:ascii="宋体" w:hAnsi="宋体"/>
          <w:bCs/>
          <w:szCs w:val="21"/>
        </w:rPr>
        <w:t>将在质疑受理后7个工作日内作出答复或相关处理决定，并以书面形式通知质疑人，答复的内容不得涉及商业秘密。</w:t>
      </w:r>
    </w:p>
    <w:p>
      <w:pPr>
        <w:adjustRightInd w:val="0"/>
        <w:snapToGrid w:val="0"/>
        <w:spacing w:line="360" w:lineRule="exact"/>
        <w:ind w:firstLine="420" w:firstLineChars="200"/>
        <w:rPr>
          <w:rFonts w:ascii="宋体" w:hAnsi="宋体"/>
          <w:bCs/>
          <w:szCs w:val="21"/>
        </w:rPr>
      </w:pPr>
      <w:r>
        <w:rPr>
          <w:rFonts w:hint="eastAsia" w:ascii="宋体" w:hAnsi="宋体"/>
          <w:bCs/>
          <w:szCs w:val="21"/>
        </w:rPr>
        <w:t>6、质疑人在答复期满前撤回质疑的，应由法定代表人或授权代表人签字确认，即终止质疑处理程序。质疑人不得以同一理由再次提出质疑。</w:t>
      </w:r>
    </w:p>
    <w:p>
      <w:pPr>
        <w:adjustRightInd w:val="0"/>
        <w:snapToGrid w:val="0"/>
        <w:spacing w:line="360" w:lineRule="exact"/>
        <w:ind w:firstLine="411" w:firstLineChars="196"/>
        <w:rPr>
          <w:rFonts w:ascii="宋体" w:hAnsi="宋体"/>
          <w:bCs/>
          <w:szCs w:val="21"/>
        </w:rPr>
      </w:pPr>
      <w:r>
        <w:rPr>
          <w:rFonts w:hint="eastAsia" w:ascii="宋体" w:hAnsi="宋体" w:cs="宋体"/>
          <w:bCs/>
          <w:szCs w:val="21"/>
        </w:rPr>
        <w:t>质疑人对质疑答复不满意或采购人及采购代理机构未在规定时间内做出答复的，</w:t>
      </w:r>
      <w:r>
        <w:rPr>
          <w:rFonts w:hint="eastAsia" w:ascii="宋体" w:hAnsi="宋体" w:cs="宋体"/>
          <w:kern w:val="10"/>
          <w:szCs w:val="21"/>
        </w:rPr>
        <w:t>可以在答复期满后15个工作日内向安徽大别山国投集团投诉，</w:t>
      </w:r>
      <w:r>
        <w:rPr>
          <w:rFonts w:hint="eastAsia" w:ascii="宋体" w:hAnsi="宋体" w:cs="宋体"/>
          <w:bCs/>
          <w:szCs w:val="21"/>
        </w:rPr>
        <w:t>同时将投诉书副本送安徽大别山工程咨询有限公司。</w:t>
      </w:r>
    </w:p>
    <w:p>
      <w:pPr>
        <w:adjustRightInd w:val="0"/>
        <w:snapToGrid w:val="0"/>
        <w:spacing w:line="360" w:lineRule="exact"/>
        <w:ind w:firstLine="420" w:firstLineChars="200"/>
        <w:rPr>
          <w:rFonts w:ascii="宋体" w:hAnsi="宋体"/>
          <w:bCs/>
          <w:szCs w:val="21"/>
        </w:rPr>
      </w:pPr>
      <w:r>
        <w:rPr>
          <w:rFonts w:hint="eastAsia" w:ascii="宋体" w:hAnsi="宋体"/>
          <w:bCs/>
          <w:szCs w:val="21"/>
        </w:rPr>
        <w:t>7、质疑人有下列情形之一的，属于虚假、恶意质疑，</w:t>
      </w:r>
      <w:r>
        <w:rPr>
          <w:rFonts w:hint="eastAsia" w:ascii="宋体" w:hAnsi="宋体" w:cs="宋体"/>
          <w:bCs/>
          <w:szCs w:val="21"/>
        </w:rPr>
        <w:t>我公司</w:t>
      </w:r>
      <w:r>
        <w:rPr>
          <w:rFonts w:hint="eastAsia" w:ascii="宋体" w:hAnsi="宋体"/>
          <w:bCs/>
          <w:szCs w:val="21"/>
        </w:rPr>
        <w:t>将报安徽大别山国投集团予以处理。</w:t>
      </w:r>
    </w:p>
    <w:p>
      <w:pPr>
        <w:adjustRightInd w:val="0"/>
        <w:snapToGrid w:val="0"/>
        <w:spacing w:line="360" w:lineRule="exact"/>
        <w:ind w:firstLine="420" w:firstLineChars="200"/>
        <w:rPr>
          <w:rFonts w:ascii="宋体" w:hAnsi="宋体"/>
          <w:bCs/>
          <w:szCs w:val="21"/>
        </w:rPr>
      </w:pPr>
      <w:r>
        <w:rPr>
          <w:rFonts w:hint="eastAsia" w:ascii="宋体" w:hAnsi="宋体"/>
          <w:bCs/>
          <w:szCs w:val="21"/>
        </w:rPr>
        <w:t>7.1一年内三次以上质疑均查无实据的；</w:t>
      </w:r>
    </w:p>
    <w:p>
      <w:pPr>
        <w:adjustRightInd w:val="0"/>
        <w:snapToGrid w:val="0"/>
        <w:spacing w:line="360" w:lineRule="exact"/>
        <w:ind w:firstLine="420" w:firstLineChars="200"/>
        <w:rPr>
          <w:rFonts w:ascii="宋体" w:hAnsi="宋体" w:cs="宋体"/>
          <w:b/>
          <w:kern w:val="0"/>
          <w:sz w:val="32"/>
          <w:szCs w:val="32"/>
        </w:rPr>
      </w:pPr>
      <w:r>
        <w:rPr>
          <w:rFonts w:hint="eastAsia" w:ascii="宋体" w:hAnsi="宋体"/>
          <w:bCs/>
          <w:szCs w:val="21"/>
        </w:rPr>
        <w:t>7.2捏造事实恶意诬陷他人、有意提供虚假质疑材料的</w:t>
      </w:r>
      <w:r>
        <w:rPr>
          <w:rFonts w:hint="eastAsia" w:ascii="宋体" w:hAnsi="宋体"/>
          <w:szCs w:val="21"/>
        </w:rPr>
        <w:t>或者通过非法手段获取材料的。</w:t>
      </w:r>
    </w:p>
    <w:p/>
    <w:p/>
    <w:p>
      <w:pPr>
        <w:rPr>
          <w:rFonts w:ascii="宋体" w:hAnsi="宋体" w:cs="宋体"/>
          <w:b/>
          <w:bCs/>
          <w:caps/>
          <w:sz w:val="28"/>
          <w:szCs w:val="28"/>
          <w:lang w:val="zh-CN"/>
        </w:rPr>
      </w:pPr>
      <w:bookmarkStart w:id="32" w:name="_Toc8300_WPSOffice_Level1"/>
      <w:bookmarkStart w:id="33" w:name="_Toc25805"/>
      <w:r>
        <w:rPr>
          <w:rFonts w:hint="eastAsia" w:ascii="宋体" w:hAnsi="宋体" w:cs="宋体"/>
          <w:b/>
          <w:kern w:val="0"/>
          <w:sz w:val="30"/>
          <w:szCs w:val="30"/>
        </w:rPr>
        <w:t>三、</w:t>
      </w:r>
      <w:bookmarkEnd w:id="19"/>
      <w:bookmarkEnd w:id="32"/>
      <w:bookmarkEnd w:id="33"/>
      <w:bookmarkStart w:id="34" w:name="_Toc12757"/>
      <w:bookmarkStart w:id="35" w:name="_Toc363199273"/>
      <w:r>
        <w:rPr>
          <w:rFonts w:hint="eastAsia" w:ascii="宋体" w:hAnsi="宋体" w:cs="宋体"/>
          <w:b/>
          <w:bCs/>
          <w:caps/>
          <w:sz w:val="28"/>
          <w:szCs w:val="28"/>
          <w:lang w:val="zh-CN"/>
        </w:rPr>
        <w:t>政府采购合同（参考格式）</w:t>
      </w:r>
    </w:p>
    <w:p>
      <w:pPr>
        <w:spacing w:line="400" w:lineRule="exact"/>
        <w:rPr>
          <w:rFonts w:ascii="宋体" w:hAnsi="宋体" w:cs="宋体"/>
        </w:rPr>
      </w:pPr>
      <w:r>
        <w:rPr>
          <w:rFonts w:hint="eastAsia" w:ascii="宋体" w:hAnsi="宋体" w:cs="宋体"/>
        </w:rPr>
        <w:t>采购人：　</w:t>
      </w:r>
    </w:p>
    <w:p>
      <w:pPr>
        <w:spacing w:line="400" w:lineRule="exact"/>
        <w:rPr>
          <w:rFonts w:ascii="宋体" w:hAnsi="宋体" w:cs="宋体"/>
        </w:rPr>
      </w:pPr>
      <w:r>
        <w:rPr>
          <w:rFonts w:hint="eastAsia" w:ascii="宋体" w:hAnsi="宋体" w:cs="宋体"/>
        </w:rPr>
        <w:t>供应商：　</w:t>
      </w:r>
    </w:p>
    <w:p>
      <w:pPr>
        <w:spacing w:line="400" w:lineRule="exact"/>
        <w:rPr>
          <w:rFonts w:ascii="宋体" w:hAnsi="宋体" w:cs="宋体"/>
          <w:u w:val="single"/>
        </w:rPr>
      </w:pPr>
      <w:r>
        <w:rPr>
          <w:rFonts w:hint="eastAsia" w:ascii="宋体" w:hAnsi="宋体" w:cs="宋体"/>
        </w:rPr>
        <w:t xml:space="preserve">一、产品名称、商标、型号、厂家、数量、金额、供货时间等 </w:t>
      </w:r>
    </w:p>
    <w:tbl>
      <w:tblPr>
        <w:tblStyle w:val="40"/>
        <w:tblpPr w:leftFromText="180" w:rightFromText="180" w:vertAnchor="text" w:horzAnchor="margin" w:tblpXSpec="center" w:tblpY="242"/>
        <w:tblW w:w="10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245"/>
        <w:gridCol w:w="1629"/>
        <w:gridCol w:w="1445"/>
        <w:gridCol w:w="903"/>
        <w:gridCol w:w="527"/>
        <w:gridCol w:w="843"/>
        <w:gridCol w:w="1264"/>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07" w:type="dxa"/>
            <w:vAlign w:val="center"/>
          </w:tcPr>
          <w:p>
            <w:pPr>
              <w:spacing w:line="400" w:lineRule="exact"/>
              <w:jc w:val="center"/>
              <w:rPr>
                <w:rFonts w:ascii="宋体" w:hAnsi="宋体" w:cs="宋体"/>
              </w:rPr>
            </w:pPr>
            <w:r>
              <w:rPr>
                <w:rFonts w:hint="eastAsia" w:ascii="宋体" w:hAnsi="宋体" w:cs="宋体"/>
              </w:rPr>
              <w:t>货物名称</w:t>
            </w:r>
          </w:p>
        </w:tc>
        <w:tc>
          <w:tcPr>
            <w:tcW w:w="1245" w:type="dxa"/>
            <w:vAlign w:val="center"/>
          </w:tcPr>
          <w:p>
            <w:pPr>
              <w:spacing w:line="400" w:lineRule="exact"/>
              <w:jc w:val="center"/>
              <w:rPr>
                <w:rFonts w:ascii="宋体" w:hAnsi="宋体" w:cs="宋体"/>
              </w:rPr>
            </w:pPr>
            <w:r>
              <w:rPr>
                <w:rFonts w:hint="eastAsia" w:ascii="宋体" w:hAnsi="宋体" w:cs="宋体"/>
              </w:rPr>
              <w:t>牌号商标</w:t>
            </w:r>
          </w:p>
        </w:tc>
        <w:tc>
          <w:tcPr>
            <w:tcW w:w="1629" w:type="dxa"/>
            <w:vAlign w:val="center"/>
          </w:tcPr>
          <w:p>
            <w:pPr>
              <w:spacing w:line="400" w:lineRule="exact"/>
              <w:jc w:val="center"/>
              <w:rPr>
                <w:rFonts w:ascii="宋体" w:hAnsi="宋体" w:cs="宋体"/>
              </w:rPr>
            </w:pPr>
            <w:r>
              <w:rPr>
                <w:rFonts w:hint="eastAsia" w:ascii="宋体" w:hAnsi="宋体" w:cs="宋体"/>
              </w:rPr>
              <w:t>规格型号</w:t>
            </w:r>
          </w:p>
        </w:tc>
        <w:tc>
          <w:tcPr>
            <w:tcW w:w="1445" w:type="dxa"/>
            <w:vAlign w:val="center"/>
          </w:tcPr>
          <w:p>
            <w:pPr>
              <w:spacing w:line="400" w:lineRule="exact"/>
              <w:jc w:val="center"/>
              <w:rPr>
                <w:rFonts w:ascii="宋体" w:hAnsi="宋体" w:cs="宋体"/>
              </w:rPr>
            </w:pPr>
            <w:r>
              <w:rPr>
                <w:rFonts w:hint="eastAsia" w:ascii="宋体" w:hAnsi="宋体" w:cs="宋体"/>
              </w:rPr>
              <w:t>生产厂家</w:t>
            </w:r>
          </w:p>
        </w:tc>
        <w:tc>
          <w:tcPr>
            <w:tcW w:w="903" w:type="dxa"/>
            <w:vAlign w:val="center"/>
          </w:tcPr>
          <w:p>
            <w:pPr>
              <w:spacing w:line="400" w:lineRule="exact"/>
              <w:jc w:val="center"/>
              <w:rPr>
                <w:rFonts w:ascii="宋体" w:hAnsi="宋体" w:cs="宋体"/>
                <w:spacing w:val="-20"/>
              </w:rPr>
            </w:pPr>
            <w:r>
              <w:rPr>
                <w:rFonts w:hint="eastAsia" w:ascii="宋体" w:hAnsi="宋体" w:cs="宋体"/>
                <w:spacing w:val="-20"/>
              </w:rPr>
              <w:t>计量</w:t>
            </w:r>
          </w:p>
          <w:p>
            <w:pPr>
              <w:spacing w:line="400" w:lineRule="exact"/>
              <w:jc w:val="center"/>
              <w:rPr>
                <w:rFonts w:ascii="宋体" w:hAnsi="宋体" w:cs="宋体"/>
                <w:spacing w:val="-20"/>
              </w:rPr>
            </w:pPr>
            <w:r>
              <w:rPr>
                <w:rFonts w:hint="eastAsia" w:ascii="宋体" w:hAnsi="宋体" w:cs="宋体"/>
                <w:spacing w:val="-20"/>
              </w:rPr>
              <w:t>单位</w:t>
            </w:r>
          </w:p>
        </w:tc>
        <w:tc>
          <w:tcPr>
            <w:tcW w:w="527" w:type="dxa"/>
            <w:vAlign w:val="center"/>
          </w:tcPr>
          <w:p>
            <w:pPr>
              <w:spacing w:line="400" w:lineRule="exact"/>
              <w:jc w:val="center"/>
              <w:rPr>
                <w:rFonts w:ascii="宋体" w:hAnsi="宋体" w:cs="宋体"/>
                <w:spacing w:val="-20"/>
              </w:rPr>
            </w:pPr>
            <w:r>
              <w:rPr>
                <w:rFonts w:hint="eastAsia" w:ascii="宋体" w:hAnsi="宋体" w:cs="宋体"/>
                <w:spacing w:val="-20"/>
              </w:rPr>
              <w:t>数量</w:t>
            </w:r>
          </w:p>
        </w:tc>
        <w:tc>
          <w:tcPr>
            <w:tcW w:w="843" w:type="dxa"/>
            <w:vAlign w:val="center"/>
          </w:tcPr>
          <w:p>
            <w:pPr>
              <w:spacing w:line="400" w:lineRule="exact"/>
              <w:jc w:val="center"/>
              <w:rPr>
                <w:rFonts w:ascii="宋体" w:hAnsi="宋体" w:cs="宋体"/>
                <w:spacing w:val="-20"/>
              </w:rPr>
            </w:pPr>
            <w:r>
              <w:rPr>
                <w:rFonts w:hint="eastAsia" w:ascii="宋体" w:hAnsi="宋体" w:cs="宋体"/>
                <w:spacing w:val="-20"/>
              </w:rPr>
              <w:t>单 价</w:t>
            </w:r>
          </w:p>
          <w:p>
            <w:pPr>
              <w:spacing w:line="400" w:lineRule="exact"/>
              <w:jc w:val="center"/>
              <w:rPr>
                <w:rFonts w:ascii="宋体" w:hAnsi="宋体" w:cs="宋体"/>
                <w:spacing w:val="-20"/>
              </w:rPr>
            </w:pPr>
            <w:r>
              <w:rPr>
                <w:rFonts w:hint="eastAsia" w:ascii="宋体" w:hAnsi="宋体" w:cs="宋体"/>
                <w:spacing w:val="-20"/>
              </w:rPr>
              <w:t>（元）</w:t>
            </w:r>
          </w:p>
        </w:tc>
        <w:tc>
          <w:tcPr>
            <w:tcW w:w="1264" w:type="dxa"/>
            <w:vAlign w:val="center"/>
          </w:tcPr>
          <w:p>
            <w:pPr>
              <w:spacing w:line="400" w:lineRule="exact"/>
              <w:jc w:val="center"/>
              <w:rPr>
                <w:rFonts w:ascii="宋体" w:hAnsi="宋体" w:cs="宋体"/>
                <w:spacing w:val="-20"/>
              </w:rPr>
            </w:pPr>
            <w:r>
              <w:rPr>
                <w:rFonts w:hint="eastAsia" w:ascii="宋体" w:hAnsi="宋体" w:cs="宋体"/>
                <w:spacing w:val="-20"/>
              </w:rPr>
              <w:t>小 计</w:t>
            </w:r>
          </w:p>
          <w:p>
            <w:pPr>
              <w:spacing w:line="400" w:lineRule="exact"/>
              <w:jc w:val="center"/>
              <w:rPr>
                <w:rFonts w:ascii="宋体" w:hAnsi="宋体" w:cs="宋体"/>
                <w:spacing w:val="-20"/>
              </w:rPr>
            </w:pPr>
            <w:r>
              <w:rPr>
                <w:rFonts w:hint="eastAsia" w:ascii="宋体" w:hAnsi="宋体" w:cs="宋体"/>
                <w:spacing w:val="-20"/>
              </w:rPr>
              <w:t>（元）</w:t>
            </w:r>
          </w:p>
        </w:tc>
        <w:tc>
          <w:tcPr>
            <w:tcW w:w="948" w:type="dxa"/>
            <w:vAlign w:val="center"/>
          </w:tcPr>
          <w:p>
            <w:pPr>
              <w:spacing w:line="400" w:lineRule="exact"/>
              <w:jc w:val="center"/>
              <w:rPr>
                <w:rFonts w:ascii="宋体" w:hAnsi="宋体" w:cs="宋体"/>
                <w:spacing w:val="-20"/>
              </w:rPr>
            </w:pPr>
            <w:r>
              <w:rPr>
                <w:rFonts w:hint="eastAsia" w:ascii="宋体" w:hAnsi="宋体" w:cs="宋体"/>
                <w:spacing w:val="-20"/>
              </w:rPr>
              <w:t>供 货</w:t>
            </w:r>
          </w:p>
          <w:p>
            <w:pPr>
              <w:spacing w:line="400" w:lineRule="exact"/>
              <w:jc w:val="center"/>
              <w:rPr>
                <w:rFonts w:ascii="宋体" w:hAnsi="宋体" w:cs="宋体"/>
                <w:spacing w:val="-20"/>
              </w:rPr>
            </w:pPr>
            <w:r>
              <w:rPr>
                <w:rFonts w:hint="eastAsia" w:ascii="宋体" w:hAnsi="宋体" w:cs="宋体"/>
                <w:spacing w:val="-20"/>
              </w:rPr>
              <w:t>时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07" w:type="dxa"/>
            <w:vAlign w:val="center"/>
          </w:tcPr>
          <w:p>
            <w:pPr>
              <w:spacing w:line="400" w:lineRule="exact"/>
              <w:jc w:val="center"/>
              <w:rPr>
                <w:rFonts w:ascii="宋体" w:hAnsi="宋体" w:cs="宋体"/>
              </w:rPr>
            </w:pPr>
            <w:r>
              <w:rPr>
                <w:rFonts w:hint="eastAsia" w:ascii="宋体" w:hAnsi="宋体" w:cs="宋体"/>
              </w:rPr>
              <w:t>　　　　　　</w:t>
            </w:r>
          </w:p>
        </w:tc>
        <w:tc>
          <w:tcPr>
            <w:tcW w:w="1245" w:type="dxa"/>
            <w:vAlign w:val="center"/>
          </w:tcPr>
          <w:p>
            <w:pPr>
              <w:spacing w:line="400" w:lineRule="exact"/>
              <w:jc w:val="center"/>
              <w:rPr>
                <w:rFonts w:ascii="宋体" w:hAnsi="宋体" w:cs="宋体"/>
              </w:rPr>
            </w:pPr>
          </w:p>
        </w:tc>
        <w:tc>
          <w:tcPr>
            <w:tcW w:w="1629" w:type="dxa"/>
            <w:vAlign w:val="center"/>
          </w:tcPr>
          <w:p>
            <w:pPr>
              <w:spacing w:line="400" w:lineRule="exact"/>
              <w:jc w:val="center"/>
              <w:rPr>
                <w:rFonts w:ascii="宋体" w:hAnsi="宋体" w:cs="宋体"/>
              </w:rPr>
            </w:pPr>
          </w:p>
        </w:tc>
        <w:tc>
          <w:tcPr>
            <w:tcW w:w="1445" w:type="dxa"/>
            <w:vAlign w:val="center"/>
          </w:tcPr>
          <w:p>
            <w:pPr>
              <w:spacing w:line="400" w:lineRule="exact"/>
              <w:jc w:val="center"/>
              <w:rPr>
                <w:rFonts w:ascii="宋体" w:hAnsi="宋体" w:cs="宋体"/>
              </w:rPr>
            </w:pPr>
          </w:p>
        </w:tc>
        <w:tc>
          <w:tcPr>
            <w:tcW w:w="903" w:type="dxa"/>
            <w:vAlign w:val="center"/>
          </w:tcPr>
          <w:p>
            <w:pPr>
              <w:spacing w:line="400" w:lineRule="exact"/>
              <w:jc w:val="center"/>
              <w:rPr>
                <w:rFonts w:ascii="宋体" w:hAnsi="宋体" w:cs="宋体"/>
              </w:rPr>
            </w:pPr>
          </w:p>
        </w:tc>
        <w:tc>
          <w:tcPr>
            <w:tcW w:w="527" w:type="dxa"/>
            <w:vAlign w:val="center"/>
          </w:tcPr>
          <w:p>
            <w:pPr>
              <w:spacing w:line="400" w:lineRule="exact"/>
              <w:jc w:val="center"/>
              <w:rPr>
                <w:rFonts w:ascii="宋体" w:hAnsi="宋体" w:cs="宋体"/>
              </w:rPr>
            </w:pPr>
          </w:p>
        </w:tc>
        <w:tc>
          <w:tcPr>
            <w:tcW w:w="843" w:type="dxa"/>
            <w:vAlign w:val="center"/>
          </w:tcPr>
          <w:p>
            <w:pPr>
              <w:spacing w:line="400" w:lineRule="exact"/>
              <w:jc w:val="center"/>
              <w:rPr>
                <w:rFonts w:ascii="宋体" w:hAnsi="宋体" w:cs="宋体"/>
              </w:rPr>
            </w:pPr>
          </w:p>
        </w:tc>
        <w:tc>
          <w:tcPr>
            <w:tcW w:w="1264" w:type="dxa"/>
            <w:vAlign w:val="center"/>
          </w:tcPr>
          <w:p>
            <w:pPr>
              <w:spacing w:line="400" w:lineRule="exact"/>
              <w:jc w:val="center"/>
              <w:rPr>
                <w:rFonts w:ascii="宋体" w:hAnsi="宋体" w:cs="宋体"/>
              </w:rPr>
            </w:pPr>
          </w:p>
        </w:tc>
        <w:tc>
          <w:tcPr>
            <w:tcW w:w="948" w:type="dxa"/>
            <w:vAlign w:val="center"/>
          </w:tcPr>
          <w:p>
            <w:pPr>
              <w:spacing w:line="400" w:lineRule="exact"/>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07" w:type="dxa"/>
          </w:tcPr>
          <w:p>
            <w:pPr>
              <w:spacing w:line="400" w:lineRule="exact"/>
              <w:rPr>
                <w:rFonts w:ascii="宋体" w:hAnsi="宋体" w:cs="宋体"/>
              </w:rPr>
            </w:pPr>
          </w:p>
        </w:tc>
        <w:tc>
          <w:tcPr>
            <w:tcW w:w="1245" w:type="dxa"/>
          </w:tcPr>
          <w:p>
            <w:pPr>
              <w:spacing w:line="400" w:lineRule="exact"/>
              <w:rPr>
                <w:rFonts w:ascii="宋体" w:hAnsi="宋体" w:cs="宋体"/>
              </w:rPr>
            </w:pPr>
          </w:p>
        </w:tc>
        <w:tc>
          <w:tcPr>
            <w:tcW w:w="1629" w:type="dxa"/>
          </w:tcPr>
          <w:p>
            <w:pPr>
              <w:spacing w:line="400" w:lineRule="exact"/>
              <w:rPr>
                <w:rFonts w:ascii="宋体" w:hAnsi="宋体" w:cs="宋体"/>
              </w:rPr>
            </w:pPr>
          </w:p>
        </w:tc>
        <w:tc>
          <w:tcPr>
            <w:tcW w:w="1445" w:type="dxa"/>
          </w:tcPr>
          <w:p>
            <w:pPr>
              <w:spacing w:line="400" w:lineRule="exact"/>
              <w:rPr>
                <w:rFonts w:ascii="宋体" w:hAnsi="宋体" w:cs="宋体"/>
              </w:rPr>
            </w:pPr>
          </w:p>
        </w:tc>
        <w:tc>
          <w:tcPr>
            <w:tcW w:w="903" w:type="dxa"/>
          </w:tcPr>
          <w:p>
            <w:pPr>
              <w:spacing w:line="400" w:lineRule="exact"/>
              <w:rPr>
                <w:rFonts w:ascii="宋体" w:hAnsi="宋体" w:cs="宋体"/>
              </w:rPr>
            </w:pPr>
          </w:p>
        </w:tc>
        <w:tc>
          <w:tcPr>
            <w:tcW w:w="527" w:type="dxa"/>
          </w:tcPr>
          <w:p>
            <w:pPr>
              <w:spacing w:line="400" w:lineRule="exact"/>
              <w:rPr>
                <w:rFonts w:ascii="宋体" w:hAnsi="宋体" w:cs="宋体"/>
              </w:rPr>
            </w:pPr>
          </w:p>
        </w:tc>
        <w:tc>
          <w:tcPr>
            <w:tcW w:w="843" w:type="dxa"/>
          </w:tcPr>
          <w:p>
            <w:pPr>
              <w:spacing w:line="400" w:lineRule="exact"/>
              <w:rPr>
                <w:rFonts w:ascii="宋体" w:hAnsi="宋体" w:cs="宋体"/>
              </w:rPr>
            </w:pPr>
          </w:p>
        </w:tc>
        <w:tc>
          <w:tcPr>
            <w:tcW w:w="1264" w:type="dxa"/>
          </w:tcPr>
          <w:p>
            <w:pPr>
              <w:spacing w:line="400" w:lineRule="exact"/>
              <w:rPr>
                <w:rFonts w:ascii="宋体" w:hAnsi="宋体" w:cs="宋体"/>
              </w:rPr>
            </w:pPr>
          </w:p>
        </w:tc>
        <w:tc>
          <w:tcPr>
            <w:tcW w:w="948" w:type="dxa"/>
          </w:tcPr>
          <w:p>
            <w:pPr>
              <w:spacing w:line="40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0011" w:type="dxa"/>
            <w:gridSpan w:val="9"/>
            <w:vAlign w:val="center"/>
          </w:tcPr>
          <w:p>
            <w:pPr>
              <w:spacing w:line="400" w:lineRule="exact"/>
              <w:rPr>
                <w:rFonts w:ascii="宋体" w:hAnsi="宋体" w:cs="宋体"/>
              </w:rPr>
            </w:pPr>
            <w:r>
              <w:rPr>
                <w:rFonts w:hint="eastAsia" w:ascii="宋体" w:hAnsi="宋体" w:cs="宋体"/>
              </w:rPr>
              <w:t>合计人民币金额（大写）：                                     （￥             元）</w:t>
            </w:r>
          </w:p>
        </w:tc>
      </w:tr>
    </w:tbl>
    <w:p>
      <w:pPr>
        <w:spacing w:line="400" w:lineRule="exact"/>
        <w:jc w:val="center"/>
        <w:rPr>
          <w:rFonts w:ascii="宋体" w:hAnsi="宋体" w:cs="宋体"/>
        </w:rPr>
      </w:pPr>
      <w:r>
        <w:rPr>
          <w:rFonts w:hint="eastAsia" w:ascii="宋体" w:hAnsi="宋体" w:cs="宋体"/>
        </w:rPr>
        <w:t xml:space="preserve">                                                （注：空格如不够用可以另接）</w:t>
      </w:r>
    </w:p>
    <w:p>
      <w:pPr>
        <w:spacing w:line="400" w:lineRule="exact"/>
        <w:rPr>
          <w:rFonts w:ascii="宋体" w:hAnsi="宋体" w:cs="宋体"/>
        </w:rPr>
      </w:pPr>
      <w:r>
        <w:rPr>
          <w:rFonts w:hint="eastAsia" w:ascii="宋体" w:hAnsi="宋体" w:cs="宋体"/>
        </w:rPr>
        <w:t xml:space="preserve">二、质量要求技术标准、供方对质量负责的条件和期限 </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三、交（提）货地点、方式</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四、运输方式及到达站港和费用负担</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五、合理损耗及计算方法</w:t>
      </w:r>
    </w:p>
    <w:p>
      <w:pPr>
        <w:spacing w:line="400" w:lineRule="exact"/>
        <w:rPr>
          <w:rFonts w:ascii="宋体" w:hAnsi="宋体" w:cs="宋体"/>
          <w:u w:val="single"/>
        </w:rPr>
      </w:pPr>
    </w:p>
    <w:p>
      <w:pPr>
        <w:tabs>
          <w:tab w:val="left" w:pos="9900"/>
        </w:tabs>
        <w:spacing w:line="400" w:lineRule="exact"/>
        <w:rPr>
          <w:rFonts w:ascii="宋体" w:hAnsi="宋体" w:cs="宋体"/>
        </w:rPr>
      </w:pPr>
      <w:r>
        <w:rPr>
          <w:rFonts w:hint="eastAsia" w:ascii="宋体" w:hAnsi="宋体" w:cs="宋体"/>
        </w:rPr>
        <w:t>六、包装标准、包装物的供应与回收</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七、验收标准、方法及提出异议期限</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八、随机备品、配件工具数量</w:t>
      </w:r>
    </w:p>
    <w:p>
      <w:pPr>
        <w:spacing w:line="400" w:lineRule="exact"/>
        <w:rPr>
          <w:rFonts w:ascii="宋体" w:hAnsi="宋体" w:cs="宋体"/>
          <w:u w:val="single"/>
        </w:rPr>
      </w:pPr>
    </w:p>
    <w:p>
      <w:pPr>
        <w:spacing w:line="400" w:lineRule="exact"/>
        <w:rPr>
          <w:rFonts w:ascii="宋体" w:hAnsi="宋体" w:cs="宋体"/>
        </w:rPr>
      </w:pPr>
      <w:r>
        <w:rPr>
          <w:rFonts w:hint="eastAsia" w:ascii="宋体" w:hAnsi="宋体" w:cs="宋体"/>
        </w:rPr>
        <w:t>九、结算方式及期限</w:t>
      </w:r>
    </w:p>
    <w:p>
      <w:pPr>
        <w:spacing w:line="400" w:lineRule="exact"/>
        <w:rPr>
          <w:rFonts w:ascii="宋体" w:hAnsi="宋体" w:cs="宋体"/>
          <w:u w:val="single"/>
        </w:rPr>
      </w:pPr>
      <w:bookmarkStart w:id="36" w:name="_Toc28951_WPSOffice_Level1"/>
    </w:p>
    <w:p>
      <w:pPr>
        <w:spacing w:line="400" w:lineRule="exact"/>
        <w:rPr>
          <w:rFonts w:ascii="宋体" w:hAnsi="宋体" w:cs="宋体"/>
        </w:rPr>
      </w:pPr>
      <w:r>
        <w:rPr>
          <w:rFonts w:hint="eastAsia" w:ascii="宋体" w:hAnsi="宋体" w:cs="宋体"/>
        </w:rPr>
        <w:t>十</w:t>
      </w:r>
      <w:bookmarkEnd w:id="36"/>
      <w:r>
        <w:rPr>
          <w:rFonts w:hint="eastAsia" w:ascii="宋体" w:hAnsi="宋体" w:cs="宋体"/>
        </w:rPr>
        <w:t>、如</w:t>
      </w:r>
      <w:bookmarkStart w:id="37" w:name="_Toc19363_WPSOffice_Level1"/>
      <w:r>
        <w:rPr>
          <w:rFonts w:hint="eastAsia" w:ascii="宋体" w:hAnsi="宋体" w:cs="宋体"/>
        </w:rPr>
        <w:t>需提供担</w:t>
      </w:r>
      <w:bookmarkEnd w:id="37"/>
      <w:r>
        <w:rPr>
          <w:rFonts w:hint="eastAsia" w:ascii="宋体" w:hAnsi="宋体" w:cs="宋体"/>
        </w:rPr>
        <w:t>保、另立合同担保书、作为本合同附件</w:t>
      </w:r>
    </w:p>
    <w:p>
      <w:pPr>
        <w:spacing w:line="400" w:lineRule="exact"/>
        <w:rPr>
          <w:rFonts w:ascii="宋体" w:hAnsi="宋体" w:cs="宋体"/>
          <w:u w:val="single"/>
        </w:rPr>
      </w:pPr>
      <w:bookmarkStart w:id="38" w:name="_Toc12651_WPSOffice_Level1"/>
      <w:bookmarkEnd w:id="38"/>
      <w:bookmarkStart w:id="39" w:name="_Toc16327_WPSOffice_Level1"/>
      <w:bookmarkEnd w:id="39"/>
      <w:bookmarkStart w:id="40" w:name="_Toc21814_WPSOffice_Level1"/>
      <w:bookmarkEnd w:id="40"/>
    </w:p>
    <w:p>
      <w:pPr>
        <w:spacing w:line="400" w:lineRule="exact"/>
        <w:rPr>
          <w:rFonts w:ascii="宋体" w:hAnsi="宋体" w:cs="宋体"/>
        </w:rPr>
      </w:pPr>
      <w:r>
        <w:rPr>
          <w:rFonts w:hint="eastAsia" w:ascii="宋体" w:hAnsi="宋体" w:cs="宋体"/>
        </w:rPr>
        <w:t>十一、违约责任</w:t>
      </w:r>
    </w:p>
    <w:p>
      <w:pPr>
        <w:spacing w:line="400" w:lineRule="exact"/>
        <w:rPr>
          <w:rFonts w:ascii="宋体" w:hAnsi="宋体" w:cs="宋体"/>
          <w:u w:val="single"/>
        </w:rPr>
      </w:pPr>
      <w:bookmarkStart w:id="41" w:name="_Toc13032_WPSOffice_Level1"/>
      <w:bookmarkEnd w:id="41"/>
    </w:p>
    <w:p>
      <w:pPr>
        <w:spacing w:line="400" w:lineRule="exact"/>
        <w:rPr>
          <w:rFonts w:ascii="宋体" w:hAnsi="宋体" w:cs="宋体"/>
        </w:rPr>
      </w:pPr>
      <w:r>
        <w:rPr>
          <w:rFonts w:hint="eastAsia" w:ascii="宋体" w:hAnsi="宋体" w:cs="宋体"/>
        </w:rPr>
        <w:t>十二、解决合同纠纷的方式（1）向经济合同仲裁机关申请仲裁；</w:t>
      </w:r>
    </w:p>
    <w:p>
      <w:pPr>
        <w:spacing w:line="400" w:lineRule="exact"/>
        <w:ind w:firstLine="2520" w:firstLineChars="1200"/>
        <w:rPr>
          <w:rFonts w:ascii="宋体" w:hAnsi="宋体" w:cs="宋体"/>
        </w:rPr>
      </w:pPr>
      <w:r>
        <w:rPr>
          <w:rFonts w:hint="eastAsia" w:ascii="宋体" w:hAnsi="宋体" w:cs="宋体"/>
        </w:rPr>
        <w:t>（2）向人民法院起诉。</w:t>
      </w:r>
    </w:p>
    <w:p>
      <w:pPr>
        <w:spacing w:line="400" w:lineRule="exact"/>
        <w:rPr>
          <w:rFonts w:ascii="宋体" w:hAnsi="宋体" w:cs="宋体"/>
        </w:rPr>
      </w:pPr>
      <w:r>
        <w:rPr>
          <w:rFonts w:hint="eastAsia" w:ascii="宋体" w:hAnsi="宋体" w:cs="宋体"/>
        </w:rPr>
        <w:t xml:space="preserve">十三、其它约定事项 </w:t>
      </w:r>
    </w:p>
    <w:p>
      <w:pPr>
        <w:spacing w:line="400" w:lineRule="exact"/>
        <w:rPr>
          <w:rFonts w:ascii="宋体" w:hAnsi="宋体" w:cs="宋体"/>
          <w:u w:val="single"/>
        </w:rPr>
      </w:pPr>
    </w:p>
    <w:p>
      <w:pPr>
        <w:spacing w:line="400" w:lineRule="exact"/>
        <w:rPr>
          <w:rFonts w:ascii="宋体" w:hAnsi="宋体" w:cs="宋体"/>
          <w:u w:val="single"/>
        </w:rPr>
      </w:pPr>
      <w:r>
        <w:rPr>
          <w:rFonts w:hint="eastAsia" w:ascii="宋体" w:hAnsi="宋体" w:cs="宋体"/>
        </w:rPr>
        <w:t xml:space="preserve">十四、本合同须采购人、供应商双方签字、盖章。 </w:t>
      </w:r>
    </w:p>
    <w:p>
      <w:pPr>
        <w:spacing w:line="400" w:lineRule="exact"/>
        <w:rPr>
          <w:rFonts w:ascii="宋体" w:hAnsi="宋体" w:cs="宋体"/>
          <w:u w:val="single"/>
        </w:rPr>
      </w:pPr>
      <w:r>
        <w:rPr>
          <w:rFonts w:hint="eastAsia" w:ascii="宋体" w:hAnsi="宋体" w:cs="宋体"/>
        </w:rPr>
        <w:t>十五、本合同一式贰份，采购人（报账用）、供应商各一份。</w:t>
      </w:r>
    </w:p>
    <w:p>
      <w:pPr>
        <w:spacing w:line="400" w:lineRule="exact"/>
        <w:rPr>
          <w:rFonts w:ascii="宋体" w:hAnsi="宋体" w:cs="宋体"/>
          <w:u w:val="single"/>
        </w:rPr>
      </w:pPr>
      <w:r>
        <w:rPr>
          <w:rFonts w:hint="eastAsia" w:ascii="宋体" w:hAnsi="宋体" w:cs="宋体"/>
        </w:rPr>
        <w:t>十六、本合同有效期限为：年月日至年月</w:t>
      </w:r>
      <w:r>
        <w:rPr>
          <w:rFonts w:hint="eastAsia" w:ascii="宋体" w:hAnsi="宋体" w:cs="宋体"/>
          <w:u w:val="single"/>
        </w:rPr>
        <w:t xml:space="preserve"> 　  </w:t>
      </w:r>
      <w:r>
        <w:rPr>
          <w:rFonts w:hint="eastAsia" w:ascii="宋体" w:hAnsi="宋体" w:cs="宋体"/>
        </w:rPr>
        <w:t>日。</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采购人（签章）：                            供应商（签章）：</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采购人代表（签字）：                        供应商代表（签字）：</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联系电话：                                 联系电话：</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 xml:space="preserve">开户银行及户名：                           开户银行及户名：           </w:t>
      </w:r>
    </w:p>
    <w:p>
      <w:pPr>
        <w:spacing w:line="400" w:lineRule="exact"/>
        <w:rPr>
          <w:rFonts w:ascii="宋体" w:hAnsi="宋体" w:cs="宋体"/>
        </w:rPr>
      </w:pPr>
    </w:p>
    <w:p>
      <w:pPr>
        <w:spacing w:line="400" w:lineRule="exact"/>
        <w:rPr>
          <w:rFonts w:ascii="宋体" w:hAnsi="宋体" w:cs="宋体"/>
        </w:rPr>
      </w:pPr>
      <w:r>
        <w:rPr>
          <w:rFonts w:hint="eastAsia" w:ascii="宋体" w:hAnsi="宋体" w:cs="宋体"/>
        </w:rPr>
        <w:t>帐    号：                                 帐    号：</w:t>
      </w:r>
    </w:p>
    <w:p>
      <w:pPr>
        <w:spacing w:line="400" w:lineRule="exact"/>
        <w:rPr>
          <w:rFonts w:ascii="宋体" w:hAnsi="宋体" w:cs="宋体"/>
        </w:rPr>
      </w:pPr>
    </w:p>
    <w:p>
      <w:pPr>
        <w:spacing w:line="400" w:lineRule="exact"/>
        <w:ind w:left="-2" w:leftChars="-1" w:firstLine="4200" w:firstLineChars="2000"/>
        <w:rPr>
          <w:rFonts w:ascii="宋体" w:hAnsi="宋体" w:cs="宋体"/>
        </w:rPr>
      </w:pPr>
      <w:r>
        <w:rPr>
          <w:rFonts w:hint="eastAsia" w:ascii="宋体" w:hAnsi="宋体" w:cs="宋体"/>
        </w:rPr>
        <w:t>签定时间：年月日</w:t>
      </w:r>
    </w:p>
    <w:p>
      <w:pPr>
        <w:pStyle w:val="39"/>
      </w:pPr>
    </w:p>
    <w:p>
      <w:pPr>
        <w:rPr>
          <w:rFonts w:cs="宋体"/>
          <w:b/>
          <w:kern w:val="0"/>
          <w:sz w:val="32"/>
          <w:szCs w:val="32"/>
        </w:rPr>
      </w:pPr>
      <w:bookmarkStart w:id="42" w:name="_Toc16484_WPSOffice_Level1"/>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pStyle w:val="39"/>
        <w:rPr>
          <w:rFonts w:cs="宋体"/>
          <w:b/>
          <w:kern w:val="0"/>
          <w:sz w:val="32"/>
          <w:szCs w:val="32"/>
        </w:rPr>
      </w:pPr>
    </w:p>
    <w:p>
      <w:pPr>
        <w:rPr>
          <w:rFonts w:cs="宋体"/>
          <w:b/>
          <w:kern w:val="0"/>
          <w:sz w:val="32"/>
          <w:szCs w:val="32"/>
        </w:rPr>
      </w:pPr>
      <w:r>
        <w:rPr>
          <w:rFonts w:cs="宋体"/>
          <w:b/>
          <w:kern w:val="0"/>
          <w:sz w:val="32"/>
          <w:szCs w:val="32"/>
        </w:rPr>
        <w:br w:type="page"/>
      </w:r>
      <w:bookmarkStart w:id="95" w:name="_GoBack"/>
      <w:bookmarkEnd w:id="95"/>
    </w:p>
    <w:p>
      <w:pPr>
        <w:pStyle w:val="52"/>
        <w:snapToGrid w:val="0"/>
        <w:spacing w:before="0" w:after="0" w:line="360" w:lineRule="auto"/>
        <w:jc w:val="center"/>
        <w:rPr>
          <w:rFonts w:cs="宋体"/>
          <w:sz w:val="32"/>
          <w:szCs w:val="32"/>
        </w:rPr>
      </w:pPr>
      <w:r>
        <w:rPr>
          <w:rFonts w:hint="eastAsia" w:cs="宋体"/>
          <w:sz w:val="32"/>
          <w:szCs w:val="32"/>
        </w:rPr>
        <w:t>四、采购需求</w:t>
      </w:r>
      <w:bookmarkEnd w:id="34"/>
      <w:bookmarkEnd w:id="42"/>
    </w:p>
    <w:p>
      <w:pPr>
        <w:pStyle w:val="20"/>
      </w:pPr>
      <w:r>
        <w:rPr>
          <w:rFonts w:hint="eastAsia" w:ascii="宋体" w:hAnsi="宋体" w:cs="宋体"/>
          <w:sz w:val="24"/>
          <w:szCs w:val="24"/>
        </w:rPr>
        <w:t>一、</w:t>
      </w:r>
      <w:r>
        <w:rPr>
          <w:rFonts w:hint="eastAsia" w:ascii="宋体" w:hAnsi="宋体" w:cs="宋体"/>
          <w:color w:val="000000"/>
          <w:kern w:val="0"/>
          <w:sz w:val="24"/>
          <w:szCs w:val="24"/>
        </w:rPr>
        <w:t>本次采购及安装内容详见下表附件1</w:t>
      </w:r>
    </w:p>
    <w:p>
      <w:pPr>
        <w:rPr>
          <w:rFonts w:hint="eastAsia"/>
        </w:rPr>
      </w:pPr>
      <w:r>
        <w:rPr>
          <w:rFonts w:hint="eastAsia"/>
        </w:rPr>
        <w:t>附件</w:t>
      </w:r>
      <w:r>
        <w:rPr>
          <w:rFonts w:hint="eastAsia"/>
          <w:lang w:val="en-US" w:eastAsia="zh-CN"/>
        </w:rPr>
        <w:t>1</w:t>
      </w:r>
      <w:r>
        <w:rPr>
          <w:rFonts w:hint="eastAsia"/>
        </w:rPr>
        <w:t>：</w:t>
      </w:r>
    </w:p>
    <w:tbl>
      <w:tblPr>
        <w:tblStyle w:val="40"/>
        <w:tblW w:w="9855" w:type="dxa"/>
        <w:tblInd w:w="0" w:type="dxa"/>
        <w:shd w:val="clear" w:color="auto" w:fill="auto"/>
        <w:tblLayout w:type="autofit"/>
        <w:tblCellMar>
          <w:top w:w="0" w:type="dxa"/>
          <w:left w:w="0" w:type="dxa"/>
          <w:bottom w:w="0" w:type="dxa"/>
          <w:right w:w="0" w:type="dxa"/>
        </w:tblCellMar>
      </w:tblPr>
      <w:tblGrid>
        <w:gridCol w:w="315"/>
        <w:gridCol w:w="1935"/>
        <w:gridCol w:w="2644"/>
        <w:gridCol w:w="3656"/>
        <w:gridCol w:w="315"/>
        <w:gridCol w:w="990"/>
      </w:tblGrid>
      <w:tr>
        <w:tblPrEx>
          <w:tblCellMar>
            <w:top w:w="0" w:type="dxa"/>
            <w:left w:w="0" w:type="dxa"/>
            <w:bottom w:w="0" w:type="dxa"/>
            <w:right w:w="0" w:type="dxa"/>
          </w:tblCellMar>
        </w:tblPrEx>
        <w:trPr>
          <w:trHeight w:val="338" w:hRule="atLeast"/>
        </w:trPr>
        <w:tc>
          <w:tcPr>
            <w:tcW w:w="9855" w:type="dxa"/>
            <w:gridSpan w:val="6"/>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佛子岭镇综合客运服务站-充电桩停车棚                                                第2页 共2页</w:t>
            </w:r>
          </w:p>
        </w:tc>
      </w:tr>
      <w:tr>
        <w:tblPrEx>
          <w:tblCellMar>
            <w:top w:w="0" w:type="dxa"/>
            <w:left w:w="0" w:type="dxa"/>
            <w:bottom w:w="0" w:type="dxa"/>
            <w:right w:w="0" w:type="dxa"/>
          </w:tblCellMar>
        </w:tblPrEx>
        <w:trPr>
          <w:trHeight w:val="33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工程量</w:t>
            </w:r>
          </w:p>
        </w:tc>
      </w:tr>
      <w:tr>
        <w:tblPrEx>
          <w:shd w:val="clear" w:color="auto" w:fill="auto"/>
          <w:tblCellMar>
            <w:top w:w="0" w:type="dxa"/>
            <w:left w:w="0" w:type="dxa"/>
            <w:bottom w:w="0" w:type="dxa"/>
            <w:right w:w="0" w:type="dxa"/>
          </w:tblCellMar>
        </w:tblPrEx>
        <w:trPr>
          <w:trHeight w:val="33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量</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shd w:val="clear" w:color="auto" w:fill="auto"/>
          <w:tblCellMar>
            <w:top w:w="0" w:type="dxa"/>
            <w:left w:w="0" w:type="dxa"/>
            <w:bottom w:w="0" w:type="dxa"/>
            <w:right w:w="0" w:type="dxa"/>
          </w:tblCellMar>
        </w:tblPrEx>
        <w:trPr>
          <w:trHeight w:val="33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号</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单</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CellMar>
            <w:top w:w="0" w:type="dxa"/>
            <w:left w:w="0" w:type="dxa"/>
            <w:bottom w:w="0" w:type="dxa"/>
            <w:right w:w="0" w:type="dxa"/>
          </w:tblCellMar>
        </w:tblPrEx>
        <w:trPr>
          <w:trHeight w:val="33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位</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1.土石方工程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040101003001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机械挖基坑土（石）方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1、土（石）方类别：自行勘察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2、挖土深度：见设计图纸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238.45</w:t>
            </w:r>
          </w:p>
        </w:tc>
      </w:tr>
      <w:tr>
        <w:tblPrEx>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040101003002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人工挖基坑土方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1、土（石）方类别：自行勘察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2、挖土深度：见设计图纸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30.268</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010404001001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基础换填</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1、材质：级配砂石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2、厚度：60cm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36.953</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回填土方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1、密实度要求：符合设计及规范要求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2、填方材料要求：土方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3、填方粒径要求：见设计图纸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189.544</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040103002001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余方弃置</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1、废弃料品种：土（石）方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2、运距：自定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3、含渣土费用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48.905</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2.钢筋混凝土工程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010404001002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基础垫层</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1、材质：C15商混（非泵送）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2、厚度：10cm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1.232</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垫层模板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2.88</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C30混凝土基础</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1、材质：C30砼垫层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2、厚度：60cm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3、混凝土种类：商砼（非泵送）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5.76</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15.36</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010502001001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C30混凝土柱</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1、材质：C30砼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2、截面尺寸：800mm*800mm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3、混凝土种类：商砼（非泵送）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3.584</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011702002001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柱模板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17.92</w:t>
            </w:r>
          </w:p>
        </w:tc>
      </w:tr>
      <w:tr>
        <w:tblPrEx>
          <w:shd w:val="clear" w:color="auto" w:fill="auto"/>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010501006001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二次灌浆（C35无收缩细石混凝土）</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1.类型：C35无收缩细石混凝土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2.混凝土种类：自拌砼(非泵送）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3.混凝土强度等级：C35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0.128</w:t>
            </w:r>
          </w:p>
        </w:tc>
      </w:tr>
      <w:tr>
        <w:tblPrEx>
          <w:shd w:val="clear" w:color="auto" w:fill="auto"/>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010501006002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C25素砼包裹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1.类型：C25素砼包裹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2.混凝土种类：自拌砼(非泵送）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3.混凝土强度等级：C25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1.248</w:t>
            </w:r>
          </w:p>
        </w:tc>
      </w:tr>
      <w:tr>
        <w:tblPrEx>
          <w:shd w:val="clear" w:color="auto" w:fill="auto"/>
          <w:tblCellMar>
            <w:top w:w="0" w:type="dxa"/>
            <w:left w:w="0" w:type="dxa"/>
            <w:bottom w:w="0" w:type="dxa"/>
            <w:right w:w="0" w:type="dxa"/>
          </w:tblCellMar>
        </w:tblPrEx>
        <w:trPr>
          <w:trHeight w:val="12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1.类型：C20素砼包裹模板、二次灌浆模板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2、材质：木质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3、未尽事宜详见图纸、施工规范、相关法律法规、现场等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7.36</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010515001001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现浇构件钢筋</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1.现浇构件钢筋|带肋钢筋HRB400 φ10以内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0.249</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010515001002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现浇构件钢筋</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1.现浇构件钢筋|带肋钢筋HRB400 φ16以内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0.144</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010515001003</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现浇构件钢筋</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1、现浇构件钢筋|带肋钢筋HRB400 φ20以上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2.未尽事宜详见图纸、施工规范、相关法律法规、现场等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0.439</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3.钢结构工程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010606013001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零星钢构件</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1、部位：预埋铁件、地脚螺栓、三角支撑片、钢板等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1.226</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WB010603001001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无缝钢管钢柱</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3.092</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010604001001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H型钢梁</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1.021</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010606001001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钢支撑、钢拉条</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1、部位：拉条、撑杆、隅撑、管套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2、材质：Q235B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3、制作、运输、安装、油漆、开孔等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2.226</w:t>
            </w:r>
          </w:p>
        </w:tc>
      </w:tr>
      <w:tr>
        <w:tblPrEx>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WB010606020002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机械除锈</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1.机械除锈形式：喷砂除锈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2.除锈砂类型：钢构件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7.565</w:t>
            </w:r>
          </w:p>
        </w:tc>
      </w:tr>
      <w:tr>
        <w:tblPrEx>
          <w:tblCellMar>
            <w:top w:w="0" w:type="dxa"/>
            <w:left w:w="0" w:type="dxa"/>
            <w:bottom w:w="0" w:type="dxa"/>
            <w:right w:w="0" w:type="dxa"/>
          </w:tblCellMar>
        </w:tblPrEx>
        <w:trPr>
          <w:trHeight w:val="16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010901004001</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PVDF膜结构车棚(机动车）</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1、材质：采用进口德国杜肯PVDF白色膜材，膜材采用带PVDF涂层P类膜材，代号P7，厚度1.05-1.25mm质量大于等于1300g/m2，膜材最大设计张力（恒+风）约100KN；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2、含拉索、膜夹板等，拉索采用钢绞线，弹性模量符合图纸要求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3、避雷措施综合考虑，具体做法详见图纸要求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137.718</w:t>
            </w:r>
          </w:p>
        </w:tc>
      </w:tr>
      <w:tr>
        <w:tblPrEx>
          <w:shd w:val="clear" w:color="auto" w:fill="auto"/>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4.挡车杆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040101003003</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挖基坑土（石）方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1、土（石）方类别：自行勘察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2、挖土深度：见设计图纸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8.165</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040103001002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回填土方</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1、密实度要求：符合设计及规范要求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2、填方材料要求：土方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3、填方粒径要求：见设计图纸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7.004</w:t>
            </w:r>
          </w:p>
        </w:tc>
      </w:tr>
      <w:tr>
        <w:tblPrEx>
          <w:shd w:val="clear" w:color="auto" w:fill="auto"/>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040103002002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余方弃置</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1、废弃料品种：土（石）方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2、运距：自定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3、含渣土费用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1.161</w:t>
            </w:r>
          </w:p>
        </w:tc>
      </w:tr>
      <w:tr>
        <w:tblPrEx>
          <w:shd w:val="clear" w:color="auto" w:fill="auto"/>
          <w:tblCellMar>
            <w:top w:w="0" w:type="dxa"/>
            <w:left w:w="0" w:type="dxa"/>
            <w:bottom w:w="0" w:type="dxa"/>
            <w:right w:w="0" w:type="dxa"/>
          </w:tblCellMar>
        </w:tblPrEx>
        <w:trPr>
          <w:trHeight w:val="5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010404001003</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基础垫层</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1、材质：C15商混（非泵送）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2、厚度：15cm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0.675</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011702001004</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垫层模板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010501003002</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C25混凝土基础</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1、材质：C25砼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2、厚度：30cm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3、混凝土种类：商砼（非泵送）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0.486</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011702001005</w:t>
            </w:r>
          </w:p>
        </w:tc>
        <w:tc>
          <w:tcPr>
            <w:tcW w:w="2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基础模板</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1、模板制作、支模、拆模、运走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4.32</w:t>
            </w:r>
          </w:p>
        </w:tc>
      </w:tr>
      <w:tr>
        <w:tblPrEx>
          <w:tblCellMar>
            <w:top w:w="0" w:type="dxa"/>
            <w:left w:w="0" w:type="dxa"/>
            <w:bottom w:w="0" w:type="dxa"/>
            <w:right w:w="0" w:type="dxa"/>
          </w:tblCellMar>
        </w:tblPrEx>
        <w:trPr>
          <w:trHeight w:val="7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ZB010101001001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车档</w:t>
            </w:r>
          </w:p>
        </w:tc>
        <w:tc>
          <w:tcPr>
            <w:tcW w:w="3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1、φ100*5钢管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2、含钢管基础处焊接钢板120X120X10、反光漆饰面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r>
      <w:tr>
        <w:tblPrEx>
          <w:tblCellMar>
            <w:top w:w="0" w:type="dxa"/>
            <w:left w:w="0" w:type="dxa"/>
            <w:bottom w:w="0" w:type="dxa"/>
            <w:right w:w="0"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bl>
    <w:p/>
    <w:p>
      <w:pPr>
        <w:pStyle w:val="19"/>
      </w:pPr>
    </w:p>
    <w:p>
      <w:pPr>
        <w:pStyle w:val="20"/>
      </w:pPr>
    </w:p>
    <w:p>
      <w:pPr>
        <w:pStyle w:val="20"/>
      </w:pPr>
    </w:p>
    <w:p>
      <w:pPr>
        <w:rPr>
          <w:rFonts w:ascii="宋体" w:hAnsi="宋体" w:cs="宋体"/>
          <w:b/>
          <w:bCs/>
          <w:sz w:val="24"/>
          <w:szCs w:val="24"/>
        </w:rPr>
      </w:pPr>
      <w:r>
        <w:rPr>
          <w:rFonts w:hint="eastAsia" w:ascii="宋体" w:hAnsi="宋体" w:cs="宋体"/>
          <w:b/>
          <w:bCs/>
          <w:sz w:val="24"/>
          <w:szCs w:val="24"/>
        </w:rPr>
        <w:t>二、报价要求</w:t>
      </w:r>
    </w:p>
    <w:p>
      <w:pPr>
        <w:spacing w:line="560" w:lineRule="exact"/>
        <w:jc w:val="left"/>
        <w:rPr>
          <w:rFonts w:hint="default" w:ascii="宋体" w:hAnsi="宋体" w:eastAsia="宋体" w:cs="宋体"/>
          <w:b/>
          <w:szCs w:val="22"/>
          <w:lang w:val="en-US" w:eastAsia="zh-CN"/>
        </w:rPr>
      </w:pPr>
      <w:r>
        <w:rPr>
          <w:rFonts w:hint="eastAsia" w:ascii="宋体" w:hAnsi="宋体" w:cs="宋体"/>
          <w:b/>
          <w:szCs w:val="22"/>
        </w:rPr>
        <w:t>本项目的投标报价采用固定</w:t>
      </w:r>
      <w:r>
        <w:rPr>
          <w:rFonts w:hint="eastAsia" w:ascii="宋体" w:hAnsi="宋体" w:cs="宋体"/>
          <w:b/>
          <w:szCs w:val="22"/>
          <w:lang w:val="en-US" w:eastAsia="zh-CN"/>
        </w:rPr>
        <w:t>单价</w:t>
      </w:r>
      <w:r>
        <w:rPr>
          <w:rFonts w:hint="eastAsia" w:ascii="宋体" w:hAnsi="宋体" w:cs="宋体"/>
          <w:b/>
          <w:szCs w:val="22"/>
        </w:rPr>
        <w:t>方式，</w:t>
      </w:r>
      <w:r>
        <w:rPr>
          <w:rFonts w:hint="eastAsia" w:ascii="宋体" w:hAnsi="宋体" w:cs="宋体"/>
          <w:b/>
          <w:szCs w:val="22"/>
          <w:lang w:val="en-US" w:eastAsia="zh-CN"/>
        </w:rPr>
        <w:t>投标时将对上述清单逐项报价，并汇总，</w:t>
      </w:r>
      <w:r>
        <w:rPr>
          <w:rFonts w:hint="eastAsia" w:ascii="宋体" w:hAnsi="宋体" w:cs="宋体"/>
          <w:b/>
          <w:szCs w:val="22"/>
        </w:rPr>
        <w:t>即完成本次招标的全部内容及各项支付金额的总和。</w:t>
      </w:r>
    </w:p>
    <w:p>
      <w:pPr>
        <w:spacing w:line="560" w:lineRule="exact"/>
        <w:jc w:val="left"/>
        <w:rPr>
          <w:rFonts w:ascii="宋体" w:hAnsi="宋体" w:cs="宋体"/>
          <w:b/>
          <w:bCs/>
          <w:szCs w:val="22"/>
        </w:rPr>
      </w:pPr>
      <w:r>
        <w:rPr>
          <w:rFonts w:hint="eastAsia" w:ascii="宋体" w:hAnsi="宋体" w:cs="宋体"/>
          <w:b/>
          <w:bCs/>
          <w:szCs w:val="22"/>
        </w:rPr>
        <w:t>备注：中标人应无条件配合招标人对相关服务内容的修改及完善要求，质量应满足相关规范及本工程要求，并不得另行收取费用。</w:t>
      </w:r>
    </w:p>
    <w:p>
      <w:pPr>
        <w:jc w:val="center"/>
        <w:rPr>
          <w:rFonts w:ascii="宋体" w:hAnsi="宋体" w:cs="宋体"/>
          <w:sz w:val="28"/>
          <w:szCs w:val="28"/>
        </w:rPr>
      </w:pPr>
      <w:r>
        <w:rPr>
          <w:rFonts w:hint="eastAsia" w:ascii="宋体" w:hAnsi="宋体" w:cs="宋体"/>
          <w:szCs w:val="21"/>
        </w:rPr>
        <w:br w:type="page"/>
      </w:r>
      <w:bookmarkStart w:id="43" w:name="_Toc11297"/>
      <w:bookmarkStart w:id="44" w:name="_Toc4288_WPSOffice_Level1"/>
      <w:r>
        <w:rPr>
          <w:rFonts w:hint="eastAsia" w:cs="宋体"/>
          <w:b/>
          <w:kern w:val="0"/>
          <w:sz w:val="32"/>
          <w:szCs w:val="32"/>
        </w:rPr>
        <w:t>五</w:t>
      </w:r>
      <w:r>
        <w:rPr>
          <w:rFonts w:hint="eastAsia" w:ascii="宋体" w:hAnsi="宋体" w:cs="宋体"/>
          <w:b/>
          <w:kern w:val="0"/>
          <w:sz w:val="32"/>
          <w:szCs w:val="32"/>
        </w:rPr>
        <w:t>、响应文件格式</w:t>
      </w:r>
      <w:bookmarkEnd w:id="43"/>
      <w:bookmarkEnd w:id="44"/>
    </w:p>
    <w:p>
      <w:pPr>
        <w:spacing w:line="500" w:lineRule="exact"/>
        <w:jc w:val="center"/>
        <w:rPr>
          <w:rFonts w:ascii="宋体" w:hAnsi="宋体" w:cs="宋体"/>
          <w:b/>
          <w:sz w:val="32"/>
        </w:rPr>
      </w:pPr>
    </w:p>
    <w:p>
      <w:pPr>
        <w:spacing w:line="500" w:lineRule="exact"/>
        <w:jc w:val="center"/>
        <w:rPr>
          <w:rFonts w:ascii="宋体" w:hAnsi="宋体" w:cs="宋体"/>
          <w:b/>
          <w:sz w:val="32"/>
        </w:rPr>
      </w:pPr>
      <w:r>
        <w:rPr>
          <w:rFonts w:hint="eastAsia" w:ascii="宋体" w:hAnsi="宋体" w:cs="宋体"/>
          <w:b/>
          <w:sz w:val="32"/>
          <w:u w:val="single"/>
        </w:rPr>
        <w:t>　　　　　　　　　</w:t>
      </w:r>
      <w:bookmarkStart w:id="45" w:name="_Toc6546_WPSOffice_Level1"/>
      <w:r>
        <w:rPr>
          <w:rFonts w:hint="eastAsia" w:ascii="宋体" w:hAnsi="宋体" w:cs="宋体"/>
          <w:b/>
          <w:sz w:val="32"/>
        </w:rPr>
        <w:t>采购项目</w:t>
      </w:r>
      <w:bookmarkEnd w:id="45"/>
    </w:p>
    <w:p>
      <w:pPr>
        <w:spacing w:line="900" w:lineRule="exact"/>
        <w:rPr>
          <w:rFonts w:ascii="宋体" w:hAnsi="宋体" w:cs="宋体"/>
          <w:b/>
          <w:sz w:val="72"/>
        </w:rPr>
      </w:pPr>
    </w:p>
    <w:p>
      <w:pPr>
        <w:spacing w:line="900" w:lineRule="exact"/>
        <w:jc w:val="center"/>
        <w:rPr>
          <w:rFonts w:ascii="宋体" w:hAnsi="宋体" w:cs="宋体"/>
          <w:b/>
          <w:sz w:val="44"/>
          <w:szCs w:val="44"/>
        </w:rPr>
      </w:pPr>
      <w:bookmarkStart w:id="46" w:name="_Toc12631_WPSOffice_Level1"/>
      <w:r>
        <w:rPr>
          <w:rFonts w:hint="eastAsia" w:ascii="宋体" w:hAnsi="宋体" w:cs="宋体"/>
          <w:b/>
          <w:sz w:val="44"/>
          <w:szCs w:val="44"/>
        </w:rPr>
        <w:t>响</w:t>
      </w:r>
      <w:bookmarkEnd w:id="46"/>
    </w:p>
    <w:p>
      <w:pPr>
        <w:spacing w:line="900" w:lineRule="exact"/>
        <w:jc w:val="center"/>
        <w:rPr>
          <w:rFonts w:ascii="宋体" w:hAnsi="宋体" w:cs="宋体"/>
          <w:b/>
          <w:sz w:val="44"/>
          <w:szCs w:val="44"/>
        </w:rPr>
      </w:pPr>
    </w:p>
    <w:p>
      <w:pPr>
        <w:spacing w:line="900" w:lineRule="exact"/>
        <w:jc w:val="center"/>
        <w:rPr>
          <w:rFonts w:ascii="宋体" w:hAnsi="宋体" w:cs="宋体"/>
          <w:b/>
          <w:sz w:val="44"/>
          <w:szCs w:val="44"/>
        </w:rPr>
      </w:pPr>
      <w:bookmarkStart w:id="47" w:name="_Toc13194_WPSOffice_Level1"/>
      <w:r>
        <w:rPr>
          <w:rFonts w:hint="eastAsia" w:ascii="宋体" w:hAnsi="宋体" w:cs="宋体"/>
          <w:b/>
          <w:sz w:val="44"/>
          <w:szCs w:val="44"/>
        </w:rPr>
        <w:t>应</w:t>
      </w:r>
      <w:bookmarkEnd w:id="47"/>
    </w:p>
    <w:p>
      <w:pPr>
        <w:spacing w:line="900" w:lineRule="exact"/>
        <w:jc w:val="center"/>
        <w:rPr>
          <w:rFonts w:ascii="宋体" w:hAnsi="宋体" w:cs="宋体"/>
          <w:b/>
          <w:sz w:val="44"/>
          <w:szCs w:val="44"/>
        </w:rPr>
      </w:pPr>
    </w:p>
    <w:p>
      <w:pPr>
        <w:spacing w:line="900" w:lineRule="exact"/>
        <w:jc w:val="center"/>
        <w:rPr>
          <w:rFonts w:ascii="宋体" w:hAnsi="宋体" w:cs="宋体"/>
          <w:b/>
          <w:sz w:val="44"/>
          <w:szCs w:val="44"/>
        </w:rPr>
      </w:pPr>
      <w:bookmarkStart w:id="48" w:name="_Toc28638_WPSOffice_Level1"/>
      <w:r>
        <w:rPr>
          <w:rFonts w:hint="eastAsia" w:ascii="宋体" w:hAnsi="宋体" w:cs="宋体"/>
          <w:b/>
          <w:sz w:val="44"/>
          <w:szCs w:val="44"/>
        </w:rPr>
        <w:t>文</w:t>
      </w:r>
      <w:bookmarkEnd w:id="48"/>
    </w:p>
    <w:p>
      <w:pPr>
        <w:spacing w:line="900" w:lineRule="exact"/>
        <w:jc w:val="center"/>
        <w:rPr>
          <w:rFonts w:ascii="宋体" w:hAnsi="宋体" w:cs="宋体"/>
          <w:b/>
          <w:sz w:val="44"/>
          <w:szCs w:val="44"/>
        </w:rPr>
      </w:pPr>
    </w:p>
    <w:p>
      <w:pPr>
        <w:jc w:val="center"/>
        <w:rPr>
          <w:rFonts w:ascii="宋体" w:hAnsi="宋体" w:cs="宋体"/>
          <w:b/>
          <w:sz w:val="44"/>
          <w:szCs w:val="44"/>
        </w:rPr>
      </w:pPr>
      <w:bookmarkStart w:id="49" w:name="_Toc21450_WPSOffice_Level1"/>
      <w:r>
        <w:rPr>
          <w:rFonts w:hint="eastAsia" w:ascii="宋体" w:hAnsi="宋体" w:cs="宋体"/>
          <w:b/>
          <w:sz w:val="44"/>
          <w:szCs w:val="44"/>
        </w:rPr>
        <w:t>件</w:t>
      </w:r>
      <w:bookmarkEnd w:id="49"/>
    </w:p>
    <w:p>
      <w:pPr>
        <w:pStyle w:val="19"/>
        <w:jc w:val="center"/>
        <w:rPr>
          <w:rFonts w:ascii="黑体"/>
          <w:sz w:val="44"/>
          <w:u w:val="single"/>
        </w:rPr>
      </w:pPr>
      <w:bookmarkStart w:id="50" w:name="_Toc30778_WPSOffice_Level1"/>
      <w:r>
        <w:rPr>
          <w:rFonts w:hint="eastAsia" w:ascii="黑体" w:eastAsia="黑体"/>
          <w:sz w:val="32"/>
          <w:szCs w:val="22"/>
          <w:u w:val="single"/>
        </w:rPr>
        <w:t>正本（副本）</w:t>
      </w:r>
      <w:bookmarkEnd w:id="50"/>
    </w:p>
    <w:p>
      <w:pPr>
        <w:spacing w:afterLines="50" w:line="500" w:lineRule="exact"/>
        <w:ind w:firstLine="2479" w:firstLineChars="343"/>
        <w:rPr>
          <w:rFonts w:ascii="宋体" w:hAnsi="宋体" w:cs="宋体"/>
          <w:b/>
          <w:sz w:val="72"/>
        </w:rPr>
      </w:pPr>
    </w:p>
    <w:p>
      <w:pPr>
        <w:spacing w:afterLines="50" w:line="500" w:lineRule="exact"/>
        <w:ind w:firstLine="2479" w:firstLineChars="343"/>
        <w:rPr>
          <w:rFonts w:ascii="宋体" w:hAnsi="宋体" w:cs="宋体"/>
          <w:b/>
          <w:sz w:val="72"/>
        </w:rPr>
      </w:pPr>
    </w:p>
    <w:p>
      <w:pPr>
        <w:spacing w:afterLines="50" w:line="500" w:lineRule="exact"/>
        <w:ind w:firstLine="2409" w:firstLineChars="800"/>
        <w:rPr>
          <w:rFonts w:ascii="宋体" w:hAnsi="宋体" w:cs="宋体"/>
          <w:b/>
          <w:sz w:val="30"/>
          <w:szCs w:val="30"/>
        </w:rPr>
      </w:pPr>
      <w:bookmarkStart w:id="51" w:name="_Toc2436_WPSOffice_Level1"/>
      <w:r>
        <w:rPr>
          <w:rFonts w:hint="eastAsia" w:ascii="宋体" w:hAnsi="宋体" w:cs="宋体"/>
          <w:b/>
          <w:sz w:val="30"/>
          <w:szCs w:val="30"/>
        </w:rPr>
        <w:t>项目编号：</w:t>
      </w:r>
      <w:bookmarkEnd w:id="51"/>
    </w:p>
    <w:p>
      <w:pPr>
        <w:spacing w:afterLines="50" w:line="500" w:lineRule="exact"/>
        <w:jc w:val="center"/>
        <w:rPr>
          <w:rFonts w:ascii="宋体" w:hAnsi="宋体" w:cs="宋体"/>
          <w:b/>
          <w:sz w:val="28"/>
          <w:szCs w:val="28"/>
        </w:rPr>
      </w:pPr>
    </w:p>
    <w:p>
      <w:pPr>
        <w:spacing w:afterLines="50" w:line="500" w:lineRule="exact"/>
        <w:ind w:firstLine="562" w:firstLineChars="200"/>
        <w:rPr>
          <w:rFonts w:ascii="宋体" w:hAnsi="宋体" w:cs="宋体"/>
          <w:b/>
          <w:spacing w:val="20"/>
          <w:kern w:val="0"/>
          <w:sz w:val="28"/>
          <w:szCs w:val="28"/>
          <w:u w:val="single"/>
        </w:rPr>
      </w:pPr>
      <w:bookmarkStart w:id="52" w:name="_Toc19527_WPSOffice_Level1"/>
      <w:r>
        <w:rPr>
          <w:rFonts w:hint="eastAsia" w:ascii="宋体" w:hAnsi="宋体" w:cs="宋体"/>
          <w:b/>
          <w:sz w:val="28"/>
          <w:szCs w:val="28"/>
        </w:rPr>
        <w:t>投 标 人：</w:t>
      </w:r>
      <w:r>
        <w:rPr>
          <w:rFonts w:hint="eastAsia" w:ascii="宋体" w:hAnsi="宋体" w:cs="宋体"/>
          <w:b/>
          <w:spacing w:val="20"/>
          <w:kern w:val="0"/>
          <w:sz w:val="28"/>
          <w:szCs w:val="28"/>
          <w:u w:val="single"/>
        </w:rPr>
        <w:t>　　        　　　　　　（盖单位章）</w:t>
      </w:r>
      <w:bookmarkEnd w:id="52"/>
    </w:p>
    <w:p>
      <w:pPr>
        <w:spacing w:afterLines="50" w:line="500" w:lineRule="exact"/>
        <w:ind w:firstLine="562" w:firstLineChars="200"/>
        <w:rPr>
          <w:rFonts w:ascii="宋体" w:hAnsi="宋体" w:cs="宋体"/>
          <w:b/>
          <w:spacing w:val="20"/>
          <w:kern w:val="0"/>
          <w:sz w:val="28"/>
          <w:szCs w:val="28"/>
          <w:u w:val="single"/>
        </w:rPr>
      </w:pPr>
      <w:bookmarkStart w:id="53" w:name="_Toc2247_WPSOffice_Level1"/>
      <w:r>
        <w:rPr>
          <w:rFonts w:hint="eastAsia" w:ascii="宋体" w:hAnsi="宋体" w:cs="宋体"/>
          <w:b/>
          <w:kern w:val="0"/>
          <w:sz w:val="28"/>
          <w:szCs w:val="28"/>
        </w:rPr>
        <w:t>法定代表人或委托代理人</w:t>
      </w:r>
      <w:r>
        <w:rPr>
          <w:rFonts w:hint="eastAsia" w:ascii="宋体" w:hAnsi="宋体" w:cs="宋体"/>
          <w:b/>
          <w:spacing w:val="20"/>
          <w:kern w:val="0"/>
          <w:sz w:val="28"/>
          <w:szCs w:val="28"/>
        </w:rPr>
        <w:t>：</w:t>
      </w:r>
      <w:r>
        <w:rPr>
          <w:rFonts w:hint="eastAsia" w:ascii="宋体" w:hAnsi="宋体" w:cs="宋体"/>
          <w:b/>
          <w:spacing w:val="20"/>
          <w:kern w:val="0"/>
          <w:sz w:val="28"/>
          <w:szCs w:val="28"/>
          <w:u w:val="single"/>
        </w:rPr>
        <w:t>　　　 （签字或盖章）</w:t>
      </w:r>
      <w:bookmarkEnd w:id="53"/>
      <w:r>
        <w:rPr>
          <w:rFonts w:hint="eastAsia" w:ascii="宋体" w:hAnsi="宋体" w:cs="宋体"/>
          <w:b/>
          <w:spacing w:val="20"/>
          <w:kern w:val="0"/>
          <w:sz w:val="28"/>
          <w:szCs w:val="28"/>
          <w:u w:val="single"/>
        </w:rPr>
        <w:t>　　</w:t>
      </w:r>
    </w:p>
    <w:p>
      <w:pPr>
        <w:spacing w:afterLines="50" w:line="500" w:lineRule="exact"/>
        <w:ind w:firstLine="1605" w:firstLineChars="500"/>
        <w:rPr>
          <w:rFonts w:ascii="宋体" w:hAnsi="宋体" w:cs="宋体"/>
          <w:b/>
          <w:spacing w:val="20"/>
          <w:kern w:val="0"/>
          <w:sz w:val="28"/>
          <w:szCs w:val="28"/>
        </w:rPr>
      </w:pPr>
      <w:bookmarkStart w:id="54" w:name="_Toc19164_WPSOffice_Level1"/>
      <w:r>
        <w:rPr>
          <w:rFonts w:hint="eastAsia" w:ascii="宋体" w:hAnsi="宋体" w:cs="宋体"/>
          <w:b/>
          <w:spacing w:val="20"/>
          <w:kern w:val="0"/>
          <w:sz w:val="28"/>
          <w:szCs w:val="28"/>
        </w:rPr>
        <w:t>日  期：　　　　</w:t>
      </w:r>
      <w:r>
        <w:rPr>
          <w:rFonts w:hint="eastAsia" w:ascii="宋体" w:hAnsi="宋体" w:cs="宋体"/>
          <w:b/>
          <w:sz w:val="28"/>
          <w:szCs w:val="28"/>
        </w:rPr>
        <w:t>年    月    日</w:t>
      </w:r>
      <w:bookmarkEnd w:id="54"/>
    </w:p>
    <w:p>
      <w:pPr>
        <w:jc w:val="center"/>
        <w:rPr>
          <w:b/>
          <w:bCs/>
          <w:sz w:val="28"/>
          <w:szCs w:val="28"/>
        </w:rPr>
      </w:pPr>
      <w:bookmarkStart w:id="55" w:name="_Toc19469_WPSOffice_Level1"/>
      <w:r>
        <w:rPr>
          <w:rFonts w:hint="eastAsia"/>
          <w:b/>
          <w:bCs/>
          <w:sz w:val="28"/>
          <w:szCs w:val="28"/>
        </w:rPr>
        <w:t>响应文件资料清单</w:t>
      </w:r>
      <w:bookmarkEnd w:id="55"/>
    </w:p>
    <w:p>
      <w:pPr>
        <w:adjustRightInd w:val="0"/>
        <w:snapToGrid w:val="0"/>
        <w:spacing w:line="240" w:lineRule="exact"/>
        <w:jc w:val="center"/>
        <w:rPr>
          <w:rFonts w:ascii="宋体" w:hAnsi="宋体" w:cs="宋体"/>
          <w:b/>
          <w:sz w:val="24"/>
        </w:rPr>
      </w:pPr>
    </w:p>
    <w:tbl>
      <w:tblPr>
        <w:tblStyle w:val="40"/>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ascii="宋体" w:hAnsi="宋体" w:cs="宋体"/>
                <w:b/>
                <w:szCs w:val="21"/>
              </w:rPr>
            </w:pPr>
            <w:r>
              <w:rPr>
                <w:rFonts w:hint="eastAsia" w:ascii="宋体" w:hAnsi="宋体" w:cs="宋体"/>
                <w:b/>
                <w:szCs w:val="21"/>
              </w:rPr>
              <w:t>序号</w:t>
            </w:r>
          </w:p>
        </w:tc>
        <w:tc>
          <w:tcPr>
            <w:tcW w:w="5460" w:type="dxa"/>
            <w:vAlign w:val="center"/>
          </w:tcPr>
          <w:p>
            <w:pPr>
              <w:spacing w:line="400" w:lineRule="exact"/>
              <w:jc w:val="center"/>
              <w:rPr>
                <w:rFonts w:ascii="宋体" w:hAnsi="宋体" w:cs="宋体"/>
                <w:b/>
                <w:szCs w:val="21"/>
              </w:rPr>
            </w:pPr>
            <w:r>
              <w:rPr>
                <w:rFonts w:hint="eastAsia" w:ascii="宋体" w:hAnsi="宋体" w:cs="宋体"/>
                <w:b/>
                <w:szCs w:val="21"/>
              </w:rPr>
              <w:t>资料名称</w:t>
            </w:r>
          </w:p>
        </w:tc>
        <w:tc>
          <w:tcPr>
            <w:tcW w:w="2625" w:type="dxa"/>
            <w:vAlign w:val="center"/>
          </w:tcPr>
          <w:p>
            <w:pPr>
              <w:spacing w:line="400" w:lineRule="exact"/>
              <w:jc w:val="center"/>
              <w:rPr>
                <w:rFonts w:ascii="宋体" w:hAnsi="宋体" w:cs="宋体"/>
                <w:b/>
                <w:szCs w:val="21"/>
              </w:rPr>
            </w:pPr>
            <w:r>
              <w:rPr>
                <w:rFonts w:hint="eastAsia" w:ascii="宋体" w:hAnsi="宋体" w:cs="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一</w:t>
            </w:r>
          </w:p>
        </w:tc>
        <w:tc>
          <w:tcPr>
            <w:tcW w:w="5460" w:type="dxa"/>
            <w:vAlign w:val="center"/>
          </w:tcPr>
          <w:p>
            <w:pPr>
              <w:spacing w:line="360" w:lineRule="auto"/>
              <w:rPr>
                <w:rFonts w:ascii="宋体" w:hAnsi="宋体" w:cs="宋体"/>
                <w:szCs w:val="21"/>
              </w:rPr>
            </w:pPr>
            <w:r>
              <w:rPr>
                <w:rFonts w:hint="eastAsia" w:ascii="Tahoma" w:hAnsi="Tahoma"/>
                <w:szCs w:val="21"/>
              </w:rPr>
              <w:t>供应商基本信息</w:t>
            </w:r>
          </w:p>
        </w:tc>
        <w:tc>
          <w:tcPr>
            <w:tcW w:w="2625" w:type="dxa"/>
            <w:vAlign w:val="center"/>
          </w:tcPr>
          <w:p>
            <w:pPr>
              <w:spacing w:line="360" w:lineRule="auto"/>
              <w:jc w:val="center"/>
              <w:rPr>
                <w:rFonts w:ascii="宋体" w:hAnsi="宋体" w:cs="宋体"/>
                <w:b/>
                <w:szCs w:val="21"/>
              </w:rPr>
            </w:pPr>
            <w:r>
              <w:rPr>
                <w:rFonts w:hint="eastAsia" w:ascii="宋体" w:hAnsi="宋体" w:cs="宋体"/>
                <w:b/>
                <w:szCs w:val="21"/>
              </w:rPr>
              <w:t>企业营业执照等相关证明材料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二</w:t>
            </w:r>
          </w:p>
        </w:tc>
        <w:tc>
          <w:tcPr>
            <w:tcW w:w="5460" w:type="dxa"/>
            <w:vAlign w:val="center"/>
          </w:tcPr>
          <w:p>
            <w:pPr>
              <w:pStyle w:val="53"/>
              <w:rPr>
                <w:rFonts w:ascii="宋体" w:hAnsi="宋体" w:cs="宋体"/>
                <w:sz w:val="21"/>
                <w:szCs w:val="21"/>
              </w:rPr>
            </w:pPr>
            <w:r>
              <w:rPr>
                <w:rFonts w:hint="eastAsia"/>
                <w:sz w:val="21"/>
                <w:szCs w:val="21"/>
              </w:rPr>
              <w:t>响应授权书</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三</w:t>
            </w:r>
          </w:p>
        </w:tc>
        <w:tc>
          <w:tcPr>
            <w:tcW w:w="5460" w:type="dxa"/>
            <w:vAlign w:val="center"/>
          </w:tcPr>
          <w:p>
            <w:pPr>
              <w:pStyle w:val="53"/>
              <w:rPr>
                <w:rFonts w:ascii="宋体" w:hAnsi="宋体" w:cs="宋体"/>
                <w:sz w:val="21"/>
                <w:szCs w:val="21"/>
              </w:rPr>
            </w:pPr>
            <w:r>
              <w:rPr>
                <w:rFonts w:hint="eastAsia"/>
                <w:sz w:val="21"/>
                <w:szCs w:val="21"/>
              </w:rPr>
              <w:t>响应函</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四</w:t>
            </w:r>
          </w:p>
        </w:tc>
        <w:tc>
          <w:tcPr>
            <w:tcW w:w="5460" w:type="dxa"/>
            <w:vAlign w:val="center"/>
          </w:tcPr>
          <w:p>
            <w:pPr>
              <w:rPr>
                <w:rFonts w:ascii="宋体" w:hAnsi="宋体" w:cs="宋体"/>
                <w:szCs w:val="21"/>
              </w:rPr>
            </w:pPr>
            <w:r>
              <w:rPr>
                <w:rFonts w:hint="eastAsia" w:ascii="宋体" w:hAnsi="宋体"/>
                <w:szCs w:val="21"/>
              </w:rPr>
              <w:t>无重大违法记录声明函、无不良信用记录承诺函</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五</w:t>
            </w:r>
          </w:p>
        </w:tc>
        <w:tc>
          <w:tcPr>
            <w:tcW w:w="5460" w:type="dxa"/>
            <w:vAlign w:val="center"/>
          </w:tcPr>
          <w:p>
            <w:pPr>
              <w:rPr>
                <w:rFonts w:ascii="宋体" w:hAnsi="宋体" w:cs="宋体"/>
                <w:szCs w:val="21"/>
              </w:rPr>
            </w:pPr>
            <w:r>
              <w:rPr>
                <w:rFonts w:hint="eastAsia" w:ascii="Tahoma" w:hAnsi="Tahoma"/>
                <w:szCs w:val="21"/>
                <w:lang w:val="zh-CN"/>
              </w:rPr>
              <w:t>询价响应表</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ascii="宋体" w:hAnsi="宋体" w:cs="宋体"/>
                <w:szCs w:val="21"/>
              </w:rPr>
            </w:pPr>
            <w:r>
              <w:rPr>
                <w:rFonts w:hint="eastAsia" w:ascii="Tahoma" w:hAnsi="Tahoma"/>
                <w:szCs w:val="21"/>
              </w:rPr>
              <w:t>六</w:t>
            </w:r>
          </w:p>
        </w:tc>
        <w:tc>
          <w:tcPr>
            <w:tcW w:w="5460" w:type="dxa"/>
            <w:vAlign w:val="center"/>
          </w:tcPr>
          <w:p>
            <w:pPr>
              <w:rPr>
                <w:rFonts w:ascii="宋体" w:hAnsi="宋体" w:cs="宋体"/>
                <w:szCs w:val="21"/>
              </w:rPr>
            </w:pPr>
            <w:r>
              <w:rPr>
                <w:rFonts w:hint="eastAsia" w:ascii="Tahoma" w:hAnsi="Tahoma"/>
                <w:szCs w:val="21"/>
              </w:rPr>
              <w:t>响应报价书（含分项明细报价）</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宋体" w:hAnsi="宋体" w:cs="宋体"/>
                <w:szCs w:val="21"/>
              </w:rPr>
            </w:pPr>
            <w:r>
              <w:rPr>
                <w:rFonts w:hint="eastAsia" w:ascii="Tahoma" w:hAnsi="Tahoma"/>
                <w:szCs w:val="21"/>
              </w:rPr>
              <w:t>七</w:t>
            </w:r>
          </w:p>
        </w:tc>
        <w:tc>
          <w:tcPr>
            <w:tcW w:w="5460" w:type="dxa"/>
            <w:vAlign w:val="center"/>
          </w:tcPr>
          <w:p>
            <w:pPr>
              <w:rPr>
                <w:rFonts w:ascii="宋体" w:hAnsi="宋体" w:cs="宋体"/>
                <w:szCs w:val="21"/>
              </w:rPr>
            </w:pPr>
            <w:r>
              <w:rPr>
                <w:rFonts w:hint="eastAsia" w:ascii="宋体" w:hAnsi="宋体"/>
                <w:szCs w:val="21"/>
              </w:rPr>
              <w:t>供货、安装承诺</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Tahoma" w:hAnsi="Tahoma"/>
                <w:szCs w:val="21"/>
              </w:rPr>
            </w:pPr>
            <w:r>
              <w:rPr>
                <w:rFonts w:hint="eastAsia" w:ascii="Tahoma" w:hAnsi="Tahoma"/>
                <w:szCs w:val="21"/>
              </w:rPr>
              <w:t>八</w:t>
            </w:r>
          </w:p>
        </w:tc>
        <w:tc>
          <w:tcPr>
            <w:tcW w:w="5460" w:type="dxa"/>
            <w:vAlign w:val="center"/>
          </w:tcPr>
          <w:p>
            <w:pPr>
              <w:rPr>
                <w:rFonts w:ascii="宋体" w:hAnsi="宋体"/>
                <w:szCs w:val="21"/>
              </w:rPr>
            </w:pPr>
            <w:r>
              <w:rPr>
                <w:rFonts w:hint="eastAsia" w:ascii="宋体" w:hAnsi="宋体"/>
                <w:szCs w:val="21"/>
              </w:rPr>
              <w:t>售后服务承诺函</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szCs w:val="21"/>
              </w:rPr>
            </w:pPr>
            <w:r>
              <w:rPr>
                <w:rFonts w:hint="eastAsia" w:ascii="宋体" w:hAnsi="宋体" w:cs="宋体"/>
                <w:szCs w:val="21"/>
              </w:rPr>
              <w:t>九</w:t>
            </w:r>
          </w:p>
        </w:tc>
        <w:tc>
          <w:tcPr>
            <w:tcW w:w="5460" w:type="dxa"/>
            <w:vAlign w:val="center"/>
          </w:tcPr>
          <w:p>
            <w:pPr>
              <w:rPr>
                <w:rFonts w:ascii="宋体" w:hAnsi="宋体" w:cs="宋体"/>
                <w:szCs w:val="21"/>
              </w:rPr>
            </w:pPr>
            <w:r>
              <w:rPr>
                <w:rFonts w:hint="eastAsia" w:ascii="宋体" w:hAnsi="宋体"/>
                <w:szCs w:val="21"/>
              </w:rPr>
              <w:t>询价文件要求和供应商认为需要提供的其它说明和资料</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bl>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bookmarkEnd w:id="35"/>
    <w:p>
      <w:pPr>
        <w:pStyle w:val="7"/>
        <w:adjustRightInd w:val="0"/>
        <w:snapToGrid w:val="0"/>
        <w:spacing w:before="0" w:after="0" w:line="360" w:lineRule="exact"/>
        <w:rPr>
          <w:rFonts w:ascii="宋体" w:hAnsi="宋体" w:cs="宋体"/>
          <w:sz w:val="21"/>
          <w:szCs w:val="21"/>
        </w:rPr>
      </w:pPr>
      <w:bookmarkStart w:id="56" w:name="_Toc5932"/>
      <w:bookmarkStart w:id="57" w:name="_Toc471299103"/>
      <w:r>
        <w:rPr>
          <w:rFonts w:hint="eastAsia" w:ascii="宋体" w:hAnsi="宋体" w:cs="宋体"/>
          <w:sz w:val="21"/>
          <w:szCs w:val="21"/>
        </w:rPr>
        <w:t>附件</w:t>
      </w:r>
      <w:bookmarkEnd w:id="56"/>
      <w:bookmarkEnd w:id="57"/>
      <w:r>
        <w:rPr>
          <w:rFonts w:hint="eastAsia" w:ascii="宋体" w:hAnsi="宋体" w:cs="宋体"/>
          <w:sz w:val="21"/>
          <w:szCs w:val="21"/>
        </w:rPr>
        <w:t>一</w:t>
      </w:r>
    </w:p>
    <w:p>
      <w:pPr>
        <w:jc w:val="center"/>
        <w:rPr>
          <w:b/>
          <w:bCs/>
          <w:sz w:val="28"/>
          <w:szCs w:val="28"/>
        </w:rPr>
      </w:pPr>
      <w:bookmarkStart w:id="58" w:name="_Toc10142_WPSOffice_Level1"/>
      <w:r>
        <w:rPr>
          <w:rFonts w:hint="eastAsia"/>
          <w:b/>
          <w:bCs/>
          <w:sz w:val="28"/>
          <w:szCs w:val="28"/>
        </w:rPr>
        <w:t>供应商基本信息</w:t>
      </w:r>
      <w:bookmarkEnd w:id="58"/>
    </w:p>
    <w:p>
      <w:pPr>
        <w:pStyle w:val="39"/>
      </w:pPr>
      <w:r>
        <w:rPr>
          <w:rFonts w:hint="eastAsia" w:ascii="宋体" w:hAnsi="宋体" w:cs="宋体"/>
          <w:sz w:val="21"/>
          <w:szCs w:val="21"/>
          <w:shd w:val="clear" w:color="auto" w:fill="FFFFFF"/>
        </w:rPr>
        <w:t>营业执照（正本或副本）</w:t>
      </w:r>
      <w:r>
        <w:rPr>
          <w:rFonts w:hint="eastAsia" w:ascii="宋体" w:hAnsi="宋体" w:cs="宋体"/>
          <w:sz w:val="21"/>
          <w:szCs w:val="21"/>
          <w:highlight w:val="none"/>
          <w:shd w:val="clear" w:color="auto" w:fill="FFFFFF"/>
        </w:rPr>
        <w:t>、业绩证明材料等其</w:t>
      </w:r>
      <w:r>
        <w:rPr>
          <w:rFonts w:hint="eastAsia" w:ascii="宋体" w:hAnsi="宋体" w:cs="宋体"/>
          <w:sz w:val="21"/>
          <w:szCs w:val="21"/>
          <w:shd w:val="clear" w:color="auto" w:fill="FFFFFF"/>
        </w:rPr>
        <w:t>他相关证明材料复印件加盖公章。</w:t>
      </w:r>
    </w:p>
    <w:p>
      <w:pPr>
        <w:jc w:val="center"/>
        <w:rPr>
          <w:b/>
          <w:bCs/>
          <w:sz w:val="28"/>
          <w:szCs w:val="28"/>
        </w:rPr>
      </w:pPr>
      <w:bookmarkStart w:id="59" w:name="_Toc5936_WPSOffice_Level1"/>
      <w:r>
        <w:rPr>
          <w:rFonts w:hint="eastAsia"/>
          <w:b/>
          <w:bCs/>
          <w:sz w:val="28"/>
          <w:szCs w:val="28"/>
        </w:rPr>
        <w:t>（格式自拟）</w:t>
      </w:r>
      <w:bookmarkEnd w:id="59"/>
    </w:p>
    <w:p>
      <w:pPr>
        <w:pStyle w:val="7"/>
        <w:adjustRightInd w:val="0"/>
        <w:snapToGrid w:val="0"/>
        <w:spacing w:before="0" w:after="0" w:line="360" w:lineRule="exact"/>
        <w:rPr>
          <w:rFonts w:ascii="宋体" w:hAnsi="宋体" w:cs="宋体"/>
          <w:sz w:val="21"/>
          <w:szCs w:val="21"/>
        </w:rPr>
      </w:pPr>
      <w:bookmarkStart w:id="60" w:name="_Toc471299104"/>
      <w:bookmarkStart w:id="61" w:name="_Toc31656"/>
      <w:r>
        <w:rPr>
          <w:rFonts w:hint="eastAsia" w:ascii="宋体" w:hAnsi="宋体" w:cs="宋体"/>
          <w:sz w:val="21"/>
          <w:szCs w:val="21"/>
        </w:rPr>
        <w:t>附件</w:t>
      </w:r>
      <w:bookmarkEnd w:id="60"/>
      <w:bookmarkEnd w:id="61"/>
      <w:r>
        <w:rPr>
          <w:rFonts w:hint="eastAsia" w:ascii="宋体" w:hAnsi="宋体" w:cs="宋体"/>
          <w:sz w:val="21"/>
          <w:szCs w:val="21"/>
        </w:rPr>
        <w:t>二</w:t>
      </w:r>
    </w:p>
    <w:p>
      <w:pPr>
        <w:jc w:val="center"/>
        <w:rPr>
          <w:b/>
          <w:bCs/>
          <w:sz w:val="28"/>
          <w:szCs w:val="28"/>
        </w:rPr>
      </w:pPr>
      <w:bookmarkStart w:id="62" w:name="_Toc8862_WPSOffice_Level1"/>
      <w:bookmarkStart w:id="63" w:name="_Toc471299105"/>
      <w:r>
        <w:rPr>
          <w:rFonts w:hint="eastAsia"/>
          <w:b/>
          <w:bCs/>
          <w:sz w:val="28"/>
          <w:szCs w:val="28"/>
        </w:rPr>
        <w:t>响应授权书</w:t>
      </w:r>
      <w:bookmarkEnd w:id="62"/>
    </w:p>
    <w:p>
      <w:pPr>
        <w:adjustRightInd w:val="0"/>
        <w:spacing w:line="360" w:lineRule="exact"/>
        <w:jc w:val="left"/>
        <w:rPr>
          <w:rFonts w:ascii="宋体" w:hAnsi="宋体"/>
          <w:szCs w:val="21"/>
        </w:rPr>
      </w:pPr>
      <w:r>
        <w:rPr>
          <w:rFonts w:hint="eastAsia" w:ascii="宋体" w:hAnsi="宋体"/>
          <w:szCs w:val="21"/>
        </w:rPr>
        <w:t>致：_________________</w:t>
      </w:r>
    </w:p>
    <w:p>
      <w:pPr>
        <w:adjustRightInd w:val="0"/>
        <w:spacing w:line="360" w:lineRule="exact"/>
        <w:ind w:firstLine="420" w:firstLineChars="200"/>
        <w:jc w:val="left"/>
        <w:rPr>
          <w:rFonts w:ascii="宋体" w:hAnsi="宋体"/>
          <w:szCs w:val="21"/>
        </w:rPr>
      </w:pPr>
      <w:r>
        <w:rPr>
          <w:rFonts w:hint="eastAsia" w:ascii="宋体" w:hAnsi="宋体"/>
          <w:szCs w:val="21"/>
        </w:rPr>
        <w:t>本授权书声明：（投标人名称）的（法人代表姓名）授权（被授权人的姓名）为我方就</w:t>
      </w:r>
      <w:r>
        <w:rPr>
          <w:rFonts w:hint="eastAsia" w:ascii="宋体" w:hAnsi="宋体"/>
          <w:szCs w:val="21"/>
          <w:u w:val="single"/>
        </w:rPr>
        <w:t>（项目编号</w:t>
      </w:r>
      <w:r>
        <w:rPr>
          <w:rFonts w:hint="eastAsia" w:ascii="宋体" w:hAnsi="宋体"/>
          <w:szCs w:val="21"/>
        </w:rPr>
        <w:t xml:space="preserve"> ）项目投标活动的合法代理人，以我方名义全权处理与该项目投标、签订合同以及合同执行有关的一切事务。</w:t>
      </w:r>
    </w:p>
    <w:p>
      <w:pPr>
        <w:adjustRightInd w:val="0"/>
        <w:spacing w:line="360" w:lineRule="exact"/>
        <w:ind w:firstLine="420" w:firstLineChars="200"/>
        <w:jc w:val="left"/>
        <w:rPr>
          <w:rFonts w:ascii="宋体" w:hAnsi="宋体"/>
          <w:szCs w:val="21"/>
        </w:rPr>
      </w:pPr>
      <w:r>
        <w:rPr>
          <w:rFonts w:hint="eastAsia" w:ascii="宋体" w:hAnsi="宋体"/>
          <w:szCs w:val="21"/>
        </w:rPr>
        <w:t>特此声明。</w:t>
      </w:r>
    </w:p>
    <w:p>
      <w:pPr>
        <w:adjustRightInd w:val="0"/>
        <w:spacing w:line="360" w:lineRule="exact"/>
        <w:jc w:val="left"/>
        <w:rPr>
          <w:rFonts w:ascii="宋体" w:hAnsi="宋体"/>
          <w:szCs w:val="21"/>
          <w:u w:val="single"/>
        </w:rPr>
      </w:pPr>
      <w:r>
        <w:rPr>
          <w:rFonts w:hint="eastAsia" w:ascii="宋体" w:hAnsi="宋体"/>
          <w:szCs w:val="21"/>
        </w:rPr>
        <w:t>法定代表人签字： 职    务：</w:t>
      </w:r>
    </w:p>
    <w:p>
      <w:pPr>
        <w:adjustRightInd w:val="0"/>
        <w:spacing w:line="360" w:lineRule="exact"/>
        <w:jc w:val="left"/>
        <w:rPr>
          <w:rFonts w:ascii="宋体" w:hAnsi="宋体"/>
          <w:szCs w:val="21"/>
          <w:u w:val="single"/>
        </w:rPr>
      </w:pPr>
      <w:r>
        <w:rPr>
          <w:rFonts w:hint="eastAsia" w:ascii="宋体" w:hAnsi="宋体"/>
          <w:szCs w:val="21"/>
        </w:rPr>
        <w:t>联系电话：固定电话：</w:t>
      </w:r>
    </w:p>
    <w:p>
      <w:pPr>
        <w:adjustRightInd w:val="0"/>
        <w:spacing w:line="360" w:lineRule="exact"/>
        <w:ind w:firstLine="1050" w:firstLineChars="500"/>
        <w:jc w:val="left"/>
        <w:rPr>
          <w:rFonts w:ascii="宋体" w:hAnsi="宋体"/>
          <w:szCs w:val="21"/>
          <w:u w:val="single"/>
        </w:rPr>
      </w:pPr>
    </w:p>
    <w:p>
      <w:pPr>
        <w:adjustRightInd w:val="0"/>
        <w:spacing w:line="360" w:lineRule="exact"/>
        <w:jc w:val="left"/>
        <w:rPr>
          <w:rFonts w:ascii="宋体" w:hAnsi="宋体"/>
          <w:szCs w:val="21"/>
          <w:u w:val="single"/>
        </w:rPr>
      </w:pPr>
      <w:r>
        <w:rPr>
          <w:rFonts w:hint="eastAsia" w:ascii="宋体" w:hAnsi="宋体"/>
          <w:szCs w:val="21"/>
        </w:rPr>
        <w:t>代理人（被授权人）签字：职    务：</w:t>
      </w:r>
    </w:p>
    <w:p>
      <w:pPr>
        <w:adjustRightInd w:val="0"/>
        <w:spacing w:line="360" w:lineRule="exact"/>
        <w:jc w:val="left"/>
        <w:rPr>
          <w:rFonts w:ascii="宋体" w:hAnsi="宋体"/>
          <w:szCs w:val="21"/>
        </w:rPr>
      </w:pPr>
      <w:r>
        <w:rPr>
          <w:rFonts w:hint="eastAsia" w:ascii="宋体" w:hAnsi="宋体"/>
          <w:szCs w:val="21"/>
        </w:rPr>
        <w:t>联系 电  话：固定电话：</w:t>
      </w:r>
    </w:p>
    <w:p>
      <w:pPr>
        <w:adjustRightInd w:val="0"/>
        <w:spacing w:line="360" w:lineRule="exact"/>
        <w:ind w:firstLine="4410" w:firstLineChars="2100"/>
        <w:rPr>
          <w:rFonts w:ascii="宋体" w:hAnsi="宋体"/>
          <w:szCs w:val="21"/>
        </w:rPr>
      </w:pPr>
    </w:p>
    <w:p>
      <w:pPr>
        <w:adjustRightInd w:val="0"/>
        <w:spacing w:line="360" w:lineRule="exact"/>
        <w:ind w:firstLine="4410" w:firstLineChars="2100"/>
        <w:rPr>
          <w:rFonts w:ascii="宋体" w:hAnsi="宋体"/>
          <w:szCs w:val="21"/>
        </w:rPr>
      </w:pPr>
      <w:r>
        <w:rPr>
          <w:rFonts w:hint="eastAsia" w:ascii="宋体" w:hAnsi="宋体"/>
          <w:szCs w:val="21"/>
        </w:rPr>
        <w:t xml:space="preserve">投标人名称（公章）：      </w:t>
      </w:r>
    </w:p>
    <w:p>
      <w:pPr>
        <w:adjustRightInd w:val="0"/>
        <w:spacing w:line="360" w:lineRule="exact"/>
        <w:ind w:firstLine="4410" w:firstLineChars="2100"/>
        <w:rPr>
          <w:rFonts w:ascii="宋体" w:hAnsi="宋体"/>
          <w:b/>
          <w:szCs w:val="21"/>
        </w:rPr>
      </w:pPr>
      <w:r>
        <w:rPr>
          <w:rFonts w:hint="eastAsia" w:ascii="宋体" w:hAnsi="宋体"/>
          <w:szCs w:val="21"/>
        </w:rPr>
        <w:t>日      期：</w:t>
      </w:r>
    </w:p>
    <w:p>
      <w:pPr>
        <w:pStyle w:val="7"/>
        <w:adjustRightInd w:val="0"/>
        <w:snapToGrid w:val="0"/>
        <w:spacing w:before="0" w:after="0" w:line="360" w:lineRule="exact"/>
        <w:rPr>
          <w:rFonts w:ascii="宋体" w:hAnsi="宋体" w:cs="宋体"/>
          <w:sz w:val="21"/>
          <w:szCs w:val="21"/>
        </w:rPr>
      </w:pPr>
      <w:bookmarkStart w:id="64" w:name="_Toc26907"/>
      <w:r>
        <w:rPr>
          <w:rFonts w:hint="eastAsia" w:ascii="宋体" w:hAnsi="宋体" w:cs="宋体"/>
          <w:sz w:val="21"/>
          <w:szCs w:val="21"/>
        </w:rPr>
        <w:t>附件</w:t>
      </w:r>
      <w:bookmarkEnd w:id="63"/>
      <w:bookmarkEnd w:id="64"/>
      <w:r>
        <w:rPr>
          <w:rFonts w:hint="eastAsia" w:ascii="宋体" w:hAnsi="宋体" w:cs="宋体"/>
          <w:sz w:val="21"/>
          <w:szCs w:val="21"/>
        </w:rPr>
        <w:t>三</w:t>
      </w:r>
    </w:p>
    <w:p>
      <w:pPr>
        <w:jc w:val="center"/>
        <w:rPr>
          <w:b/>
          <w:bCs/>
          <w:sz w:val="28"/>
          <w:szCs w:val="28"/>
        </w:rPr>
      </w:pPr>
      <w:bookmarkStart w:id="65" w:name="_Toc516969098"/>
      <w:bookmarkStart w:id="66" w:name="_Toc148501698"/>
      <w:bookmarkStart w:id="67" w:name="_Toc3858_WPSOffice_Level1"/>
      <w:r>
        <w:rPr>
          <w:rFonts w:hint="eastAsia"/>
          <w:b/>
          <w:bCs/>
          <w:sz w:val="28"/>
          <w:szCs w:val="28"/>
        </w:rPr>
        <w:t>响应函</w:t>
      </w:r>
      <w:bookmarkEnd w:id="65"/>
      <w:bookmarkEnd w:id="66"/>
      <w:bookmarkEnd w:id="67"/>
    </w:p>
    <w:p>
      <w:pPr>
        <w:pStyle w:val="25"/>
        <w:adjustRightInd w:val="0"/>
        <w:snapToGrid w:val="0"/>
        <w:spacing w:line="360" w:lineRule="exact"/>
        <w:rPr>
          <w:rFonts w:ascii="宋体" w:hAnsi="宋体" w:eastAsia="宋体"/>
          <w:sz w:val="21"/>
          <w:szCs w:val="21"/>
        </w:rPr>
      </w:pPr>
      <w:r>
        <w:rPr>
          <w:rFonts w:hint="eastAsia" w:ascii="宋体" w:hAnsi="宋体" w:eastAsia="宋体"/>
          <w:sz w:val="21"/>
          <w:szCs w:val="21"/>
        </w:rPr>
        <w:t>致：</w:t>
      </w:r>
      <w:r>
        <w:rPr>
          <w:rFonts w:hint="eastAsia" w:ascii="宋体" w:hAnsi="宋体" w:eastAsia="宋体"/>
          <w:b/>
          <w:sz w:val="21"/>
          <w:szCs w:val="21"/>
          <w:u w:val="single"/>
        </w:rPr>
        <w:t>　　　　　（采购人）</w:t>
      </w:r>
    </w:p>
    <w:p>
      <w:pPr>
        <w:adjustRightInd w:val="0"/>
        <w:snapToGrid w:val="0"/>
        <w:spacing w:line="360" w:lineRule="exact"/>
        <w:ind w:firstLine="420" w:firstLineChars="200"/>
        <w:rPr>
          <w:rFonts w:ascii="宋体" w:hAnsi="宋体"/>
          <w:dstrike/>
          <w:szCs w:val="21"/>
        </w:rPr>
      </w:pPr>
      <w:r>
        <w:rPr>
          <w:rFonts w:hint="eastAsia" w:ascii="宋体" w:hAnsi="宋体"/>
          <w:szCs w:val="21"/>
        </w:rPr>
        <w:t>根据贵方</w:t>
      </w:r>
      <w:r>
        <w:rPr>
          <w:rFonts w:hint="eastAsia" w:ascii="宋体" w:hAnsi="宋体"/>
          <w:szCs w:val="21"/>
          <w:u w:val="single"/>
        </w:rPr>
        <w:t>　　　　　　</w:t>
      </w:r>
      <w:r>
        <w:rPr>
          <w:rFonts w:hint="eastAsia" w:ascii="宋体" w:hAnsi="宋体"/>
          <w:szCs w:val="21"/>
        </w:rPr>
        <w:t>“（项目编号：</w:t>
      </w:r>
      <w:r>
        <w:rPr>
          <w:rFonts w:hint="eastAsia" w:ascii="宋体" w:hAnsi="宋体"/>
          <w:szCs w:val="21"/>
          <w:u w:val="single"/>
        </w:rPr>
        <w:t xml:space="preserve"> 　　   </w:t>
      </w:r>
      <w:r>
        <w:rPr>
          <w:rFonts w:hint="eastAsia" w:ascii="宋体" w:hAnsi="宋体"/>
          <w:szCs w:val="21"/>
        </w:rPr>
        <w:t>）”询价公告，我方正式授权下述</w:t>
      </w:r>
      <w:r>
        <w:rPr>
          <w:rFonts w:hint="eastAsia" w:ascii="宋体" w:hAnsi="宋体"/>
          <w:szCs w:val="21"/>
          <w:u w:val="single"/>
        </w:rPr>
        <w:t>签字人（姓名</w:t>
      </w:r>
      <w:r>
        <w:rPr>
          <w:rFonts w:hint="eastAsia" w:ascii="宋体" w:hAnsi="宋体"/>
          <w:szCs w:val="21"/>
        </w:rPr>
        <w:t>）代表供应商</w:t>
      </w:r>
      <w:r>
        <w:rPr>
          <w:rFonts w:hint="eastAsia" w:ascii="宋体" w:hAnsi="宋体"/>
          <w:szCs w:val="21"/>
          <w:u w:val="single"/>
        </w:rPr>
        <w:t>（供应商全称）</w:t>
      </w:r>
      <w:r>
        <w:rPr>
          <w:rFonts w:hint="eastAsia" w:ascii="宋体" w:hAnsi="宋体"/>
          <w:szCs w:val="21"/>
        </w:rPr>
        <w:t>。</w:t>
      </w:r>
    </w:p>
    <w:p>
      <w:pPr>
        <w:adjustRightInd w:val="0"/>
        <w:snapToGrid w:val="0"/>
        <w:spacing w:line="360" w:lineRule="exact"/>
        <w:ind w:firstLine="420" w:firstLineChars="200"/>
        <w:rPr>
          <w:rFonts w:ascii="宋体" w:hAnsi="宋体"/>
          <w:szCs w:val="21"/>
        </w:rPr>
      </w:pPr>
      <w:r>
        <w:rPr>
          <w:rFonts w:hint="eastAsia" w:ascii="宋体" w:hAnsi="宋体"/>
          <w:szCs w:val="21"/>
        </w:rPr>
        <w:t>据此函，我方兹宣布同意如下：</w:t>
      </w:r>
    </w:p>
    <w:p>
      <w:pPr>
        <w:adjustRightInd w:val="0"/>
        <w:snapToGrid w:val="0"/>
        <w:spacing w:line="360" w:lineRule="exact"/>
        <w:ind w:firstLine="420" w:firstLineChars="200"/>
        <w:rPr>
          <w:rFonts w:ascii="宋体" w:hAnsi="宋体"/>
          <w:szCs w:val="21"/>
        </w:rPr>
      </w:pPr>
      <w:r>
        <w:rPr>
          <w:rFonts w:hint="eastAsia" w:ascii="宋体" w:hAnsi="宋体"/>
          <w:szCs w:val="21"/>
        </w:rPr>
        <w:t>1、如我公司成交，我公司承诺愿意按询价文件规定缴纳履约保证金。按本次询价文件规定及报价承诺供货及安装。</w:t>
      </w:r>
    </w:p>
    <w:p>
      <w:pPr>
        <w:adjustRightInd w:val="0"/>
        <w:snapToGrid w:val="0"/>
        <w:spacing w:line="360" w:lineRule="exact"/>
        <w:ind w:firstLine="420" w:firstLineChars="200"/>
        <w:rPr>
          <w:rFonts w:ascii="宋体" w:hAnsi="宋体"/>
          <w:szCs w:val="21"/>
        </w:rPr>
      </w:pPr>
      <w:r>
        <w:rPr>
          <w:rFonts w:hint="eastAsia" w:ascii="宋体" w:hAnsi="宋体"/>
          <w:szCs w:val="21"/>
        </w:rPr>
        <w:t>2、我方根据本次询价文件的规定，严格履行合同的责任和义务</w:t>
      </w:r>
      <w:r>
        <w:rPr>
          <w:rFonts w:ascii="宋体" w:hAnsi="宋体"/>
          <w:szCs w:val="21"/>
        </w:rPr>
        <w:t>,</w:t>
      </w:r>
      <w:r>
        <w:rPr>
          <w:rFonts w:hint="eastAsia" w:ascii="宋体" w:hAnsi="宋体"/>
          <w:szCs w:val="21"/>
        </w:rPr>
        <w:t>并保证于买方要求的日期内完成供货、安装及服务，并通过买方验收。</w:t>
      </w:r>
    </w:p>
    <w:p>
      <w:pPr>
        <w:adjustRightInd w:val="0"/>
        <w:snapToGrid w:val="0"/>
        <w:spacing w:line="360" w:lineRule="exact"/>
        <w:ind w:firstLine="420" w:firstLineChars="200"/>
        <w:rPr>
          <w:rFonts w:ascii="宋体" w:hAnsi="宋体"/>
          <w:szCs w:val="21"/>
        </w:rPr>
      </w:pPr>
      <w:r>
        <w:rPr>
          <w:rFonts w:hint="eastAsia" w:ascii="宋体" w:hAnsi="宋体"/>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adjustRightInd w:val="0"/>
        <w:snapToGrid w:val="0"/>
        <w:spacing w:line="360" w:lineRule="exact"/>
        <w:ind w:firstLine="420" w:firstLineChars="200"/>
        <w:rPr>
          <w:rFonts w:ascii="宋体" w:hAnsi="宋体"/>
          <w:szCs w:val="21"/>
        </w:rPr>
      </w:pPr>
      <w:r>
        <w:rPr>
          <w:rFonts w:hint="eastAsia" w:ascii="宋体" w:hAnsi="宋体"/>
          <w:szCs w:val="21"/>
        </w:rPr>
        <w:t>4、我方同意从供应商须知规定的询价日期起遵循本询价文件，并在供应商须知规定的询价有效期之前均具有约束力。</w:t>
      </w:r>
    </w:p>
    <w:p>
      <w:pPr>
        <w:adjustRightInd w:val="0"/>
        <w:snapToGrid w:val="0"/>
        <w:spacing w:line="360" w:lineRule="exact"/>
        <w:ind w:firstLine="420" w:firstLineChars="200"/>
        <w:rPr>
          <w:rFonts w:ascii="宋体" w:hAnsi="宋体"/>
          <w:szCs w:val="21"/>
        </w:rPr>
      </w:pPr>
      <w:r>
        <w:rPr>
          <w:rFonts w:hint="eastAsia" w:ascii="宋体" w:hAnsi="宋体"/>
          <w:szCs w:val="21"/>
        </w:rPr>
        <w:t>5、我方同意按贵方要求在询价现场规定时间内向贵方提供与其询价有关的任何证据或补充资料，否则，我方的响应文件可被贵方拒绝。</w:t>
      </w:r>
    </w:p>
    <w:p>
      <w:pPr>
        <w:adjustRightInd w:val="0"/>
        <w:snapToGrid w:val="0"/>
        <w:spacing w:line="360" w:lineRule="exact"/>
        <w:ind w:firstLine="420" w:firstLineChars="200"/>
      </w:pPr>
      <w:r>
        <w:rPr>
          <w:rFonts w:hint="eastAsia" w:ascii="宋体" w:hAnsi="宋体"/>
          <w:szCs w:val="21"/>
        </w:rPr>
        <w:t>6、我方完全理解贵方不一定接受最低报价的询价。</w:t>
      </w:r>
    </w:p>
    <w:p>
      <w:pPr>
        <w:adjustRightInd w:val="0"/>
        <w:snapToGrid w:val="0"/>
        <w:spacing w:line="360" w:lineRule="exact"/>
        <w:ind w:firstLine="420" w:firstLineChars="200"/>
        <w:rPr>
          <w:rFonts w:ascii="宋体" w:hAnsi="宋体"/>
          <w:szCs w:val="21"/>
        </w:rPr>
      </w:pPr>
      <w:r>
        <w:rPr>
          <w:rFonts w:hint="eastAsia" w:ascii="宋体" w:hAnsi="宋体"/>
          <w:szCs w:val="21"/>
        </w:rPr>
        <w:t>7、我方对响应文件中所提供资料、文件、证书及证件的真实性和有效性负责。</w:t>
      </w:r>
    </w:p>
    <w:p>
      <w:pPr>
        <w:adjustRightInd w:val="0"/>
        <w:snapToGrid w:val="0"/>
        <w:spacing w:line="360" w:lineRule="exact"/>
        <w:ind w:firstLine="420" w:firstLineChars="200"/>
        <w:rPr>
          <w:rFonts w:ascii="宋体" w:hAnsi="宋体"/>
          <w:szCs w:val="21"/>
        </w:rPr>
      </w:pPr>
      <w:r>
        <w:rPr>
          <w:rFonts w:hint="eastAsia" w:ascii="宋体" w:hAnsi="宋体"/>
          <w:szCs w:val="21"/>
        </w:rPr>
        <w:t>8、与本询价有关的通讯地址：</w:t>
      </w:r>
    </w:p>
    <w:p>
      <w:pPr>
        <w:adjustRightInd w:val="0"/>
        <w:snapToGrid w:val="0"/>
        <w:spacing w:line="360" w:lineRule="exact"/>
        <w:ind w:firstLine="420" w:firstLineChars="200"/>
        <w:rPr>
          <w:rFonts w:ascii="宋体" w:hAnsi="宋体"/>
          <w:szCs w:val="21"/>
        </w:rPr>
      </w:pPr>
      <w:r>
        <w:rPr>
          <w:rFonts w:hint="eastAsia" w:ascii="宋体" w:hAnsi="宋体"/>
          <w:szCs w:val="21"/>
        </w:rPr>
        <w:t>电    话：</w:t>
      </w:r>
    </w:p>
    <w:p>
      <w:pPr>
        <w:adjustRightInd w:val="0"/>
        <w:snapToGrid w:val="0"/>
        <w:spacing w:line="360" w:lineRule="exact"/>
        <w:ind w:firstLine="420" w:firstLineChars="200"/>
        <w:rPr>
          <w:rFonts w:ascii="宋体" w:hAnsi="宋体"/>
          <w:szCs w:val="21"/>
        </w:rPr>
      </w:pPr>
      <w:r>
        <w:rPr>
          <w:rFonts w:hint="eastAsia" w:ascii="宋体" w:hAnsi="宋体"/>
          <w:szCs w:val="21"/>
        </w:rPr>
        <w:t>传    真：</w:t>
      </w:r>
    </w:p>
    <w:p>
      <w:pPr>
        <w:adjustRightInd w:val="0"/>
        <w:snapToGrid w:val="0"/>
        <w:spacing w:line="360" w:lineRule="exact"/>
        <w:ind w:firstLine="420" w:firstLineChars="200"/>
        <w:rPr>
          <w:rFonts w:ascii="宋体" w:hAnsi="宋体"/>
          <w:szCs w:val="21"/>
        </w:rPr>
      </w:pPr>
      <w:r>
        <w:rPr>
          <w:rFonts w:hint="eastAsia" w:ascii="宋体" w:hAnsi="宋体"/>
          <w:szCs w:val="21"/>
        </w:rPr>
        <w:t>供应商基本账户开户名：</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账号：</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开 户 行：</w:t>
      </w:r>
    </w:p>
    <w:p>
      <w:pPr>
        <w:adjustRightInd w:val="0"/>
        <w:snapToGrid w:val="0"/>
        <w:spacing w:line="360" w:lineRule="exact"/>
        <w:ind w:firstLine="420" w:firstLineChars="200"/>
        <w:rPr>
          <w:rFonts w:ascii="宋体" w:hAnsi="宋体"/>
          <w:szCs w:val="21"/>
        </w:rPr>
      </w:pPr>
      <w:r>
        <w:rPr>
          <w:rFonts w:hint="eastAsia" w:ascii="宋体" w:hAnsi="宋体"/>
          <w:szCs w:val="21"/>
        </w:rPr>
        <w:t>供应商公章：</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日    期：</w:t>
      </w:r>
    </w:p>
    <w:p>
      <w:pPr>
        <w:spacing w:line="360" w:lineRule="auto"/>
        <w:rPr>
          <w:rFonts w:ascii="宋体" w:hAnsi="宋体"/>
          <w:sz w:val="24"/>
          <w:u w:val="single"/>
        </w:rPr>
      </w:pPr>
    </w:p>
    <w:p>
      <w:pPr>
        <w:pStyle w:val="7"/>
        <w:adjustRightInd w:val="0"/>
        <w:snapToGrid w:val="0"/>
        <w:spacing w:before="0" w:after="0" w:line="360" w:lineRule="exact"/>
        <w:rPr>
          <w:rFonts w:ascii="宋体" w:hAnsi="宋体" w:cs="宋体"/>
          <w:sz w:val="21"/>
          <w:szCs w:val="21"/>
        </w:rPr>
      </w:pPr>
      <w:bookmarkStart w:id="68" w:name="_Toc30711"/>
      <w:bookmarkStart w:id="69" w:name="_Toc417045478"/>
      <w:bookmarkStart w:id="70" w:name="_Toc471299106"/>
      <w:r>
        <w:rPr>
          <w:rFonts w:hint="eastAsia" w:ascii="宋体" w:hAnsi="宋体" w:cs="宋体"/>
          <w:sz w:val="21"/>
          <w:szCs w:val="21"/>
        </w:rPr>
        <w:t>附件</w:t>
      </w:r>
      <w:bookmarkEnd w:id="68"/>
      <w:bookmarkEnd w:id="69"/>
      <w:bookmarkEnd w:id="70"/>
      <w:r>
        <w:rPr>
          <w:rFonts w:hint="eastAsia" w:ascii="宋体" w:hAnsi="宋体" w:cs="宋体"/>
          <w:sz w:val="21"/>
          <w:szCs w:val="21"/>
        </w:rPr>
        <w:t>四</w:t>
      </w:r>
    </w:p>
    <w:p>
      <w:pPr>
        <w:jc w:val="center"/>
        <w:rPr>
          <w:b/>
          <w:bCs/>
          <w:sz w:val="28"/>
          <w:szCs w:val="28"/>
          <w:lang w:val="zh-CN"/>
        </w:rPr>
      </w:pPr>
      <w:bookmarkStart w:id="71" w:name="_Toc1513_WPSOffice_Level1"/>
      <w:r>
        <w:rPr>
          <w:rFonts w:hint="eastAsia"/>
          <w:b/>
          <w:bCs/>
          <w:sz w:val="28"/>
          <w:szCs w:val="28"/>
          <w:lang w:val="zh-CN"/>
        </w:rPr>
        <w:t>无重大违法记录声明函</w:t>
      </w:r>
      <w:bookmarkEnd w:id="71"/>
    </w:p>
    <w:p>
      <w:pPr>
        <w:adjustRightInd w:val="0"/>
        <w:snapToGrid w:val="0"/>
        <w:spacing w:line="360" w:lineRule="exact"/>
        <w:ind w:firstLine="435"/>
        <w:rPr>
          <w:rFonts w:ascii="宋体" w:hAnsi="宋体"/>
          <w:szCs w:val="21"/>
        </w:rPr>
      </w:pPr>
      <w:r>
        <w:rPr>
          <w:rFonts w:hint="eastAsia" w:ascii="宋体" w:hAnsi="宋体"/>
          <w:szCs w:val="21"/>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adjustRightInd w:val="0"/>
        <w:snapToGrid w:val="0"/>
        <w:spacing w:line="360" w:lineRule="exact"/>
        <w:ind w:firstLine="435"/>
        <w:rPr>
          <w:rFonts w:ascii="宋体" w:hAnsi="宋体"/>
          <w:szCs w:val="21"/>
        </w:rPr>
      </w:pPr>
    </w:p>
    <w:p>
      <w:pPr>
        <w:adjustRightInd w:val="0"/>
        <w:snapToGrid w:val="0"/>
        <w:spacing w:line="360" w:lineRule="exact"/>
        <w:ind w:firstLine="435"/>
        <w:rPr>
          <w:rFonts w:ascii="宋体" w:hAnsi="宋体"/>
          <w:szCs w:val="21"/>
        </w:rPr>
      </w:pPr>
      <w:r>
        <w:rPr>
          <w:rFonts w:hint="eastAsia" w:ascii="宋体" w:hAnsi="宋体"/>
          <w:szCs w:val="21"/>
        </w:rPr>
        <w:t>本公司对上述声明的真实性负责。如有虚假，将依法承担相应责任。</w:t>
      </w:r>
    </w:p>
    <w:p>
      <w:pPr>
        <w:adjustRightInd w:val="0"/>
        <w:snapToGrid w:val="0"/>
        <w:spacing w:line="360" w:lineRule="exact"/>
        <w:ind w:firstLine="435"/>
        <w:rPr>
          <w:rFonts w:ascii="宋体" w:hAnsi="宋体"/>
          <w:szCs w:val="21"/>
        </w:rPr>
      </w:pPr>
    </w:p>
    <w:p>
      <w:pPr>
        <w:adjustRightInd w:val="0"/>
        <w:snapToGrid w:val="0"/>
        <w:spacing w:line="360" w:lineRule="exact"/>
        <w:ind w:firstLine="4750" w:firstLineChars="2262"/>
        <w:jc w:val="center"/>
        <w:rPr>
          <w:rFonts w:ascii="宋体" w:hAnsi="宋体"/>
          <w:szCs w:val="21"/>
          <w:u w:val="single"/>
        </w:rPr>
      </w:pPr>
      <w:r>
        <w:rPr>
          <w:rFonts w:hint="eastAsia" w:ascii="宋体" w:hAnsi="宋体"/>
          <w:szCs w:val="21"/>
        </w:rPr>
        <w:t>供应商公章：</w:t>
      </w:r>
    </w:p>
    <w:p>
      <w:pPr>
        <w:tabs>
          <w:tab w:val="left" w:pos="630"/>
        </w:tabs>
        <w:adjustRightInd w:val="0"/>
        <w:snapToGrid w:val="0"/>
        <w:spacing w:line="360" w:lineRule="exact"/>
        <w:ind w:firstLine="4750" w:firstLineChars="2262"/>
        <w:jc w:val="center"/>
        <w:rPr>
          <w:rFonts w:ascii="宋体" w:hAnsi="宋体" w:cs="宋体"/>
          <w:bCs/>
          <w:sz w:val="28"/>
          <w:szCs w:val="28"/>
          <w:lang w:val="zh-CN"/>
        </w:rPr>
      </w:pPr>
      <w:r>
        <w:rPr>
          <w:rFonts w:hint="eastAsia" w:ascii="宋体" w:hAnsi="宋体"/>
          <w:szCs w:val="21"/>
        </w:rPr>
        <w:t>日期：</w:t>
      </w:r>
    </w:p>
    <w:p>
      <w:pPr>
        <w:jc w:val="center"/>
        <w:rPr>
          <w:b/>
          <w:bCs/>
          <w:sz w:val="28"/>
          <w:szCs w:val="28"/>
          <w:lang w:val="zh-CN"/>
        </w:rPr>
      </w:pPr>
      <w:bookmarkStart w:id="72" w:name="_Toc29566_WPSOffice_Level1"/>
      <w:r>
        <w:rPr>
          <w:rFonts w:hint="eastAsia"/>
          <w:b/>
          <w:bCs/>
          <w:sz w:val="28"/>
          <w:szCs w:val="28"/>
          <w:lang w:val="zh-CN"/>
        </w:rPr>
        <w:t>无不良信用记录承诺函</w:t>
      </w:r>
      <w:bookmarkEnd w:id="72"/>
    </w:p>
    <w:p>
      <w:pPr>
        <w:adjustRightInd w:val="0"/>
        <w:snapToGrid w:val="0"/>
        <w:spacing w:line="360" w:lineRule="exact"/>
        <w:ind w:firstLine="435"/>
        <w:rPr>
          <w:rFonts w:ascii="宋体" w:hAnsi="宋体"/>
          <w:szCs w:val="21"/>
        </w:rPr>
      </w:pPr>
      <w:r>
        <w:rPr>
          <w:rFonts w:hint="eastAsia" w:ascii="宋体" w:hAnsi="宋体"/>
          <w:szCs w:val="21"/>
        </w:rPr>
        <w:t>本公司郑重承诺，我公司无以下不良信用记录情形：</w:t>
      </w:r>
    </w:p>
    <w:p>
      <w:pPr>
        <w:adjustRightInd w:val="0"/>
        <w:snapToGrid w:val="0"/>
        <w:spacing w:line="360" w:lineRule="exact"/>
        <w:ind w:firstLine="435"/>
        <w:rPr>
          <w:rFonts w:ascii="宋体" w:hAnsi="宋体"/>
          <w:szCs w:val="21"/>
        </w:rPr>
      </w:pPr>
      <w:r>
        <w:rPr>
          <w:rFonts w:hint="eastAsia" w:ascii="宋体" w:hAnsi="宋体"/>
          <w:szCs w:val="21"/>
        </w:rPr>
        <w:t>1、公司被人民法院列入失信被执行人；</w:t>
      </w:r>
    </w:p>
    <w:p>
      <w:pPr>
        <w:adjustRightInd w:val="0"/>
        <w:snapToGrid w:val="0"/>
        <w:spacing w:line="360" w:lineRule="exact"/>
        <w:ind w:firstLine="435"/>
        <w:rPr>
          <w:rFonts w:ascii="宋体" w:hAnsi="宋体"/>
          <w:szCs w:val="21"/>
        </w:rPr>
      </w:pPr>
      <w:r>
        <w:rPr>
          <w:rFonts w:hint="eastAsia" w:ascii="宋体" w:hAnsi="宋体"/>
          <w:szCs w:val="21"/>
        </w:rPr>
        <w:t>2、公司、法定代表人或拟派项目经理（项目负责人）被人民检察院列入行贿犯罪档案；</w:t>
      </w:r>
    </w:p>
    <w:p>
      <w:pPr>
        <w:adjustRightInd w:val="0"/>
        <w:snapToGrid w:val="0"/>
        <w:spacing w:line="360" w:lineRule="exact"/>
        <w:ind w:firstLine="435"/>
        <w:rPr>
          <w:rFonts w:ascii="宋体" w:hAnsi="宋体"/>
          <w:szCs w:val="21"/>
        </w:rPr>
      </w:pPr>
      <w:r>
        <w:rPr>
          <w:rFonts w:hint="eastAsia" w:ascii="宋体" w:hAnsi="宋体"/>
          <w:szCs w:val="21"/>
        </w:rPr>
        <w:t>3、公司被工商行政管理部门列入企业经营异常名录；</w:t>
      </w:r>
    </w:p>
    <w:p>
      <w:pPr>
        <w:adjustRightInd w:val="0"/>
        <w:snapToGrid w:val="0"/>
        <w:spacing w:line="360" w:lineRule="exact"/>
        <w:ind w:firstLine="435"/>
        <w:rPr>
          <w:rFonts w:ascii="宋体" w:hAnsi="宋体"/>
          <w:szCs w:val="21"/>
        </w:rPr>
      </w:pPr>
      <w:r>
        <w:rPr>
          <w:rFonts w:hint="eastAsia" w:ascii="宋体" w:hAnsi="宋体"/>
          <w:szCs w:val="21"/>
        </w:rPr>
        <w:t>4、公司被税务部门列入重大税收违法案件当事人名单的；</w:t>
      </w:r>
    </w:p>
    <w:p>
      <w:pPr>
        <w:adjustRightInd w:val="0"/>
        <w:snapToGrid w:val="0"/>
        <w:spacing w:line="360" w:lineRule="exact"/>
        <w:ind w:firstLine="435"/>
        <w:rPr>
          <w:rFonts w:ascii="宋体" w:hAnsi="宋体"/>
          <w:szCs w:val="21"/>
        </w:rPr>
      </w:pPr>
      <w:r>
        <w:rPr>
          <w:rFonts w:hint="eastAsia" w:ascii="宋体" w:hAnsi="宋体"/>
          <w:szCs w:val="21"/>
        </w:rPr>
        <w:t>5、公司被政府采购监管部门列入政府采购严重违法失信行为记录名单。</w:t>
      </w:r>
    </w:p>
    <w:p>
      <w:pPr>
        <w:adjustRightInd w:val="0"/>
        <w:snapToGrid w:val="0"/>
        <w:spacing w:line="360" w:lineRule="exact"/>
        <w:ind w:firstLine="435"/>
        <w:rPr>
          <w:rFonts w:ascii="宋体" w:hAnsi="宋体" w:cs="宋体"/>
          <w:kern w:val="0"/>
          <w:szCs w:val="21"/>
        </w:rPr>
      </w:pPr>
      <w:r>
        <w:rPr>
          <w:rFonts w:ascii="宋体" w:hAnsi="宋体"/>
          <w:b/>
          <w:szCs w:val="21"/>
        </w:rPr>
        <w:t>我公司已就上述不良信用行为按照</w:t>
      </w:r>
      <w:r>
        <w:rPr>
          <w:rFonts w:hint="eastAsia" w:ascii="宋体" w:hAnsi="宋体"/>
          <w:b/>
          <w:szCs w:val="21"/>
        </w:rPr>
        <w:t>询价文件中供应商须知前附表</w:t>
      </w:r>
      <w:r>
        <w:rPr>
          <w:rFonts w:ascii="宋体" w:hAnsi="宋体"/>
          <w:b/>
          <w:szCs w:val="21"/>
        </w:rPr>
        <w:t>规定进行了查询</w:t>
      </w:r>
      <w:r>
        <w:rPr>
          <w:rFonts w:hint="eastAsia" w:ascii="宋体" w:hAnsi="宋体"/>
          <w:b/>
          <w:szCs w:val="21"/>
        </w:rPr>
        <w:t>。</w:t>
      </w:r>
      <w:r>
        <w:rPr>
          <w:rFonts w:ascii="宋体" w:hAnsi="宋体"/>
          <w:szCs w:val="21"/>
        </w:rPr>
        <w:t>我公司承诺</w:t>
      </w:r>
      <w:r>
        <w:rPr>
          <w:rFonts w:hint="eastAsia" w:ascii="宋体" w:hAnsi="宋体"/>
          <w:szCs w:val="21"/>
        </w:rPr>
        <w:t>：</w:t>
      </w:r>
      <w:r>
        <w:rPr>
          <w:rFonts w:ascii="宋体" w:hAnsi="宋体"/>
          <w:szCs w:val="21"/>
        </w:rPr>
        <w:t>合同签订前，若我公司具有不良信用记录情形，贵方可取消我公司</w:t>
      </w:r>
      <w:r>
        <w:rPr>
          <w:rFonts w:hint="eastAsia" w:ascii="宋体" w:hAnsi="宋体"/>
          <w:szCs w:val="21"/>
        </w:rPr>
        <w:t>成交</w:t>
      </w:r>
      <w:r>
        <w:rPr>
          <w:rFonts w:ascii="宋体" w:hAnsi="宋体"/>
          <w:szCs w:val="21"/>
        </w:rPr>
        <w:t xml:space="preserve">资格或者不授予合同，所有责任由我公司自行承担。同时，我公司愿意无条件接受监管部门的调查处理。 </w:t>
      </w:r>
    </w:p>
    <w:p>
      <w:pPr>
        <w:tabs>
          <w:tab w:val="left" w:pos="630"/>
        </w:tabs>
        <w:adjustRightInd w:val="0"/>
        <w:snapToGrid w:val="0"/>
        <w:spacing w:line="360" w:lineRule="exact"/>
        <w:ind w:firstLine="630"/>
        <w:rPr>
          <w:rFonts w:ascii="宋体" w:hAnsi="宋体"/>
          <w:szCs w:val="21"/>
        </w:rPr>
      </w:pPr>
    </w:p>
    <w:p>
      <w:pPr>
        <w:adjustRightInd w:val="0"/>
        <w:snapToGrid w:val="0"/>
        <w:spacing w:line="360" w:lineRule="exact"/>
        <w:ind w:firstLine="3700" w:firstLineChars="1762"/>
        <w:jc w:val="center"/>
        <w:rPr>
          <w:rFonts w:ascii="宋体" w:hAnsi="宋体"/>
          <w:szCs w:val="21"/>
          <w:u w:val="single"/>
        </w:rPr>
      </w:pPr>
      <w:r>
        <w:rPr>
          <w:rFonts w:hint="eastAsia" w:ascii="宋体" w:hAnsi="宋体"/>
          <w:szCs w:val="21"/>
        </w:rPr>
        <w:t>供应商公章：</w:t>
      </w:r>
    </w:p>
    <w:p>
      <w:pPr>
        <w:tabs>
          <w:tab w:val="left" w:pos="630"/>
        </w:tabs>
        <w:adjustRightInd w:val="0"/>
        <w:snapToGrid w:val="0"/>
        <w:spacing w:line="360" w:lineRule="exact"/>
        <w:ind w:firstLine="3700" w:firstLineChars="1762"/>
        <w:jc w:val="center"/>
        <w:rPr>
          <w:rFonts w:ascii="宋体" w:hAnsi="宋体"/>
          <w:szCs w:val="21"/>
          <w:u w:val="single"/>
        </w:rPr>
      </w:pPr>
      <w:r>
        <w:rPr>
          <w:rFonts w:hint="eastAsia" w:ascii="宋体" w:hAnsi="宋体"/>
          <w:szCs w:val="21"/>
        </w:rPr>
        <w:t>日期：</w:t>
      </w:r>
      <w:bookmarkStart w:id="73" w:name="_Toc363199274"/>
    </w:p>
    <w:p>
      <w:pPr>
        <w:pStyle w:val="7"/>
        <w:adjustRightInd w:val="0"/>
        <w:snapToGrid w:val="0"/>
        <w:spacing w:before="0" w:after="0" w:line="240" w:lineRule="exact"/>
        <w:rPr>
          <w:sz w:val="24"/>
          <w:szCs w:val="24"/>
        </w:rPr>
      </w:pPr>
      <w:bookmarkStart w:id="74" w:name="_Toc471299107"/>
      <w:r>
        <w:rPr>
          <w:rFonts w:hint="eastAsia"/>
          <w:sz w:val="24"/>
          <w:szCs w:val="24"/>
        </w:rPr>
        <w:br w:type="page"/>
      </w:r>
      <w:bookmarkStart w:id="75" w:name="_Toc3574"/>
      <w:r>
        <w:rPr>
          <w:rFonts w:hint="eastAsia" w:ascii="宋体" w:hAnsi="宋体" w:cs="宋体"/>
          <w:sz w:val="21"/>
          <w:szCs w:val="21"/>
        </w:rPr>
        <w:t>附件</w:t>
      </w:r>
      <w:bookmarkEnd w:id="73"/>
      <w:bookmarkEnd w:id="74"/>
      <w:bookmarkEnd w:id="75"/>
      <w:r>
        <w:rPr>
          <w:rFonts w:hint="eastAsia" w:ascii="宋体" w:hAnsi="宋体" w:cs="宋体"/>
          <w:sz w:val="21"/>
          <w:szCs w:val="21"/>
        </w:rPr>
        <w:t>五</w:t>
      </w:r>
    </w:p>
    <w:p>
      <w:pPr>
        <w:jc w:val="center"/>
        <w:rPr>
          <w:b/>
          <w:bCs/>
          <w:sz w:val="28"/>
          <w:szCs w:val="28"/>
          <w:lang w:val="zh-CN"/>
        </w:rPr>
      </w:pPr>
      <w:bookmarkStart w:id="76" w:name="_Toc24671_WPSOffice_Level1"/>
      <w:r>
        <w:rPr>
          <w:rFonts w:hint="eastAsia"/>
          <w:b/>
          <w:bCs/>
          <w:sz w:val="28"/>
          <w:szCs w:val="28"/>
          <w:lang w:val="zh-CN"/>
        </w:rPr>
        <w:t>询价响应表</w:t>
      </w:r>
      <w:bookmarkEnd w:id="76"/>
    </w:p>
    <w:tbl>
      <w:tblPr>
        <w:tblStyle w:val="40"/>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adjustRightInd w:val="0"/>
              <w:snapToGrid w:val="0"/>
              <w:spacing w:line="360" w:lineRule="exact"/>
              <w:jc w:val="center"/>
              <w:rPr>
                <w:rFonts w:ascii="宋体" w:hAnsi="宋体"/>
                <w:b/>
                <w:szCs w:val="21"/>
              </w:rPr>
            </w:pPr>
            <w:r>
              <w:rPr>
                <w:rFonts w:hint="eastAsia" w:ascii="宋体" w:hAnsi="宋体"/>
                <w:b/>
                <w:szCs w:val="21"/>
              </w:rPr>
              <w:t>按询价文件规定填写</w:t>
            </w:r>
          </w:p>
        </w:tc>
        <w:tc>
          <w:tcPr>
            <w:tcW w:w="4838" w:type="dxa"/>
            <w:gridSpan w:val="2"/>
            <w:vAlign w:val="center"/>
          </w:tcPr>
          <w:p>
            <w:pPr>
              <w:adjustRightInd w:val="0"/>
              <w:snapToGrid w:val="0"/>
              <w:spacing w:line="360" w:lineRule="exact"/>
              <w:jc w:val="center"/>
              <w:rPr>
                <w:rFonts w:ascii="宋体" w:hAnsi="宋体"/>
                <w:b/>
                <w:szCs w:val="21"/>
              </w:rPr>
            </w:pPr>
            <w:r>
              <w:rPr>
                <w:rFonts w:hint="eastAsia" w:ascii="宋体" w:hAnsi="宋体"/>
                <w:b/>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adjustRightInd w:val="0"/>
              <w:snapToGrid w:val="0"/>
              <w:spacing w:line="360" w:lineRule="exact"/>
              <w:jc w:val="center"/>
              <w:rPr>
                <w:rFonts w:ascii="宋体" w:hAnsi="宋体"/>
                <w:b/>
                <w:szCs w:val="21"/>
              </w:rPr>
            </w:pPr>
            <w:r>
              <w:rPr>
                <w:rFonts w:hint="eastAsia" w:ascii="宋体" w:hAnsi="宋体"/>
                <w:b/>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adjustRightInd w:val="0"/>
              <w:snapToGrid w:val="0"/>
              <w:spacing w:line="360" w:lineRule="exact"/>
              <w:jc w:val="center"/>
              <w:rPr>
                <w:rFonts w:ascii="宋体" w:hAnsi="宋体"/>
                <w:b/>
                <w:szCs w:val="21"/>
              </w:rPr>
            </w:pPr>
            <w:r>
              <w:rPr>
                <w:rFonts w:hint="eastAsia" w:ascii="宋体" w:hAnsi="宋体"/>
                <w:b/>
                <w:szCs w:val="21"/>
              </w:rPr>
              <w:t>序号</w:t>
            </w:r>
          </w:p>
        </w:tc>
        <w:tc>
          <w:tcPr>
            <w:tcW w:w="1809" w:type="dxa"/>
            <w:vAlign w:val="center"/>
          </w:tcPr>
          <w:p>
            <w:pPr>
              <w:adjustRightInd w:val="0"/>
              <w:snapToGrid w:val="0"/>
              <w:spacing w:line="360" w:lineRule="exact"/>
              <w:jc w:val="center"/>
              <w:rPr>
                <w:rFonts w:ascii="宋体" w:hAnsi="宋体"/>
                <w:b/>
                <w:szCs w:val="21"/>
              </w:rPr>
            </w:pPr>
            <w:r>
              <w:rPr>
                <w:rFonts w:hint="eastAsia" w:ascii="宋体" w:hAnsi="宋体"/>
                <w:b/>
                <w:szCs w:val="21"/>
              </w:rPr>
              <w:t>品名</w:t>
            </w:r>
          </w:p>
        </w:tc>
        <w:tc>
          <w:tcPr>
            <w:tcW w:w="1737" w:type="dxa"/>
            <w:vAlign w:val="center"/>
          </w:tcPr>
          <w:p>
            <w:pPr>
              <w:adjustRightInd w:val="0"/>
              <w:snapToGrid w:val="0"/>
              <w:spacing w:line="360" w:lineRule="exact"/>
              <w:jc w:val="center"/>
              <w:rPr>
                <w:rFonts w:ascii="宋体" w:hAnsi="宋体"/>
                <w:b/>
                <w:szCs w:val="21"/>
              </w:rPr>
            </w:pPr>
            <w:r>
              <w:rPr>
                <w:rFonts w:hint="eastAsia" w:ascii="宋体" w:hAnsi="宋体"/>
                <w:b/>
                <w:szCs w:val="21"/>
              </w:rPr>
              <w:t>技术规格及配置</w:t>
            </w:r>
          </w:p>
        </w:tc>
        <w:tc>
          <w:tcPr>
            <w:tcW w:w="3613" w:type="dxa"/>
            <w:vAlign w:val="center"/>
          </w:tcPr>
          <w:p>
            <w:pPr>
              <w:adjustRightInd w:val="0"/>
              <w:snapToGrid w:val="0"/>
              <w:spacing w:line="360" w:lineRule="exact"/>
              <w:rPr>
                <w:rFonts w:ascii="宋体" w:hAnsi="宋体"/>
                <w:b/>
                <w:szCs w:val="21"/>
              </w:rPr>
            </w:pPr>
            <w:r>
              <w:rPr>
                <w:rFonts w:hint="eastAsia" w:ascii="宋体" w:hAnsi="宋体"/>
                <w:b/>
                <w:szCs w:val="21"/>
              </w:rPr>
              <w:t>品牌、型号、技术规格及配置、材质</w:t>
            </w:r>
          </w:p>
        </w:tc>
        <w:tc>
          <w:tcPr>
            <w:tcW w:w="1225" w:type="dxa"/>
            <w:vAlign w:val="center"/>
          </w:tcPr>
          <w:p>
            <w:pPr>
              <w:adjustRightInd w:val="0"/>
              <w:snapToGrid w:val="0"/>
              <w:spacing w:line="360" w:lineRule="exact"/>
              <w:jc w:val="center"/>
              <w:rPr>
                <w:rFonts w:ascii="宋体" w:hAnsi="宋体"/>
                <w:b/>
                <w:szCs w:val="21"/>
              </w:rPr>
            </w:pPr>
            <w:r>
              <w:rPr>
                <w:rFonts w:hint="eastAsia" w:ascii="宋体" w:hAnsi="宋体"/>
                <w:b/>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1</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2</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3</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4</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bl>
    <w:p>
      <w:pPr>
        <w:adjustRightInd w:val="0"/>
        <w:snapToGrid w:val="0"/>
        <w:spacing w:line="360" w:lineRule="exact"/>
        <w:ind w:firstLine="6510" w:firstLineChars="3100"/>
        <w:rPr>
          <w:rFonts w:ascii="宋体" w:hAnsi="宋体"/>
          <w:szCs w:val="21"/>
        </w:rPr>
      </w:pPr>
      <w:r>
        <w:rPr>
          <w:rFonts w:hint="eastAsia" w:ascii="宋体" w:hAnsi="宋体"/>
          <w:szCs w:val="21"/>
        </w:rPr>
        <w:t xml:space="preserve">供应商公章：                    </w:t>
      </w:r>
    </w:p>
    <w:p>
      <w:pPr>
        <w:adjustRightInd w:val="0"/>
        <w:snapToGrid w:val="0"/>
        <w:spacing w:line="360" w:lineRule="exact"/>
        <w:jc w:val="center"/>
        <w:rPr>
          <w:rFonts w:ascii="宋体" w:hAnsi="宋体"/>
          <w:bCs/>
          <w:szCs w:val="21"/>
        </w:rPr>
      </w:pPr>
    </w:p>
    <w:p>
      <w:pPr>
        <w:adjustRightInd w:val="0"/>
        <w:snapToGrid w:val="0"/>
        <w:spacing w:line="360" w:lineRule="exact"/>
        <w:jc w:val="center"/>
        <w:rPr>
          <w:rFonts w:ascii="宋体" w:hAnsi="宋体"/>
          <w:bCs/>
          <w:szCs w:val="21"/>
        </w:rPr>
      </w:pPr>
      <w:r>
        <w:rPr>
          <w:rFonts w:hint="eastAsia" w:ascii="宋体" w:hAnsi="宋体"/>
          <w:bCs/>
          <w:szCs w:val="21"/>
        </w:rPr>
        <w:t>年  月  日</w:t>
      </w:r>
    </w:p>
    <w:p>
      <w:pPr>
        <w:adjustRightInd w:val="0"/>
        <w:snapToGrid w:val="0"/>
        <w:spacing w:line="360" w:lineRule="exact"/>
        <w:rPr>
          <w:rFonts w:ascii="宋体" w:hAnsi="宋体"/>
          <w:b/>
          <w:bCs/>
          <w:szCs w:val="21"/>
        </w:rPr>
      </w:pPr>
      <w:r>
        <w:rPr>
          <w:rFonts w:hint="eastAsia" w:ascii="宋体" w:hAnsi="宋体"/>
          <w:b/>
          <w:bCs/>
          <w:szCs w:val="21"/>
        </w:rPr>
        <w:t>备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adjustRightInd w:val="0"/>
        <w:snapToGrid w:val="0"/>
        <w:spacing w:line="360" w:lineRule="exact"/>
        <w:ind w:firstLine="422" w:firstLineChars="200"/>
        <w:rPr>
          <w:rFonts w:ascii="宋体" w:hAnsi="宋体"/>
          <w:b/>
          <w:bCs/>
          <w:szCs w:val="21"/>
        </w:rPr>
      </w:pPr>
      <w:r>
        <w:rPr>
          <w:rFonts w:hint="eastAsia" w:ascii="宋体" w:hAnsi="宋体"/>
          <w:b/>
          <w:bCs/>
          <w:szCs w:val="21"/>
        </w:rPr>
        <w:t>2、供应商所供产品如与询价文件要求的规格及配置不一致，则须在上表偏离说明中详细注明。</w:t>
      </w:r>
    </w:p>
    <w:p>
      <w:pPr>
        <w:adjustRightInd w:val="0"/>
        <w:snapToGrid w:val="0"/>
        <w:spacing w:line="360" w:lineRule="exact"/>
        <w:ind w:firstLine="422" w:firstLineChars="200"/>
        <w:rPr>
          <w:rFonts w:ascii="宋体" w:hAnsi="宋体"/>
          <w:b/>
          <w:bCs/>
          <w:sz w:val="24"/>
          <w:szCs w:val="28"/>
        </w:rPr>
      </w:pPr>
      <w:r>
        <w:rPr>
          <w:rFonts w:hint="eastAsia" w:ascii="宋体" w:hAnsi="宋体"/>
          <w:b/>
          <w:bCs/>
          <w:szCs w:val="21"/>
        </w:rPr>
        <w:t>3、响应部分可后附详细说明及技术资料。</w:t>
      </w:r>
    </w:p>
    <w:p>
      <w:bookmarkStart w:id="77" w:name="_Toc27567"/>
      <w:bookmarkStart w:id="78" w:name="_Toc471299110"/>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39"/>
      </w:pPr>
    </w:p>
    <w:p>
      <w:pPr>
        <w:pStyle w:val="7"/>
        <w:adjustRightInd w:val="0"/>
        <w:snapToGrid w:val="0"/>
        <w:spacing w:before="0" w:after="0" w:line="240" w:lineRule="exact"/>
        <w:rPr>
          <w:rFonts w:ascii="宋体" w:hAnsi="宋体" w:cs="宋体"/>
          <w:sz w:val="21"/>
          <w:szCs w:val="21"/>
        </w:rPr>
      </w:pPr>
      <w:r>
        <w:rPr>
          <w:rFonts w:hint="eastAsia" w:ascii="宋体" w:hAnsi="宋体" w:cs="宋体"/>
          <w:sz w:val="21"/>
          <w:szCs w:val="21"/>
        </w:rPr>
        <w:t>附件</w:t>
      </w:r>
      <w:bookmarkEnd w:id="77"/>
      <w:bookmarkEnd w:id="78"/>
      <w:r>
        <w:rPr>
          <w:rFonts w:hint="eastAsia" w:ascii="宋体" w:hAnsi="宋体" w:cs="宋体"/>
          <w:sz w:val="21"/>
          <w:szCs w:val="21"/>
        </w:rPr>
        <w:t>六</w:t>
      </w:r>
    </w:p>
    <w:p>
      <w:pPr>
        <w:jc w:val="center"/>
      </w:pPr>
      <w:r>
        <w:rPr>
          <w:rFonts w:hint="eastAsia"/>
          <w:b/>
          <w:bCs/>
          <w:sz w:val="28"/>
          <w:szCs w:val="28"/>
          <w:lang w:val="zh-CN"/>
        </w:rPr>
        <w:t>响应报价书（含分项明细报价）</w:t>
      </w:r>
    </w:p>
    <w:p>
      <w:pPr>
        <w:pStyle w:val="5"/>
        <w:adjustRightInd w:val="0"/>
        <w:snapToGrid w:val="0"/>
        <w:spacing w:beforeLines="50" w:afterLines="50" w:line="440" w:lineRule="exact"/>
        <w:ind w:left="0"/>
        <w:rPr>
          <w:rFonts w:ascii="Times New Roman" w:hAnsi="Times New Roman"/>
          <w:kern w:val="2"/>
          <w:sz w:val="28"/>
          <w:szCs w:val="28"/>
        </w:rPr>
      </w:pPr>
      <w:bookmarkStart w:id="79" w:name="_Toc13577_WPSOffice_Level1"/>
      <w:r>
        <w:rPr>
          <w:rFonts w:hint="eastAsia" w:ascii="Times New Roman" w:hAnsi="Times New Roman"/>
          <w:kern w:val="2"/>
          <w:sz w:val="28"/>
          <w:szCs w:val="28"/>
        </w:rPr>
        <w:t>（一）项目报价书</w:t>
      </w:r>
      <w:bookmarkEnd w:id="79"/>
    </w:p>
    <w:tbl>
      <w:tblPr>
        <w:tblStyle w:val="40"/>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szCs w:val="21"/>
              </w:rPr>
            </w:pPr>
            <w:r>
              <w:rPr>
                <w:rFonts w:hint="eastAsia" w:ascii="宋体" w:hAnsi="宋体" w:cs="宋体"/>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szCs w:val="21"/>
              </w:rPr>
            </w:pPr>
            <w:r>
              <w:rPr>
                <w:rFonts w:hint="eastAsia" w:ascii="宋体" w:hAnsi="宋体" w:cs="宋体"/>
                <w:szCs w:val="21"/>
              </w:rPr>
              <w:t>项目编号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响应人全称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响应报价（人民币）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pPr>
            <w:r>
              <w:rPr>
                <w:rFonts w:hint="eastAsia"/>
              </w:rPr>
              <w:t>合计：</w:t>
            </w:r>
          </w:p>
          <w:p>
            <w:pPr>
              <w:spacing w:line="440" w:lineRule="exact"/>
              <w:ind w:right="-670"/>
            </w:pPr>
            <w:r>
              <w:rPr>
                <w:rFonts w:hint="eastAsia"/>
              </w:rPr>
              <w:t>大写：                          元</w:t>
            </w:r>
          </w:p>
          <w:p>
            <w:pPr>
              <w:spacing w:line="440" w:lineRule="exact"/>
              <w:ind w:right="-670"/>
            </w:pPr>
            <w:r>
              <w:rPr>
                <w:rFonts w:hint="eastAsia"/>
              </w:rPr>
              <w:t xml:space="preserve">小写：                          元 </w:t>
            </w:r>
          </w:p>
          <w:p>
            <w:pPr>
              <w:pStyle w:val="39"/>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b/>
                <w:szCs w:val="21"/>
              </w:rPr>
            </w:pPr>
          </w:p>
          <w:p>
            <w:pPr>
              <w:widowControl/>
              <w:spacing w:line="440" w:lineRule="exact"/>
              <w:jc w:val="left"/>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b/>
                <w:szCs w:val="21"/>
              </w:rPr>
            </w:pPr>
            <w:r>
              <w:rPr>
                <w:rFonts w:hint="eastAsia" w:ascii="宋体" w:hAnsi="宋体" w:cs="宋体"/>
                <w:b/>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b/>
                <w:szCs w:val="21"/>
              </w:rPr>
            </w:pPr>
          </w:p>
          <w:p>
            <w:pPr>
              <w:widowControl/>
              <w:spacing w:line="440" w:lineRule="exact"/>
              <w:jc w:val="left"/>
              <w:rPr>
                <w:rFonts w:ascii="宋体" w:hAnsi="宋体" w:cs="宋体"/>
                <w:b/>
                <w:szCs w:val="21"/>
              </w:rPr>
            </w:pPr>
          </w:p>
          <w:p>
            <w:pPr>
              <w:widowControl/>
              <w:spacing w:line="440" w:lineRule="exact"/>
              <w:jc w:val="left"/>
              <w:rPr>
                <w:rFonts w:ascii="宋体" w:hAnsi="宋体" w:cs="宋体"/>
                <w:b/>
                <w:szCs w:val="21"/>
              </w:rPr>
            </w:pPr>
          </w:p>
        </w:tc>
      </w:tr>
    </w:tbl>
    <w:p>
      <w:pPr>
        <w:spacing w:line="440" w:lineRule="exact"/>
        <w:ind w:firstLine="316" w:firstLineChars="150"/>
        <w:rPr>
          <w:rFonts w:ascii="宋体" w:hAnsi="宋体" w:cs="宋体"/>
          <w:szCs w:val="21"/>
        </w:rPr>
      </w:pPr>
      <w:r>
        <w:rPr>
          <w:rFonts w:hint="eastAsia" w:ascii="宋体" w:hAnsi="宋体" w:cs="宋体"/>
          <w:b/>
          <w:bCs/>
          <w:szCs w:val="21"/>
        </w:rPr>
        <w:t>备注：</w:t>
      </w:r>
      <w:r>
        <w:rPr>
          <w:rFonts w:hint="eastAsia" w:ascii="宋体" w:hAnsi="宋体" w:cs="宋体"/>
          <w:szCs w:val="21"/>
        </w:rPr>
        <w:t>1、</w:t>
      </w:r>
      <w:r>
        <w:rPr>
          <w:rFonts w:hint="eastAsia" w:ascii="宋体" w:hAnsi="宋体" w:cs="宋体"/>
          <w:szCs w:val="21"/>
          <w:lang w:val="zh-CN"/>
        </w:rPr>
        <w:t>响应报价为响应人在响应文件中提出的各项支付金额的总和。包括本次全部内容及人员工资、材料费、工具费、措施费、不可竞争费、税费等所发生的所有费用</w:t>
      </w:r>
      <w:r>
        <w:rPr>
          <w:rFonts w:hint="eastAsia" w:ascii="宋体" w:hAnsi="宋体" w:cs="宋体"/>
          <w:szCs w:val="21"/>
        </w:rPr>
        <w:t>等。成交人应向采购单位出具税务发票。</w:t>
      </w:r>
    </w:p>
    <w:p>
      <w:pPr>
        <w:widowControl/>
        <w:adjustRightInd w:val="0"/>
        <w:snapToGrid w:val="0"/>
        <w:spacing w:line="320" w:lineRule="auto"/>
        <w:ind w:firstLine="420" w:firstLineChars="200"/>
        <w:jc w:val="left"/>
        <w:rPr>
          <w:rFonts w:ascii="宋体" w:hAnsi="宋体" w:cs="宋体"/>
          <w:bCs/>
          <w:szCs w:val="21"/>
        </w:rPr>
      </w:pPr>
      <w:r>
        <w:rPr>
          <w:rFonts w:hint="eastAsia" w:ascii="宋体" w:hAnsi="宋体" w:cs="宋体"/>
          <w:szCs w:val="21"/>
        </w:rPr>
        <w:t>2、</w:t>
      </w:r>
      <w:r>
        <w:rPr>
          <w:rFonts w:hint="eastAsia" w:ascii="宋体" w:hAnsi="宋体" w:cs="宋体"/>
          <w:bCs/>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39"/>
      </w:pPr>
      <w:r>
        <w:rPr>
          <w:rFonts w:hint="eastAsia"/>
        </w:rPr>
        <w:t>3、费用结算时按车辆评估数计算。</w:t>
      </w:r>
    </w:p>
    <w:p>
      <w:pPr>
        <w:adjustRightInd w:val="0"/>
        <w:snapToGrid w:val="0"/>
        <w:spacing w:line="400" w:lineRule="exact"/>
        <w:rPr>
          <w:rFonts w:ascii="宋体" w:hAnsi="宋体" w:cs="宋体"/>
          <w:szCs w:val="21"/>
          <w:u w:val="single"/>
        </w:rPr>
      </w:pPr>
      <w:r>
        <w:rPr>
          <w:rFonts w:hint="eastAsia" w:ascii="宋体" w:hAnsi="宋体" w:cs="宋体"/>
          <w:szCs w:val="21"/>
        </w:rPr>
        <w:t>投标单位（公章）：</w:t>
      </w:r>
    </w:p>
    <w:p>
      <w:pPr>
        <w:adjustRightInd w:val="0"/>
        <w:snapToGrid w:val="0"/>
        <w:spacing w:line="400" w:lineRule="exact"/>
        <w:rPr>
          <w:rFonts w:ascii="宋体" w:hAnsi="宋体" w:cs="宋体"/>
          <w:szCs w:val="21"/>
          <w:u w:val="single"/>
        </w:rPr>
      </w:pPr>
      <w:r>
        <w:rPr>
          <w:rFonts w:hint="eastAsia" w:ascii="宋体" w:hAnsi="宋体" w:cs="宋体"/>
          <w:szCs w:val="21"/>
        </w:rPr>
        <w:t>法定代表人或其委托代理人：</w:t>
      </w:r>
      <w:r>
        <w:rPr>
          <w:rFonts w:hint="eastAsia" w:ascii="宋体" w:hAnsi="宋体" w:cs="宋体"/>
          <w:szCs w:val="21"/>
          <w:u w:val="single"/>
        </w:rPr>
        <w:t xml:space="preserve">        (签字或盖法人印章)       </w:t>
      </w:r>
    </w:p>
    <w:p>
      <w:pPr>
        <w:adjustRightInd w:val="0"/>
        <w:snapToGrid w:val="0"/>
        <w:spacing w:line="400" w:lineRule="exact"/>
        <w:rPr>
          <w:rFonts w:ascii="宋体" w:hAnsi="宋体" w:cs="宋体"/>
          <w:szCs w:val="21"/>
        </w:rPr>
      </w:pPr>
      <w:r>
        <w:rPr>
          <w:rFonts w:hint="eastAsia" w:ascii="宋体" w:hAnsi="宋体" w:cs="宋体"/>
          <w:szCs w:val="21"/>
        </w:rPr>
        <w:t>日   期：年月日</w:t>
      </w:r>
    </w:p>
    <w:p>
      <w:pPr>
        <w:pStyle w:val="39"/>
        <w:rPr>
          <w:rFonts w:ascii="宋体" w:hAnsi="宋体" w:cs="宋体"/>
          <w:szCs w:val="21"/>
        </w:rPr>
      </w:pPr>
    </w:p>
    <w:p>
      <w:pPr>
        <w:pStyle w:val="39"/>
        <w:rPr>
          <w:rFonts w:ascii="宋体" w:hAnsi="宋体" w:cs="宋体"/>
          <w:szCs w:val="21"/>
        </w:rPr>
      </w:pPr>
    </w:p>
    <w:p>
      <w:pPr>
        <w:pStyle w:val="39"/>
        <w:rPr>
          <w:rFonts w:ascii="宋体" w:hAnsi="宋体" w:cs="宋体"/>
          <w:szCs w:val="21"/>
        </w:rPr>
      </w:pPr>
    </w:p>
    <w:p>
      <w:pPr>
        <w:pStyle w:val="39"/>
        <w:rPr>
          <w:rFonts w:ascii="宋体" w:hAnsi="宋体" w:cs="宋体"/>
          <w:szCs w:val="21"/>
        </w:rPr>
      </w:pPr>
    </w:p>
    <w:p>
      <w:pPr>
        <w:pStyle w:val="39"/>
        <w:rPr>
          <w:rFonts w:ascii="宋体" w:hAnsi="宋体" w:cs="宋体"/>
          <w:szCs w:val="21"/>
        </w:rPr>
      </w:pPr>
    </w:p>
    <w:p>
      <w:pPr>
        <w:numPr>
          <w:ilvl w:val="0"/>
          <w:numId w:val="2"/>
        </w:numPr>
        <w:adjustRightInd w:val="0"/>
        <w:snapToGrid w:val="0"/>
        <w:spacing w:line="320" w:lineRule="auto"/>
        <w:rPr>
          <w:b/>
          <w:bCs/>
          <w:sz w:val="28"/>
          <w:szCs w:val="28"/>
        </w:rPr>
      </w:pPr>
      <w:bookmarkStart w:id="80" w:name="_Toc28824_WPSOffice_Level1"/>
      <w:r>
        <w:rPr>
          <w:rFonts w:hint="eastAsia"/>
          <w:b/>
          <w:bCs/>
          <w:sz w:val="28"/>
          <w:szCs w:val="28"/>
        </w:rPr>
        <w:t>分项明细报价书</w:t>
      </w:r>
      <w:bookmarkEnd w:id="80"/>
    </w:p>
    <w:p>
      <w:pPr>
        <w:pStyle w:val="7"/>
        <w:adjustRightInd w:val="0"/>
        <w:snapToGrid w:val="0"/>
        <w:spacing w:before="0" w:after="0" w:line="240" w:lineRule="exact"/>
        <w:rPr>
          <w:rFonts w:ascii="宋体" w:hAnsi="宋体"/>
          <w:sz w:val="24"/>
          <w:szCs w:val="28"/>
        </w:rPr>
      </w:pPr>
      <w:bookmarkStart w:id="81" w:name="_Toc32017"/>
      <w:r>
        <w:rPr>
          <w:rFonts w:hint="eastAsia" w:ascii="宋体" w:hAnsi="宋体" w:cs="宋体"/>
          <w:sz w:val="21"/>
          <w:szCs w:val="21"/>
        </w:rPr>
        <w:t>附件</w:t>
      </w:r>
      <w:bookmarkEnd w:id="81"/>
      <w:r>
        <w:rPr>
          <w:rFonts w:hint="eastAsia" w:ascii="宋体" w:hAnsi="宋体" w:cs="宋体"/>
          <w:sz w:val="21"/>
          <w:szCs w:val="21"/>
        </w:rPr>
        <w:t>七</w:t>
      </w:r>
    </w:p>
    <w:p>
      <w:pPr>
        <w:jc w:val="center"/>
        <w:rPr>
          <w:b/>
          <w:bCs/>
          <w:sz w:val="28"/>
          <w:szCs w:val="28"/>
          <w:lang w:val="zh-CN"/>
        </w:rPr>
      </w:pPr>
      <w:bookmarkStart w:id="82" w:name="_Toc12025_WPSOffice_Level1"/>
      <w:r>
        <w:rPr>
          <w:rFonts w:hint="eastAsia"/>
          <w:b/>
          <w:bCs/>
          <w:sz w:val="28"/>
          <w:szCs w:val="28"/>
          <w:lang w:val="zh-CN"/>
        </w:rPr>
        <w:t>供货、安装、售后服务承诺</w:t>
      </w:r>
      <w:bookmarkEnd w:id="82"/>
    </w:p>
    <w:p>
      <w:pPr>
        <w:adjustRightInd w:val="0"/>
        <w:snapToGrid w:val="0"/>
        <w:spacing w:line="360" w:lineRule="exact"/>
        <w:ind w:firstLine="207" w:firstLineChars="98"/>
        <w:jc w:val="center"/>
        <w:rPr>
          <w:rFonts w:ascii="宋体" w:hAnsi="宋体"/>
          <w:b/>
          <w:sz w:val="24"/>
          <w:szCs w:val="28"/>
        </w:rPr>
      </w:pPr>
      <w:r>
        <w:rPr>
          <w:rFonts w:hint="eastAsia" w:ascii="宋体" w:hAnsi="宋体"/>
          <w:b/>
          <w:szCs w:val="21"/>
        </w:rPr>
        <w:t>（格式自定）</w:t>
      </w:r>
    </w:p>
    <w:p>
      <w:pPr>
        <w:pStyle w:val="7"/>
        <w:adjustRightInd w:val="0"/>
        <w:snapToGrid w:val="0"/>
        <w:spacing w:before="0" w:after="0" w:line="240" w:lineRule="exact"/>
        <w:rPr>
          <w:rFonts w:ascii="宋体" w:hAnsi="宋体" w:cs="宋体"/>
          <w:sz w:val="21"/>
          <w:szCs w:val="21"/>
        </w:rPr>
      </w:pPr>
      <w:bookmarkStart w:id="83" w:name="_Toc27705"/>
      <w:r>
        <w:rPr>
          <w:rFonts w:hint="eastAsia" w:ascii="宋体" w:hAnsi="宋体" w:cs="宋体"/>
          <w:sz w:val="21"/>
          <w:szCs w:val="21"/>
        </w:rPr>
        <w:t>附件</w:t>
      </w:r>
      <w:bookmarkEnd w:id="83"/>
      <w:r>
        <w:rPr>
          <w:rFonts w:hint="eastAsia" w:ascii="宋体" w:hAnsi="宋体" w:cs="宋体"/>
          <w:sz w:val="21"/>
          <w:szCs w:val="21"/>
        </w:rPr>
        <w:t>八</w:t>
      </w:r>
    </w:p>
    <w:p>
      <w:pPr>
        <w:jc w:val="center"/>
        <w:rPr>
          <w:b/>
          <w:bCs/>
          <w:sz w:val="28"/>
          <w:szCs w:val="28"/>
          <w:lang w:val="zh-CN"/>
        </w:rPr>
      </w:pPr>
      <w:bookmarkStart w:id="84" w:name="_Toc1950_WPSOffice_Level1"/>
      <w:r>
        <w:rPr>
          <w:rFonts w:hint="eastAsia"/>
          <w:b/>
          <w:bCs/>
          <w:sz w:val="28"/>
          <w:szCs w:val="28"/>
          <w:lang w:val="zh-CN"/>
        </w:rPr>
        <w:t>询价文件要求和供应商认为需要提供的其它说明和资料</w:t>
      </w:r>
      <w:bookmarkEnd w:id="84"/>
    </w:p>
    <w:p>
      <w:pPr>
        <w:rPr>
          <w:rFonts w:ascii="宋体" w:hAnsi="宋体" w:cs="宋体"/>
          <w:b/>
          <w:bCs/>
          <w:sz w:val="32"/>
          <w:szCs w:val="32"/>
        </w:rPr>
      </w:pPr>
      <w:bookmarkStart w:id="85" w:name="_Toc3085"/>
      <w:bookmarkStart w:id="86" w:name="_Toc19844_WPSOffice_Level1"/>
      <w:r>
        <w:rPr>
          <w:rStyle w:val="54"/>
          <w:rFonts w:hint="eastAsia"/>
          <w:sz w:val="21"/>
          <w:szCs w:val="21"/>
        </w:rPr>
        <w:t>附件九</w:t>
      </w:r>
      <w:bookmarkEnd w:id="85"/>
      <w:r>
        <w:rPr>
          <w:rFonts w:hint="eastAsia"/>
          <w:b/>
          <w:bCs/>
          <w:kern w:val="0"/>
          <w:sz w:val="24"/>
        </w:rPr>
        <w:t>中</w:t>
      </w:r>
      <w:r>
        <w:rPr>
          <w:rFonts w:hint="eastAsia" w:ascii="宋体" w:hAnsi="宋体" w:cs="宋体"/>
          <w:b/>
          <w:bCs/>
          <w:sz w:val="24"/>
        </w:rPr>
        <w:t>小企业声明函（如有）</w:t>
      </w:r>
      <w:bookmarkEnd w:id="86"/>
    </w:p>
    <w:p>
      <w:pPr>
        <w:spacing w:line="300" w:lineRule="auto"/>
        <w:ind w:firstLine="480" w:firstLineChars="200"/>
        <w:rPr>
          <w:rFonts w:ascii="宋体" w:hAnsi="宋体" w:cs="宋体"/>
          <w:sz w:val="24"/>
        </w:rPr>
      </w:pPr>
      <w:r>
        <w:rPr>
          <w:rFonts w:hint="eastAsia" w:ascii="宋体" w:hAnsi="宋体" w:cs="宋体"/>
          <w:sz w:val="24"/>
        </w:rPr>
        <w:t>本公司郑重声明，根据《政府采购促进中小企业发展暂行办法》(财库[2011]181号的规定，本公司为______型（中、小、微）企业。本公司同时满足以下条件：</w:t>
      </w:r>
    </w:p>
    <w:p>
      <w:pPr>
        <w:spacing w:line="300" w:lineRule="auto"/>
        <w:ind w:firstLine="480" w:firstLineChars="200"/>
        <w:rPr>
          <w:rFonts w:ascii="宋体" w:hAnsi="宋体" w:cs="宋体"/>
          <w:sz w:val="24"/>
        </w:rPr>
      </w:pPr>
      <w:r>
        <w:rPr>
          <w:rFonts w:hint="eastAsia" w:ascii="宋体" w:hAnsi="宋体" w:cs="宋体"/>
          <w:sz w:val="24"/>
        </w:rPr>
        <w:t>（一）</w:t>
      </w:r>
      <w:r>
        <w:rPr>
          <w:rFonts w:hint="eastAsia" w:ascii="宋体" w:hAnsi="宋体" w:cs="宋体"/>
          <w:sz w:val="24"/>
          <w:szCs w:val="24"/>
          <w:shd w:val="clear" w:color="auto"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ascii="宋体" w:hAnsi="宋体" w:cs="宋体"/>
          <w:sz w:val="24"/>
        </w:rPr>
      </w:pPr>
      <w:r>
        <w:rPr>
          <w:rFonts w:hint="eastAsia" w:ascii="宋体" w:hAnsi="宋体" w:cs="宋体"/>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ascii="宋体" w:hAnsi="宋体" w:cs="宋体"/>
          <w:sz w:val="24"/>
        </w:rPr>
      </w:pPr>
      <w:r>
        <w:rPr>
          <w:rFonts w:hint="eastAsia" w:ascii="宋体" w:hAnsi="宋体" w:cs="宋体"/>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签字或盖章</w:t>
      </w:r>
      <w:r>
        <w:rPr>
          <w:rFonts w:hint="eastAsia" w:ascii="宋体" w:hAnsi="宋体" w:cs="宋体"/>
          <w:sz w:val="24"/>
        </w:rPr>
        <w:t>）</w:t>
      </w:r>
      <w:r>
        <w:rPr>
          <w:rFonts w:hint="eastAsia" w:ascii="宋体" w:hAnsi="宋体" w:cs="宋体"/>
          <w:spacing w:val="20"/>
          <w:sz w:val="24"/>
        </w:rPr>
        <w:t>：</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szCs w:val="21"/>
        </w:rPr>
      </w:pPr>
      <w:r>
        <w:rPr>
          <w:rFonts w:hint="eastAsia" w:ascii="宋体" w:hAnsi="宋体" w:cs="宋体"/>
          <w:sz w:val="24"/>
        </w:rPr>
        <w:t xml:space="preserve">                                              日期：_____年____月____日</w:t>
      </w:r>
    </w:p>
    <w:p>
      <w:pPr>
        <w:rPr>
          <w:rFonts w:ascii="宋体" w:hAnsi="宋体" w:cs="宋体"/>
          <w:b/>
          <w:bCs/>
          <w:sz w:val="24"/>
        </w:rPr>
      </w:pPr>
      <w:bookmarkStart w:id="87" w:name="_Toc10947_WPSOffice_Level1"/>
      <w:r>
        <w:rPr>
          <w:rFonts w:hint="eastAsia" w:ascii="宋体" w:hAnsi="宋体" w:cs="宋体"/>
          <w:b/>
          <w:bCs/>
          <w:sz w:val="24"/>
        </w:rPr>
        <w:t>注：</w:t>
      </w:r>
      <w:bookmarkEnd w:id="87"/>
    </w:p>
    <w:p>
      <w:pPr>
        <w:rPr>
          <w:rFonts w:ascii="宋体" w:hAnsi="宋体" w:cs="宋体"/>
          <w:sz w:val="24"/>
        </w:rPr>
      </w:pPr>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提供“小微企业名录库”的查询截图（网址：http://xwqy.gsxt.gov.cn/）或其他证明材料。</w:t>
      </w:r>
    </w:p>
    <w:p>
      <w:pPr>
        <w:jc w:val="center"/>
        <w:rPr>
          <w:rFonts w:ascii="宋体" w:hAnsi="宋体" w:cs="宋体"/>
          <w:b/>
          <w:bCs/>
          <w:sz w:val="24"/>
        </w:rPr>
      </w:pPr>
      <w:r>
        <w:rPr>
          <w:rFonts w:hint="eastAsia" w:ascii="宋体" w:hAnsi="宋体" w:cs="宋体"/>
          <w:b/>
          <w:bCs/>
          <w:sz w:val="24"/>
        </w:rPr>
        <w:t>监狱企业单位声明函（如有）</w:t>
      </w:r>
    </w:p>
    <w:p>
      <w:pPr>
        <w:spacing w:line="360" w:lineRule="exact"/>
        <w:rPr>
          <w:rFonts w:ascii="宋体" w:hAnsi="宋体" w:cs="宋体"/>
          <w:kern w:val="0"/>
          <w:sz w:val="24"/>
        </w:rPr>
      </w:pPr>
      <w:r>
        <w:rPr>
          <w:rFonts w:hint="eastAsia" w:ascii="宋体" w:hAnsi="宋体" w:cs="宋体"/>
          <w:kern w:val="0"/>
          <w:sz w:val="24"/>
        </w:rPr>
        <w:t>本单位郑重声明，根据</w:t>
      </w:r>
      <w:r>
        <w:rPr>
          <w:rFonts w:hint="eastAsia" w:ascii="宋体" w:hAnsi="宋体" w:cs="宋体"/>
          <w:sz w:val="24"/>
          <w:szCs w:val="24"/>
        </w:rPr>
        <w:t>《财政部、司法部关于政府采购支持监狱企业发展有关问题的通知》（财库〔2014〕68号）文件</w:t>
      </w:r>
      <w:r>
        <w:rPr>
          <w:rFonts w:hint="eastAsia" w:ascii="宋体" w:hAnsi="宋体" w:cs="宋体"/>
          <w:kern w:val="0"/>
          <w:sz w:val="24"/>
        </w:rPr>
        <w:t>的规定，本单位为符合条件的监狱企业单位，且本单位参加______单位的______项目（项目编号：）采购活动，提供本单位制造的货物（由本单位承担工程/提供服务）。</w:t>
      </w:r>
    </w:p>
    <w:p>
      <w:pPr>
        <w:spacing w:line="300" w:lineRule="auto"/>
        <w:ind w:firstLine="480" w:firstLineChars="200"/>
        <w:rPr>
          <w:rFonts w:ascii="宋体" w:hAnsi="宋体" w:cs="宋体"/>
          <w:kern w:val="0"/>
          <w:sz w:val="24"/>
        </w:rPr>
      </w:pPr>
      <w:r>
        <w:rPr>
          <w:rFonts w:hint="eastAsia" w:ascii="宋体" w:hAnsi="宋体" w:cs="宋体"/>
          <w:sz w:val="24"/>
        </w:rPr>
        <w:t>本单位对上述声明的真实性负责。如有虚假，则本单位同意本次响应作无效处理（已成交的，成交无效），采购代理机构有权不予返还本单位的响应保证金，且有权上报财政部门，建议财政部门将本公司列入不良行为记录名单，在一至三年内禁止本单位参加政府采购活动并予以通报。</w:t>
      </w:r>
    </w:p>
    <w:p>
      <w:pPr>
        <w:spacing w:line="300" w:lineRule="auto"/>
        <w:ind w:firstLine="5280" w:firstLineChars="22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bCs/>
          <w:sz w:val="24"/>
        </w:rPr>
      </w:pPr>
      <w:r>
        <w:rPr>
          <w:rFonts w:hint="eastAsia" w:ascii="宋体" w:hAnsi="宋体" w:cs="宋体"/>
          <w:sz w:val="24"/>
        </w:rPr>
        <w:t xml:space="preserve">                                              日期：_____年____月____日</w:t>
      </w:r>
    </w:p>
    <w:p>
      <w:pPr>
        <w:rPr>
          <w:rFonts w:ascii="宋体" w:hAnsi="宋体" w:cs="宋体"/>
          <w:b/>
          <w:bCs/>
          <w:sz w:val="24"/>
        </w:rPr>
      </w:pPr>
      <w:bookmarkStart w:id="88" w:name="_Toc27363_WPSOffice_Level1"/>
      <w:r>
        <w:rPr>
          <w:rFonts w:hint="eastAsia" w:ascii="宋体" w:hAnsi="宋体" w:cs="宋体"/>
          <w:b/>
          <w:bCs/>
          <w:sz w:val="24"/>
        </w:rPr>
        <w:t>注：</w:t>
      </w:r>
      <w:bookmarkEnd w:id="88"/>
    </w:p>
    <w:p>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w:t>
      </w:r>
    </w:p>
    <w:p>
      <w:pPr>
        <w:jc w:val="center"/>
        <w:rPr>
          <w:rFonts w:ascii="宋体" w:hAnsi="宋体" w:cs="宋体"/>
          <w:b/>
          <w:bCs/>
          <w:sz w:val="24"/>
        </w:rPr>
      </w:pPr>
    </w:p>
    <w:p>
      <w:pPr>
        <w:jc w:val="center"/>
        <w:rPr>
          <w:rFonts w:ascii="宋体" w:hAnsi="宋体" w:cs="宋体"/>
          <w:b/>
          <w:bCs/>
          <w:sz w:val="24"/>
        </w:rPr>
      </w:pPr>
      <w:r>
        <w:rPr>
          <w:rFonts w:hint="eastAsia" w:ascii="宋体" w:hAnsi="宋体" w:cs="宋体"/>
          <w:b/>
          <w:bCs/>
          <w:sz w:val="24"/>
        </w:rPr>
        <w:t>残疾人福利性单位声明函（如有）</w:t>
      </w:r>
    </w:p>
    <w:p>
      <w:pPr>
        <w:spacing w:line="360" w:lineRule="exact"/>
        <w:rPr>
          <w:rFonts w:ascii="宋体" w:hAnsi="宋体" w:cs="宋体"/>
          <w:szCs w:val="21"/>
        </w:rPr>
      </w:pPr>
    </w:p>
    <w:p>
      <w:pPr>
        <w:adjustRightInd w:val="0"/>
        <w:snapToGrid w:val="0"/>
        <w:spacing w:line="440" w:lineRule="exact"/>
        <w:ind w:firstLine="432" w:firstLineChars="180"/>
        <w:rPr>
          <w:rFonts w:ascii="宋体" w:hAnsi="宋体" w:cs="宋体"/>
          <w:kern w:val="0"/>
          <w:sz w:val="24"/>
        </w:rPr>
      </w:pPr>
      <w:r>
        <w:rPr>
          <w:rFonts w:hint="eastAsia" w:ascii="宋体" w:hAnsi="宋体" w:cs="宋体"/>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ascii="宋体" w:hAnsi="宋体" w:cs="宋体"/>
          <w:kern w:val="0"/>
          <w:sz w:val="24"/>
        </w:rPr>
      </w:pPr>
      <w:r>
        <w:rPr>
          <w:rFonts w:hint="eastAsia" w:ascii="宋体" w:hAnsi="宋体" w:cs="宋体"/>
          <w:sz w:val="24"/>
        </w:rPr>
        <w:t>本单位对上述声明的真实性负责。如有虚假，则本单位同意本次响应作无效处理（已成交的，成交无效），采购代理机构有权不予返还本单位的响应保证金，且有权上报财政部门，建议财政部门将本公司列入不良行为记录名单，在一至三年内禁止本单位参加政府采购活动并予以通报。</w:t>
      </w:r>
    </w:p>
    <w:p>
      <w:pPr>
        <w:spacing w:line="300" w:lineRule="auto"/>
        <w:ind w:firstLine="5280" w:firstLineChars="22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bCs/>
          <w:sz w:val="24"/>
        </w:rPr>
      </w:pPr>
      <w:r>
        <w:rPr>
          <w:rFonts w:hint="eastAsia" w:ascii="宋体" w:hAnsi="宋体" w:cs="宋体"/>
          <w:sz w:val="24"/>
        </w:rPr>
        <w:t xml:space="preserve">                                              日期：_____年____月____日</w:t>
      </w:r>
    </w:p>
    <w:p>
      <w:pPr>
        <w:rPr>
          <w:rFonts w:ascii="宋体" w:hAnsi="宋体" w:cs="宋体"/>
          <w:b/>
          <w:bCs/>
          <w:sz w:val="24"/>
        </w:rPr>
      </w:pPr>
      <w:bookmarkStart w:id="89" w:name="_Toc13534_WPSOffice_Level1"/>
      <w:r>
        <w:rPr>
          <w:rFonts w:hint="eastAsia" w:ascii="宋体" w:hAnsi="宋体" w:cs="宋体"/>
          <w:b/>
          <w:bCs/>
          <w:sz w:val="24"/>
        </w:rPr>
        <w:t>注：</w:t>
      </w:r>
      <w:bookmarkEnd w:id="89"/>
    </w:p>
    <w:p>
      <w:pPr>
        <w:rPr>
          <w:rFonts w:ascii="宋体" w:hAnsi="宋体" w:cs="宋体"/>
          <w:b/>
          <w:bCs/>
          <w:kern w:val="0"/>
          <w:sz w:val="28"/>
          <w:szCs w:val="28"/>
        </w:rPr>
      </w:pPr>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w:t>
      </w:r>
    </w:p>
    <w:p>
      <w:pPr>
        <w:spacing w:line="440" w:lineRule="exact"/>
        <w:rPr>
          <w:rFonts w:ascii="宋体" w:hAnsi="宋体" w:cs="宋体"/>
          <w:b/>
          <w:bCs/>
          <w:sz w:val="24"/>
          <w:szCs w:val="24"/>
        </w:rPr>
      </w:pPr>
      <w:bookmarkStart w:id="90" w:name="_Toc16902_WPSOffice_Level1"/>
    </w:p>
    <w:p>
      <w:pPr>
        <w:spacing w:line="440" w:lineRule="exact"/>
        <w:rPr>
          <w:rFonts w:ascii="宋体" w:hAnsi="宋体" w:cs="宋体"/>
          <w:b/>
          <w:bCs/>
          <w:sz w:val="24"/>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pStyle w:val="39"/>
        <w:rPr>
          <w:rFonts w:ascii="宋体" w:hAnsi="宋体" w:cs="宋体"/>
          <w:b/>
          <w:bCs/>
          <w:szCs w:val="24"/>
        </w:rPr>
      </w:pPr>
    </w:p>
    <w:p>
      <w:pPr>
        <w:spacing w:line="440" w:lineRule="exact"/>
        <w:rPr>
          <w:rFonts w:ascii="宋体" w:hAnsi="宋体" w:cs="宋体"/>
          <w:b/>
          <w:bCs/>
          <w:sz w:val="24"/>
          <w:szCs w:val="24"/>
        </w:rPr>
      </w:pPr>
      <w:r>
        <w:rPr>
          <w:rFonts w:hint="eastAsia" w:ascii="宋体" w:hAnsi="宋体" w:cs="宋体"/>
          <w:b/>
          <w:bCs/>
          <w:sz w:val="24"/>
          <w:szCs w:val="24"/>
        </w:rPr>
        <w:t>附件：</w:t>
      </w:r>
      <w:bookmarkEnd w:id="90"/>
    </w:p>
    <w:p>
      <w:pPr>
        <w:spacing w:line="400" w:lineRule="exact"/>
        <w:jc w:val="center"/>
        <w:rPr>
          <w:rFonts w:ascii="宋体" w:hAnsi="宋体" w:cs="宋体"/>
          <w:b/>
          <w:sz w:val="28"/>
          <w:szCs w:val="28"/>
          <w:shd w:val="clear" w:color="auto" w:fill="FFFFFF"/>
        </w:rPr>
      </w:pPr>
      <w:bookmarkStart w:id="91" w:name="_Toc31411_WPSOffice_Level1"/>
      <w:r>
        <w:rPr>
          <w:rFonts w:hint="eastAsia" w:ascii="宋体" w:hAnsi="宋体" w:cs="宋体"/>
          <w:b/>
          <w:sz w:val="28"/>
          <w:szCs w:val="28"/>
          <w:shd w:val="clear" w:color="auto" w:fill="FFFFFF"/>
        </w:rPr>
        <w:t>成交结果公告</w:t>
      </w:r>
      <w:bookmarkEnd w:id="91"/>
    </w:p>
    <w:p>
      <w:pPr>
        <w:adjustRightInd w:val="0"/>
        <w:snapToGrid w:val="0"/>
        <w:spacing w:line="360" w:lineRule="exact"/>
        <w:ind w:right="15" w:rightChars="7"/>
        <w:rPr>
          <w:rFonts w:ascii="宋体" w:hAnsi="宋体" w:cs="宋体"/>
          <w:bCs/>
          <w:shd w:val="clear" w:color="auto" w:fill="FFFFFF"/>
        </w:rPr>
      </w:pPr>
      <w:bookmarkStart w:id="92" w:name="_Toc3059_WPSOffice_Level1"/>
      <w:r>
        <w:rPr>
          <w:rFonts w:hint="eastAsia" w:ascii="宋体" w:hAnsi="宋体" w:cs="宋体"/>
          <w:bCs/>
          <w:shd w:val="clear" w:color="auto" w:fill="FFFFFF"/>
        </w:rPr>
        <w:t>一、项目相关情况</w:t>
      </w:r>
      <w:bookmarkEnd w:id="92"/>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项目名称：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项目编号：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招标方式：</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招标公告发布日期：</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开标日期：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中标供应商名称：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中标供应商联系地址：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中标金额：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主要中标标的的名称、规格型号、数量、单价、服务要求：</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评审委员会名单：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采购人名称：</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地址：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联系人：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联系方式：</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采购代理名称：安徽大别山工程咨询有限公司</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地址：安徽霍山经济开发区高桥湾路</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项目负责人：</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联系电话：0564-5020033</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公告期限：      年     月      日至      年     月     日（1个工作日）</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若供应商对上述结果有异议，可在成交期限届满之日起7个工作日内以书面形式在工作时间向安徽大别山工程咨询有限公司提出质疑，质疑材料递交地址：安徽霍山经济开发区高桥湾路，联系电话：0564-5020033。若供应商对质疑处理意见有异议，可在规定时间内以书面形式向</w:t>
      </w:r>
      <w:r>
        <w:rPr>
          <w:rFonts w:hint="eastAsia" w:ascii="宋体" w:hAnsi="宋体" w:cs="宋体"/>
          <w:kern w:val="0"/>
          <w:szCs w:val="21"/>
          <w:shd w:val="clear" w:color="auto" w:fill="FFFFFF"/>
        </w:rPr>
        <w:t>安徽大别山国投集团政府采购办公室</w:t>
      </w:r>
      <w:r>
        <w:rPr>
          <w:rFonts w:hint="eastAsia" w:ascii="宋体" w:hAnsi="宋体" w:cs="宋体"/>
          <w:bCs/>
          <w:shd w:val="clear" w:color="auto" w:fill="FFFFFF"/>
        </w:rPr>
        <w:t>提出投诉。</w:t>
      </w:r>
    </w:p>
    <w:p>
      <w:pPr>
        <w:adjustRightInd w:val="0"/>
        <w:snapToGrid w:val="0"/>
        <w:spacing w:line="360" w:lineRule="exact"/>
        <w:ind w:right="15" w:rightChars="7"/>
        <w:rPr>
          <w:rFonts w:ascii="宋体" w:hAnsi="宋体" w:cs="宋体"/>
          <w:bCs/>
          <w:shd w:val="clear" w:color="auto" w:fill="FFFFFF"/>
        </w:rPr>
      </w:pPr>
      <w:bookmarkStart w:id="93" w:name="_Toc21327_WPSOffice_Level1"/>
      <w:r>
        <w:rPr>
          <w:rFonts w:hint="eastAsia" w:ascii="宋体" w:hAnsi="宋体" w:cs="宋体"/>
          <w:bCs/>
          <w:shd w:val="clear" w:color="auto" w:fill="FFFFFF"/>
        </w:rPr>
        <w:t>二、质疑提起的条件及不予受理的情形</w:t>
      </w:r>
      <w:bookmarkEnd w:id="93"/>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（一）质疑应以书面形式实名提出，书面质疑材料应当包括以下内容：</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1、质疑人的名称、地址、邮编、联系人及联系电话；</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2、采购人名称、项目名称、项目编号、包别号（如有）；</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3、被质疑人名称；</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4、具体的质疑事项、基本事实及必要的证明材料；</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5、明确的请求及主张；</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6、必要的法律依据；</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7、提起质疑的日期。</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（二）有下列情形之一的，不予受理：</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1、提起质疑的主体不是参与该政府采购项目活动的供应商；</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2、提起质疑的时间超过规定时限的；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3、质疑材料不完整的；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4、质疑事项含有主观猜测等内容且未提供有效线索、难以查证的；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5、对其他供应商的投标文件详细内容质疑，无法提供合法来源渠道的；</w:t>
      </w:r>
    </w:p>
    <w:p>
      <w:pPr>
        <w:adjustRightInd w:val="0"/>
        <w:snapToGrid w:val="0"/>
        <w:spacing w:line="360" w:lineRule="exact"/>
        <w:ind w:right="15" w:rightChars="7"/>
        <w:rPr>
          <w:rFonts w:ascii="宋体" w:hAnsi="宋体" w:cs="宋体"/>
          <w:bCs/>
          <w:shd w:val="clear" w:color="auto" w:fill="FFFFFF"/>
        </w:rPr>
      </w:pPr>
      <w:bookmarkStart w:id="94" w:name="_Toc17685_WPSOffice_Level1"/>
      <w:r>
        <w:rPr>
          <w:rFonts w:hint="eastAsia" w:ascii="宋体" w:hAnsi="宋体" w:cs="宋体"/>
          <w:bCs/>
          <w:shd w:val="clear" w:color="auto" w:fill="FFFFFF"/>
        </w:rPr>
        <w:t>三、其他</w:t>
      </w:r>
      <w:bookmarkEnd w:id="94"/>
    </w:p>
    <w:p>
      <w:pPr>
        <w:adjustRightInd w:val="0"/>
        <w:snapToGrid w:val="0"/>
        <w:spacing w:line="360" w:lineRule="exact"/>
        <w:ind w:right="15" w:rightChars="7"/>
        <w:rPr>
          <w:rFonts w:ascii="宋体" w:hAnsi="宋体" w:cs="宋体"/>
          <w:bCs/>
          <w:shd w:val="clear" w:color="auto" w:fill="FFFFFF"/>
        </w:rPr>
      </w:pP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特此公告。</w:t>
      </w:r>
    </w:p>
    <w:p>
      <w:pPr>
        <w:adjustRightInd w:val="0"/>
        <w:snapToGrid w:val="0"/>
        <w:spacing w:line="360" w:lineRule="exact"/>
        <w:ind w:right="15" w:rightChars="7"/>
        <w:rPr>
          <w:rFonts w:ascii="宋体" w:hAnsi="宋体" w:cs="宋体"/>
          <w:bCs/>
          <w:shd w:val="clear" w:color="auto" w:fill="FFFFFF"/>
        </w:rPr>
      </w:pPr>
    </w:p>
    <w:p>
      <w:pPr>
        <w:adjustRightInd w:val="0"/>
        <w:snapToGrid w:val="0"/>
        <w:spacing w:line="360" w:lineRule="exact"/>
        <w:ind w:right="15" w:rightChars="7"/>
        <w:jc w:val="right"/>
        <w:rPr>
          <w:rFonts w:ascii="宋体" w:hAnsi="宋体" w:cs="宋体"/>
          <w:bCs/>
          <w:shd w:val="clear" w:color="auto" w:fill="FFFFFF"/>
        </w:rPr>
      </w:pPr>
      <w:r>
        <w:rPr>
          <w:rFonts w:hint="eastAsia" w:ascii="宋体" w:hAnsi="宋体" w:cs="宋体"/>
          <w:bCs/>
          <w:shd w:val="clear" w:color="auto" w:fill="FFFFFF"/>
        </w:rPr>
        <w:t>安徽大别山工程咨询有限公司</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                                                                      年    月    日</w:t>
      </w:r>
    </w:p>
    <w:p/>
    <w:p/>
    <w:p/>
    <w:sectPr>
      <w:headerReference r:id="rId3" w:type="default"/>
      <w:footerReference r:id="rId4" w:type="default"/>
      <w:pgSz w:w="11906" w:h="16838"/>
      <w:pgMar w:top="1134" w:right="1449" w:bottom="1134" w:left="1417" w:header="567"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
    <w:altName w:val="宋体"/>
    <w:panose1 w:val="00000000000000000000"/>
    <w:charset w:val="81"/>
    <w:family w:val="roman"/>
    <w:pitch w:val="default"/>
    <w:sig w:usb0="00000000" w:usb1="00000000" w:usb2="00000010" w:usb3="00000000" w:csb0="0008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4520"/>
        <w:tab w:val="clear" w:pos="4153"/>
        <w:tab w:val="clear" w:pos="8306"/>
      </w:tabs>
      <w:jc w:val="both"/>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path/>
          <v:fill on="f" focussize="0,0"/>
          <v:stroke on="f" joinstyle="miter"/>
          <v:imagedata o:title=""/>
          <o:lock v:ext="edit"/>
          <v:textbox inset="0mm,0mm,0mm,0mm" style="mso-fit-shape-to-text:t;">
            <w:txbxContent>
              <w:p>
                <w:pPr>
                  <w:pStyle w:val="28"/>
                </w:pPr>
                <w:r>
                  <w:fldChar w:fldCharType="begin"/>
                </w:r>
                <w:r>
                  <w:instrText xml:space="preserve"> PAGE  \* MERGEFORMAT </w:instrText>
                </w:r>
                <w:r>
                  <w:fldChar w:fldCharType="separate"/>
                </w:r>
                <w:r>
                  <w:t>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widowControl/>
      <w:shd w:val="clear" w:color="auto" w:fill="FFFFFF"/>
      <w:spacing w:before="0" w:after="0" w:line="750" w:lineRule="atLeast"/>
      <w:jc w:val="center"/>
      <w:rPr>
        <w:sz w:val="21"/>
      </w:rPr>
    </w:pPr>
    <w:r>
      <w:rPr>
        <w:rFonts w:hint="eastAsia" w:ascii="Times New Roman" w:hAnsi="Times New Roman" w:eastAsia="宋体"/>
        <w:b w:val="0"/>
        <w:kern w:val="2"/>
        <w:sz w:val="18"/>
        <w:szCs w:val="16"/>
        <w:u w:val="single"/>
        <w:lang w:eastAsia="zh-CN"/>
      </w:rPr>
      <w:t>霍山县佛子岭镇充电桩停车棚项目</w:t>
    </w:r>
    <w:r>
      <w:rPr>
        <w:rFonts w:hint="eastAsia" w:ascii="Times New Roman" w:hAnsi="Times New Roman" w:eastAsia="宋体"/>
        <w:b w:val="0"/>
        <w:kern w:val="2"/>
        <w:sz w:val="18"/>
        <w:szCs w:val="16"/>
        <w:u w:val="single"/>
      </w:rPr>
      <w:t>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bullet"/>
      <w:pStyle w:val="108"/>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07342D79"/>
    <w:multiLevelType w:val="singleLevel"/>
    <w:tmpl w:val="07342D79"/>
    <w:lvl w:ilvl="0" w:tentative="0">
      <w:start w:val="2"/>
      <w:numFmt w:val="chineseCounting"/>
      <w:pStyle w:val="22"/>
      <w:suff w:val="space"/>
      <w:lvlText w:val="（%1）"/>
      <w:lvlJc w:val="left"/>
      <w:pPr>
        <w:ind w:left="2870" w:firstLine="0"/>
      </w:pPr>
      <w:rPr>
        <w:rFonts w:hint="eastAsia"/>
      </w:rPr>
    </w:lvl>
  </w:abstractNum>
  <w:abstractNum w:abstractNumId="2">
    <w:nsid w:val="3C15FB6A"/>
    <w:multiLevelType w:val="singleLevel"/>
    <w:tmpl w:val="3C15FB6A"/>
    <w:lvl w:ilvl="0" w:tentative="0">
      <w:start w:val="1"/>
      <w:numFmt w:val="chineseCounting"/>
      <w:pStyle w:val="15"/>
      <w:suff w:val="nothing"/>
      <w:lvlText w:val="%1、"/>
      <w:lvlJc w:val="left"/>
      <w:pPr>
        <w:ind w:left="398" w:firstLine="0"/>
      </w:pPr>
      <w:rPr>
        <w:rFonts w:hint="eastAsia"/>
      </w:rPr>
    </w:lvl>
  </w:abstractNum>
  <w:abstractNum w:abstractNumId="3">
    <w:nsid w:val="5DA82229"/>
    <w:multiLevelType w:val="singleLevel"/>
    <w:tmpl w:val="5DA82229"/>
    <w:lvl w:ilvl="0" w:tentative="0">
      <w:start w:val="1"/>
      <w:numFmt w:val="bullet"/>
      <w:pStyle w:val="124"/>
      <w:lvlText w:val=""/>
      <w:lvlJc w:val="left"/>
      <w:pPr>
        <w:tabs>
          <w:tab w:val="left" w:pos="780"/>
        </w:tabs>
        <w:ind w:left="780" w:hanging="360"/>
      </w:pPr>
      <w:rPr>
        <w:rFonts w:hint="default" w:ascii="Wingdings" w:hAnsi="Wingdings"/>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F1C57A5"/>
    <w:rsid w:val="00056F46"/>
    <w:rsid w:val="000D7894"/>
    <w:rsid w:val="001D4936"/>
    <w:rsid w:val="00200A3C"/>
    <w:rsid w:val="003319E8"/>
    <w:rsid w:val="006E5826"/>
    <w:rsid w:val="00847D88"/>
    <w:rsid w:val="00B01467"/>
    <w:rsid w:val="00B17BC8"/>
    <w:rsid w:val="00C27A74"/>
    <w:rsid w:val="00E46D70"/>
    <w:rsid w:val="017B4A87"/>
    <w:rsid w:val="02AA1EE6"/>
    <w:rsid w:val="03150F8F"/>
    <w:rsid w:val="059C0CBD"/>
    <w:rsid w:val="0644344B"/>
    <w:rsid w:val="065734CB"/>
    <w:rsid w:val="06BE48F4"/>
    <w:rsid w:val="0A967446"/>
    <w:rsid w:val="0B4A0E7A"/>
    <w:rsid w:val="0D4A538B"/>
    <w:rsid w:val="102D2363"/>
    <w:rsid w:val="128345C8"/>
    <w:rsid w:val="13592465"/>
    <w:rsid w:val="147737A7"/>
    <w:rsid w:val="14827BCA"/>
    <w:rsid w:val="158C0228"/>
    <w:rsid w:val="15F34085"/>
    <w:rsid w:val="161D1882"/>
    <w:rsid w:val="16C41FE1"/>
    <w:rsid w:val="16E90795"/>
    <w:rsid w:val="174F1F7C"/>
    <w:rsid w:val="18B06CB8"/>
    <w:rsid w:val="18FB5F6E"/>
    <w:rsid w:val="18FF6084"/>
    <w:rsid w:val="19B55556"/>
    <w:rsid w:val="1A1D00D5"/>
    <w:rsid w:val="1A331B52"/>
    <w:rsid w:val="1C230B2D"/>
    <w:rsid w:val="1D217AE8"/>
    <w:rsid w:val="1DC0444F"/>
    <w:rsid w:val="208E511B"/>
    <w:rsid w:val="215167E4"/>
    <w:rsid w:val="234A74A5"/>
    <w:rsid w:val="25656A25"/>
    <w:rsid w:val="25991012"/>
    <w:rsid w:val="25B10D65"/>
    <w:rsid w:val="260D2BCC"/>
    <w:rsid w:val="2756117E"/>
    <w:rsid w:val="2A987BB9"/>
    <w:rsid w:val="2B1C14C3"/>
    <w:rsid w:val="2BCE7A44"/>
    <w:rsid w:val="2D254D25"/>
    <w:rsid w:val="2D685986"/>
    <w:rsid w:val="2DD57ECD"/>
    <w:rsid w:val="2F1C57A5"/>
    <w:rsid w:val="2FA7707A"/>
    <w:rsid w:val="31F9233C"/>
    <w:rsid w:val="34D536C4"/>
    <w:rsid w:val="38B45EFC"/>
    <w:rsid w:val="38D036A4"/>
    <w:rsid w:val="39F831D5"/>
    <w:rsid w:val="3AE97D6B"/>
    <w:rsid w:val="3C1C5FDB"/>
    <w:rsid w:val="3D457CC8"/>
    <w:rsid w:val="3D5C50E1"/>
    <w:rsid w:val="3E046DF3"/>
    <w:rsid w:val="3E2F184A"/>
    <w:rsid w:val="3E9D780F"/>
    <w:rsid w:val="40DB23D5"/>
    <w:rsid w:val="41DD49C0"/>
    <w:rsid w:val="468D7086"/>
    <w:rsid w:val="46B507B6"/>
    <w:rsid w:val="470D259E"/>
    <w:rsid w:val="47AD1197"/>
    <w:rsid w:val="47ED349E"/>
    <w:rsid w:val="48776FED"/>
    <w:rsid w:val="493E0515"/>
    <w:rsid w:val="49974E74"/>
    <w:rsid w:val="4A4D2829"/>
    <w:rsid w:val="4EF3312E"/>
    <w:rsid w:val="50345C2D"/>
    <w:rsid w:val="51373F3D"/>
    <w:rsid w:val="52114CE4"/>
    <w:rsid w:val="54B56A54"/>
    <w:rsid w:val="55FB7588"/>
    <w:rsid w:val="56617A59"/>
    <w:rsid w:val="581B40F7"/>
    <w:rsid w:val="58565344"/>
    <w:rsid w:val="589543F5"/>
    <w:rsid w:val="5AB71881"/>
    <w:rsid w:val="5BA07BB6"/>
    <w:rsid w:val="5BBE35F6"/>
    <w:rsid w:val="5C016E77"/>
    <w:rsid w:val="5CF45B08"/>
    <w:rsid w:val="5D273630"/>
    <w:rsid w:val="5D603CFB"/>
    <w:rsid w:val="5DA54488"/>
    <w:rsid w:val="5EFB6C0F"/>
    <w:rsid w:val="5F2B66BC"/>
    <w:rsid w:val="618D0E1A"/>
    <w:rsid w:val="619C1CA6"/>
    <w:rsid w:val="629D1B22"/>
    <w:rsid w:val="63637DD7"/>
    <w:rsid w:val="639C65AB"/>
    <w:rsid w:val="63CE30A4"/>
    <w:rsid w:val="66F918C9"/>
    <w:rsid w:val="674C49E2"/>
    <w:rsid w:val="6A47529D"/>
    <w:rsid w:val="6AF61310"/>
    <w:rsid w:val="6B225547"/>
    <w:rsid w:val="6B413A50"/>
    <w:rsid w:val="6C0040EC"/>
    <w:rsid w:val="6CD771B7"/>
    <w:rsid w:val="6DB0368A"/>
    <w:rsid w:val="6F5632F9"/>
    <w:rsid w:val="70371DE3"/>
    <w:rsid w:val="70402148"/>
    <w:rsid w:val="736E135B"/>
    <w:rsid w:val="74050ACB"/>
    <w:rsid w:val="77AF2DE2"/>
    <w:rsid w:val="78397A44"/>
    <w:rsid w:val="78F92F7D"/>
    <w:rsid w:val="79F628A4"/>
    <w:rsid w:val="7A1A522E"/>
    <w:rsid w:val="7D196BB9"/>
    <w:rsid w:val="7D6A6C42"/>
    <w:rsid w:val="7EF163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iPriority="99"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0"/>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54"/>
    <w:qFormat/>
    <w:uiPriority w:val="0"/>
    <w:pPr>
      <w:keepNext/>
      <w:keepLines/>
      <w:spacing w:before="260" w:after="260" w:line="416" w:lineRule="auto"/>
      <w:outlineLvl w:val="2"/>
    </w:pPr>
    <w:rPr>
      <w:b/>
      <w:bCs/>
      <w:sz w:val="32"/>
      <w:szCs w:val="32"/>
    </w:rPr>
  </w:style>
  <w:style w:type="paragraph" w:styleId="8">
    <w:name w:val="heading 4"/>
    <w:basedOn w:val="1"/>
    <w:next w:val="1"/>
    <w:link w:val="57"/>
    <w:qFormat/>
    <w:uiPriority w:val="0"/>
    <w:pPr>
      <w:keepNext/>
      <w:keepLines/>
      <w:spacing w:before="280" w:after="290" w:line="374" w:lineRule="auto"/>
      <w:outlineLvl w:val="3"/>
    </w:pPr>
    <w:rPr>
      <w:rFonts w:ascii="Arial" w:hAnsi="Arial" w:eastAsia="黑体"/>
      <w:b/>
      <w:bCs/>
      <w:sz w:val="28"/>
      <w:szCs w:val="28"/>
    </w:rPr>
  </w:style>
  <w:style w:type="paragraph" w:styleId="9">
    <w:name w:val="heading 5"/>
    <w:basedOn w:val="1"/>
    <w:next w:val="1"/>
    <w:link w:val="58"/>
    <w:qFormat/>
    <w:uiPriority w:val="0"/>
    <w:pPr>
      <w:keepNext/>
      <w:outlineLvl w:val="4"/>
    </w:pPr>
    <w:rPr>
      <w:rFonts w:ascii="宋体" w:cs="宋体"/>
      <w:bCs/>
      <w:sz w:val="28"/>
      <w:szCs w:val="21"/>
    </w:rPr>
  </w:style>
  <w:style w:type="paragraph" w:styleId="10">
    <w:name w:val="heading 6"/>
    <w:basedOn w:val="1"/>
    <w:next w:val="1"/>
    <w:link w:val="59"/>
    <w:qFormat/>
    <w:uiPriority w:val="0"/>
    <w:pPr>
      <w:keepNext/>
      <w:keepLines/>
      <w:spacing w:before="240" w:after="64" w:line="319" w:lineRule="auto"/>
      <w:outlineLvl w:val="5"/>
    </w:pPr>
    <w:rPr>
      <w:rFonts w:ascii="Arial" w:hAnsi="Arial" w:eastAsia="黑体"/>
      <w:b/>
      <w:bCs/>
      <w:sz w:val="24"/>
      <w:szCs w:val="24"/>
    </w:rPr>
  </w:style>
  <w:style w:type="paragraph" w:styleId="11">
    <w:name w:val="heading 7"/>
    <w:basedOn w:val="1"/>
    <w:next w:val="1"/>
    <w:link w:val="60"/>
    <w:qFormat/>
    <w:uiPriority w:val="0"/>
    <w:pPr>
      <w:keepNext/>
      <w:keepLines/>
      <w:spacing w:before="240" w:after="64" w:line="319" w:lineRule="auto"/>
      <w:outlineLvl w:val="6"/>
    </w:pPr>
    <w:rPr>
      <w:b/>
      <w:bCs/>
      <w:sz w:val="24"/>
      <w:szCs w:val="24"/>
    </w:rPr>
  </w:style>
  <w:style w:type="paragraph" w:styleId="12">
    <w:name w:val="heading 8"/>
    <w:basedOn w:val="1"/>
    <w:next w:val="1"/>
    <w:link w:val="61"/>
    <w:qFormat/>
    <w:uiPriority w:val="0"/>
    <w:pPr>
      <w:keepNext/>
      <w:keepLines/>
      <w:spacing w:before="240" w:after="64" w:line="319" w:lineRule="auto"/>
      <w:outlineLvl w:val="7"/>
    </w:pPr>
    <w:rPr>
      <w:rFonts w:ascii="Arial" w:hAnsi="Arial" w:eastAsia="黑体"/>
      <w:sz w:val="24"/>
      <w:szCs w:val="24"/>
    </w:rPr>
  </w:style>
  <w:style w:type="paragraph" w:styleId="13">
    <w:name w:val="heading 9"/>
    <w:basedOn w:val="1"/>
    <w:next w:val="1"/>
    <w:link w:val="62"/>
    <w:qFormat/>
    <w:uiPriority w:val="0"/>
    <w:pPr>
      <w:keepNext/>
      <w:keepLines/>
      <w:spacing w:before="240" w:after="64" w:line="319" w:lineRule="auto"/>
      <w:outlineLvl w:val="8"/>
    </w:pPr>
    <w:rPr>
      <w:rFonts w:ascii="Arial" w:hAnsi="Arial" w:eastAsia="黑体"/>
      <w:szCs w:val="21"/>
    </w:rPr>
  </w:style>
  <w:style w:type="character" w:default="1" w:styleId="42">
    <w:name w:val="Default Paragraph Font"/>
    <w:link w:val="43"/>
    <w:semiHidden/>
    <w:unhideWhenUsed/>
    <w:qFormat/>
    <w:uiPriority w:val="1"/>
    <w:rPr>
      <w:rFonts w:ascii="Tahoma" w:hAnsi="Tahoma"/>
      <w:sz w:val="24"/>
      <w:szCs w:val="21"/>
    </w:rPr>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80"/>
    <w:qFormat/>
    <w:uiPriority w:val="0"/>
    <w:pPr>
      <w:spacing w:after="0"/>
      <w:ind w:left="0" w:leftChars="0" w:firstLine="420" w:firstLineChars="200"/>
    </w:pPr>
    <w:rPr>
      <w:rFonts w:eastAsia="宋?"/>
      <w:sz w:val="32"/>
      <w:szCs w:val="21"/>
    </w:rPr>
  </w:style>
  <w:style w:type="paragraph" w:styleId="3">
    <w:name w:val="Body Text Indent"/>
    <w:basedOn w:val="1"/>
    <w:next w:val="4"/>
    <w:link w:val="79"/>
    <w:qFormat/>
    <w:uiPriority w:val="0"/>
    <w:pPr>
      <w:spacing w:after="120"/>
      <w:ind w:left="420" w:leftChars="200"/>
    </w:pPr>
  </w:style>
  <w:style w:type="paragraph" w:styleId="4">
    <w:name w:val="envelope return"/>
    <w:basedOn w:val="1"/>
    <w:qFormat/>
    <w:uiPriority w:val="0"/>
    <w:pPr>
      <w:snapToGrid w:val="0"/>
    </w:pPr>
    <w:rPr>
      <w:rFonts w:ascii="Arial" w:hAnsi="Arial"/>
      <w:szCs w:val="21"/>
    </w:rPr>
  </w:style>
  <w:style w:type="paragraph" w:styleId="14">
    <w:name w:val="Normal Indent"/>
    <w:basedOn w:val="1"/>
    <w:qFormat/>
    <w:uiPriority w:val="0"/>
    <w:pPr>
      <w:ind w:firstLine="420"/>
    </w:pPr>
    <w:rPr>
      <w:szCs w:val="21"/>
    </w:rPr>
  </w:style>
  <w:style w:type="paragraph" w:styleId="15">
    <w:name w:val="List Bullet"/>
    <w:basedOn w:val="1"/>
    <w:qFormat/>
    <w:uiPriority w:val="0"/>
    <w:pPr>
      <w:numPr>
        <w:ilvl w:val="0"/>
        <w:numId w:val="1"/>
      </w:numPr>
      <w:tabs>
        <w:tab w:val="left" w:pos="720"/>
      </w:tabs>
      <w:autoSpaceDE w:val="0"/>
      <w:autoSpaceDN w:val="0"/>
      <w:adjustRightInd w:val="0"/>
      <w:spacing w:beforeLines="50" w:line="360" w:lineRule="auto"/>
      <w:ind w:left="572" w:leftChars="150" w:hanging="422"/>
      <w:jc w:val="left"/>
    </w:pPr>
    <w:rPr>
      <w:rFonts w:ascii="宋体"/>
      <w:b/>
      <w:color w:val="000000"/>
      <w:szCs w:val="21"/>
      <w:lang w:val="zh-CN"/>
    </w:rPr>
  </w:style>
  <w:style w:type="paragraph" w:styleId="16">
    <w:name w:val="Document Map"/>
    <w:basedOn w:val="1"/>
    <w:link w:val="86"/>
    <w:qFormat/>
    <w:uiPriority w:val="0"/>
    <w:pPr>
      <w:shd w:val="clear" w:color="auto" w:fill="000080"/>
    </w:pPr>
    <w:rPr>
      <w:szCs w:val="21"/>
    </w:rPr>
  </w:style>
  <w:style w:type="paragraph" w:styleId="17">
    <w:name w:val="annotation text"/>
    <w:basedOn w:val="1"/>
    <w:link w:val="90"/>
    <w:qFormat/>
    <w:uiPriority w:val="0"/>
    <w:pPr>
      <w:jc w:val="left"/>
    </w:pPr>
    <w:rPr>
      <w:szCs w:val="21"/>
    </w:rPr>
  </w:style>
  <w:style w:type="paragraph" w:styleId="18">
    <w:name w:val="Body Text 3"/>
    <w:basedOn w:val="1"/>
    <w:link w:val="83"/>
    <w:qFormat/>
    <w:uiPriority w:val="0"/>
    <w:rPr>
      <w:rFonts w:ascii="黑体" w:eastAsia="黑体"/>
      <w:b/>
      <w:sz w:val="28"/>
      <w:szCs w:val="21"/>
    </w:rPr>
  </w:style>
  <w:style w:type="paragraph" w:styleId="19">
    <w:name w:val="Body Text"/>
    <w:basedOn w:val="1"/>
    <w:next w:val="20"/>
    <w:qFormat/>
    <w:uiPriority w:val="0"/>
    <w:pPr>
      <w:spacing w:after="120"/>
    </w:pPr>
    <w:rPr>
      <w:szCs w:val="24"/>
    </w:rPr>
  </w:style>
  <w:style w:type="paragraph" w:customStyle="1" w:styleId="2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21">
    <w:name w:val="List 2"/>
    <w:basedOn w:val="1"/>
    <w:qFormat/>
    <w:uiPriority w:val="0"/>
    <w:pPr>
      <w:ind w:left="400" w:leftChars="200" w:hanging="200" w:hangingChars="200"/>
    </w:pPr>
    <w:rPr>
      <w:szCs w:val="24"/>
    </w:rPr>
  </w:style>
  <w:style w:type="paragraph" w:styleId="22">
    <w:name w:val="List Bullet 2"/>
    <w:basedOn w:val="1"/>
    <w:unhideWhenUsed/>
    <w:qFormat/>
    <w:uiPriority w:val="99"/>
    <w:pPr>
      <w:numPr>
        <w:ilvl w:val="0"/>
        <w:numId w:val="2"/>
      </w:numPr>
      <w:tabs>
        <w:tab w:val="left" w:pos="780"/>
      </w:tabs>
    </w:pPr>
    <w:rPr>
      <w:szCs w:val="21"/>
    </w:rPr>
  </w:style>
  <w:style w:type="paragraph" w:styleId="23">
    <w:name w:val="toc 3"/>
    <w:basedOn w:val="1"/>
    <w:next w:val="1"/>
    <w:qFormat/>
    <w:uiPriority w:val="0"/>
    <w:pPr>
      <w:ind w:left="840" w:leftChars="400"/>
    </w:pPr>
    <w:rPr>
      <w:szCs w:val="21"/>
    </w:rPr>
  </w:style>
  <w:style w:type="paragraph" w:styleId="24">
    <w:name w:val="Plain Text"/>
    <w:basedOn w:val="1"/>
    <w:qFormat/>
    <w:uiPriority w:val="0"/>
    <w:rPr>
      <w:rFonts w:ascii="宋体" w:hAnsi="Courier New"/>
      <w:szCs w:val="22"/>
    </w:rPr>
  </w:style>
  <w:style w:type="paragraph" w:styleId="25">
    <w:name w:val="Date"/>
    <w:basedOn w:val="1"/>
    <w:next w:val="1"/>
    <w:qFormat/>
    <w:uiPriority w:val="0"/>
    <w:rPr>
      <w:rFonts w:ascii="Arial" w:hAnsi="Arial" w:eastAsia="楷体_GB2312"/>
      <w:sz w:val="28"/>
    </w:rPr>
  </w:style>
  <w:style w:type="paragraph" w:styleId="26">
    <w:name w:val="Body Text Indent 2"/>
    <w:basedOn w:val="1"/>
    <w:link w:val="81"/>
    <w:qFormat/>
    <w:uiPriority w:val="0"/>
    <w:pPr>
      <w:ind w:left="630" w:firstLine="645"/>
    </w:pPr>
    <w:rPr>
      <w:rFonts w:ascii="Arial" w:hAnsi="Arial" w:eastAsia="仿宋_GB2312"/>
      <w:sz w:val="32"/>
      <w:szCs w:val="21"/>
    </w:rPr>
  </w:style>
  <w:style w:type="paragraph" w:styleId="27">
    <w:name w:val="Balloon Text"/>
    <w:basedOn w:val="1"/>
    <w:link w:val="84"/>
    <w:qFormat/>
    <w:uiPriority w:val="0"/>
    <w:rPr>
      <w:sz w:val="18"/>
      <w:szCs w:val="18"/>
    </w:rPr>
  </w:style>
  <w:style w:type="paragraph" w:styleId="28">
    <w:name w:val="footer"/>
    <w:basedOn w:val="1"/>
    <w:link w:val="67"/>
    <w:qFormat/>
    <w:uiPriority w:val="0"/>
    <w:pPr>
      <w:tabs>
        <w:tab w:val="center" w:pos="4153"/>
        <w:tab w:val="right" w:pos="8306"/>
      </w:tabs>
      <w:snapToGrid w:val="0"/>
      <w:jc w:val="left"/>
    </w:pPr>
    <w:rPr>
      <w:sz w:val="18"/>
      <w:szCs w:val="18"/>
    </w:rPr>
  </w:style>
  <w:style w:type="paragraph" w:styleId="29">
    <w:name w:val="header"/>
    <w:basedOn w:val="1"/>
    <w:link w:val="76"/>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0"/>
    <w:pPr>
      <w:spacing w:before="120" w:after="120"/>
      <w:jc w:val="left"/>
    </w:pPr>
    <w:rPr>
      <w:caps/>
      <w:szCs w:val="24"/>
    </w:rPr>
  </w:style>
  <w:style w:type="paragraph" w:styleId="31">
    <w:name w:val="List"/>
    <w:basedOn w:val="1"/>
    <w:qFormat/>
    <w:uiPriority w:val="0"/>
    <w:pPr>
      <w:ind w:left="200" w:hanging="200" w:hangingChars="200"/>
    </w:pPr>
    <w:rPr>
      <w:szCs w:val="21"/>
    </w:rPr>
  </w:style>
  <w:style w:type="paragraph" w:styleId="32">
    <w:name w:val="Body Text Indent 3"/>
    <w:basedOn w:val="1"/>
    <w:link w:val="85"/>
    <w:qFormat/>
    <w:uiPriority w:val="0"/>
    <w:pPr>
      <w:ind w:firstLine="645"/>
    </w:pPr>
    <w:rPr>
      <w:rFonts w:ascii="仿宋_GB2312" w:eastAsia="仿宋_GB2312"/>
      <w:color w:val="000000"/>
      <w:sz w:val="30"/>
      <w:szCs w:val="21"/>
    </w:rPr>
  </w:style>
  <w:style w:type="paragraph" w:styleId="33">
    <w:name w:val="toc 2"/>
    <w:basedOn w:val="1"/>
    <w:next w:val="1"/>
    <w:qFormat/>
    <w:uiPriority w:val="0"/>
    <w:pPr>
      <w:ind w:left="420" w:leftChars="200"/>
    </w:pPr>
    <w:rPr>
      <w:szCs w:val="21"/>
    </w:rPr>
  </w:style>
  <w:style w:type="paragraph" w:styleId="34">
    <w:name w:val="Body Text 2"/>
    <w:basedOn w:val="1"/>
    <w:link w:val="89"/>
    <w:qFormat/>
    <w:uiPriority w:val="0"/>
    <w:rPr>
      <w:rFonts w:ascii="仿宋_GB2312" w:eastAsia="仿宋_GB2312"/>
      <w:b/>
      <w:sz w:val="24"/>
      <w:szCs w:val="21"/>
    </w:rPr>
  </w:style>
  <w:style w:type="paragraph" w:styleId="35">
    <w:name w:val="Message Header"/>
    <w:basedOn w:val="1"/>
    <w:link w:val="82"/>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36">
    <w:name w:val="Normal (Web)"/>
    <w:basedOn w:val="1"/>
    <w:qFormat/>
    <w:uiPriority w:val="0"/>
    <w:pPr>
      <w:spacing w:before="100" w:beforeAutospacing="1" w:after="100" w:afterAutospacing="1"/>
      <w:jc w:val="left"/>
    </w:pPr>
    <w:rPr>
      <w:kern w:val="0"/>
      <w:sz w:val="24"/>
    </w:rPr>
  </w:style>
  <w:style w:type="paragraph" w:styleId="37">
    <w:name w:val="index 1"/>
    <w:basedOn w:val="1"/>
    <w:next w:val="1"/>
    <w:qFormat/>
    <w:uiPriority w:val="0"/>
    <w:pPr>
      <w:jc w:val="left"/>
    </w:pPr>
    <w:rPr>
      <w:rFonts w:ascii="仿宋_GB2312" w:eastAsia="仿宋_GB2312"/>
      <w:sz w:val="28"/>
      <w:szCs w:val="21"/>
    </w:rPr>
  </w:style>
  <w:style w:type="paragraph" w:styleId="38">
    <w:name w:val="Title"/>
    <w:basedOn w:val="1"/>
    <w:next w:val="1"/>
    <w:link w:val="78"/>
    <w:qFormat/>
    <w:uiPriority w:val="10"/>
    <w:pPr>
      <w:spacing w:before="40" w:after="40" w:line="360" w:lineRule="auto"/>
      <w:jc w:val="center"/>
      <w:outlineLvl w:val="0"/>
    </w:pPr>
    <w:rPr>
      <w:rFonts w:cs="宋体"/>
      <w:b/>
      <w:bCs/>
      <w:sz w:val="36"/>
      <w:szCs w:val="32"/>
    </w:rPr>
  </w:style>
  <w:style w:type="paragraph" w:styleId="39">
    <w:name w:val="Body Text First Indent"/>
    <w:basedOn w:val="19"/>
    <w:qFormat/>
    <w:uiPriority w:val="0"/>
    <w:pPr>
      <w:spacing w:line="400" w:lineRule="atLeast"/>
      <w:ind w:firstLine="426"/>
    </w:pPr>
    <w:rPr>
      <w:sz w:val="24"/>
      <w:szCs w:val="20"/>
    </w:rPr>
  </w:style>
  <w:style w:type="table" w:styleId="41">
    <w:name w:val="Table Grid"/>
    <w:basedOn w:val="4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3">
    <w:name w:val="Char Char Char Char"/>
    <w:basedOn w:val="1"/>
    <w:next w:val="1"/>
    <w:link w:val="42"/>
    <w:qFormat/>
    <w:uiPriority w:val="0"/>
    <w:rPr>
      <w:rFonts w:ascii="Tahoma" w:hAnsi="Tahoma"/>
      <w:sz w:val="24"/>
      <w:szCs w:val="21"/>
    </w:rPr>
  </w:style>
  <w:style w:type="character" w:styleId="44">
    <w:name w:val="Strong"/>
    <w:qFormat/>
    <w:uiPriority w:val="0"/>
    <w:rPr>
      <w:rFonts w:ascii="Times New Roman" w:hAnsi="Times New Roman" w:eastAsia="宋体" w:cs="Times New Roman"/>
      <w:b/>
    </w:rPr>
  </w:style>
  <w:style w:type="character" w:styleId="45">
    <w:name w:val="page number"/>
    <w:basedOn w:val="42"/>
    <w:qFormat/>
    <w:uiPriority w:val="0"/>
    <w:rPr>
      <w:rFonts w:ascii="Times New Roman" w:hAnsi="Times New Roman" w:eastAsia="宋体" w:cs="Times New Roman"/>
    </w:rPr>
  </w:style>
  <w:style w:type="character" w:styleId="46">
    <w:name w:val="FollowedHyperlink"/>
    <w:qFormat/>
    <w:uiPriority w:val="0"/>
    <w:rPr>
      <w:rFonts w:ascii="Times New Roman" w:hAnsi="Times New Roman" w:eastAsia="宋体" w:cs="Times New Roman"/>
      <w:color w:val="800080"/>
      <w:u w:val="single"/>
    </w:rPr>
  </w:style>
  <w:style w:type="character" w:styleId="47">
    <w:name w:val="Hyperlink"/>
    <w:qFormat/>
    <w:uiPriority w:val="0"/>
    <w:rPr>
      <w:color w:val="0000FF"/>
      <w:u w:val="single"/>
    </w:rPr>
  </w:style>
  <w:style w:type="paragraph" w:customStyle="1" w:styleId="48">
    <w:name w:val="WPSOffice手动目录 1"/>
    <w:qFormat/>
    <w:uiPriority w:val="0"/>
    <w:rPr>
      <w:rFonts w:ascii="Times New Roman" w:hAnsi="Times New Roman" w:eastAsia="宋体" w:cs="Times New Roman"/>
      <w:lang w:val="en-US" w:eastAsia="zh-CN" w:bidi="ar-SA"/>
    </w:rPr>
  </w:style>
  <w:style w:type="paragraph" w:customStyle="1" w:styleId="49">
    <w:name w:val="D&amp;L"/>
    <w:basedOn w:val="29"/>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50">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51">
    <w:name w:val="Char"/>
    <w:basedOn w:val="1"/>
    <w:qFormat/>
    <w:uiPriority w:val="0"/>
    <w:rPr>
      <w:rFonts w:ascii="Tahoma" w:hAnsi="Tahoma"/>
      <w:sz w:val="24"/>
    </w:rPr>
  </w:style>
  <w:style w:type="paragraph" w:customStyle="1" w:styleId="52">
    <w:name w:val="样式 标题 2 + 宋体 五号 行距: 单倍行距"/>
    <w:basedOn w:val="6"/>
    <w:qFormat/>
    <w:uiPriority w:val="99"/>
    <w:pPr>
      <w:spacing w:line="240" w:lineRule="auto"/>
    </w:pPr>
    <w:rPr>
      <w:rFonts w:ascii="宋体" w:hAnsi="宋体" w:eastAsia="宋体"/>
      <w:sz w:val="21"/>
    </w:rPr>
  </w:style>
  <w:style w:type="paragraph" w:customStyle="1" w:styleId="53">
    <w:name w:val="Char Char Char Char Char Char Char1 Char"/>
    <w:basedOn w:val="1"/>
    <w:qFormat/>
    <w:uiPriority w:val="99"/>
    <w:rPr>
      <w:rFonts w:ascii="Tahoma" w:hAnsi="Tahoma"/>
      <w:sz w:val="24"/>
    </w:rPr>
  </w:style>
  <w:style w:type="character" w:customStyle="1" w:styleId="54">
    <w:name w:val="标题 3 Char"/>
    <w:basedOn w:val="42"/>
    <w:link w:val="7"/>
    <w:qFormat/>
    <w:locked/>
    <w:uiPriority w:val="99"/>
    <w:rPr>
      <w:b/>
      <w:bCs/>
      <w:sz w:val="32"/>
      <w:szCs w:val="32"/>
    </w:rPr>
  </w:style>
  <w:style w:type="paragraph" w:customStyle="1" w:styleId="55">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列出段落1"/>
    <w:basedOn w:val="1"/>
    <w:unhideWhenUsed/>
    <w:qFormat/>
    <w:uiPriority w:val="34"/>
    <w:pPr>
      <w:ind w:firstLine="420" w:firstLineChars="200"/>
    </w:pPr>
    <w:rPr>
      <w:rFonts w:ascii="Calibri" w:hAnsi="Calibri"/>
      <w:szCs w:val="22"/>
    </w:rPr>
  </w:style>
  <w:style w:type="character" w:customStyle="1" w:styleId="57">
    <w:name w:val="标题 4 Char"/>
    <w:basedOn w:val="42"/>
    <w:link w:val="8"/>
    <w:qFormat/>
    <w:uiPriority w:val="0"/>
    <w:rPr>
      <w:rFonts w:ascii="Arial" w:hAnsi="Arial" w:eastAsia="黑体"/>
      <w:b/>
      <w:bCs/>
      <w:kern w:val="2"/>
      <w:sz w:val="28"/>
      <w:szCs w:val="28"/>
    </w:rPr>
  </w:style>
  <w:style w:type="character" w:customStyle="1" w:styleId="58">
    <w:name w:val="标题 5 Char"/>
    <w:basedOn w:val="42"/>
    <w:link w:val="9"/>
    <w:qFormat/>
    <w:uiPriority w:val="0"/>
    <w:rPr>
      <w:rFonts w:ascii="宋体" w:cs="宋体"/>
      <w:bCs/>
      <w:kern w:val="2"/>
      <w:sz w:val="28"/>
      <w:szCs w:val="21"/>
    </w:rPr>
  </w:style>
  <w:style w:type="character" w:customStyle="1" w:styleId="59">
    <w:name w:val="标题 6 Char"/>
    <w:basedOn w:val="42"/>
    <w:link w:val="10"/>
    <w:qFormat/>
    <w:uiPriority w:val="0"/>
    <w:rPr>
      <w:rFonts w:ascii="Arial" w:hAnsi="Arial" w:eastAsia="黑体"/>
      <w:b/>
      <w:bCs/>
      <w:kern w:val="2"/>
      <w:sz w:val="24"/>
      <w:szCs w:val="24"/>
    </w:rPr>
  </w:style>
  <w:style w:type="character" w:customStyle="1" w:styleId="60">
    <w:name w:val="标题 7 Char"/>
    <w:basedOn w:val="42"/>
    <w:link w:val="11"/>
    <w:qFormat/>
    <w:uiPriority w:val="0"/>
    <w:rPr>
      <w:b/>
      <w:bCs/>
      <w:kern w:val="2"/>
      <w:sz w:val="24"/>
      <w:szCs w:val="24"/>
    </w:rPr>
  </w:style>
  <w:style w:type="character" w:customStyle="1" w:styleId="61">
    <w:name w:val="标题 8 Char"/>
    <w:basedOn w:val="42"/>
    <w:link w:val="12"/>
    <w:qFormat/>
    <w:uiPriority w:val="0"/>
    <w:rPr>
      <w:rFonts w:ascii="Arial" w:hAnsi="Arial" w:eastAsia="黑体"/>
      <w:kern w:val="2"/>
      <w:sz w:val="24"/>
      <w:szCs w:val="24"/>
    </w:rPr>
  </w:style>
  <w:style w:type="character" w:customStyle="1" w:styleId="62">
    <w:name w:val="标题 9 Char"/>
    <w:basedOn w:val="42"/>
    <w:link w:val="13"/>
    <w:qFormat/>
    <w:uiPriority w:val="0"/>
    <w:rPr>
      <w:rFonts w:ascii="Arial" w:hAnsi="Arial" w:eastAsia="黑体"/>
      <w:kern w:val="2"/>
      <w:sz w:val="21"/>
      <w:szCs w:val="21"/>
    </w:rPr>
  </w:style>
  <w:style w:type="character" w:customStyle="1" w:styleId="63">
    <w:name w:val="font51"/>
    <w:basedOn w:val="42"/>
    <w:qFormat/>
    <w:uiPriority w:val="0"/>
    <w:rPr>
      <w:rFonts w:hint="eastAsia" w:ascii="宋体" w:hAnsi="宋体" w:eastAsia="宋体" w:cs="宋体"/>
      <w:color w:val="000000"/>
      <w:sz w:val="22"/>
      <w:szCs w:val="22"/>
      <w:u w:val="none"/>
    </w:rPr>
  </w:style>
  <w:style w:type="character" w:customStyle="1" w:styleId="64">
    <w:name w:val="p141"/>
    <w:qFormat/>
    <w:uiPriority w:val="0"/>
    <w:rPr>
      <w:sz w:val="21"/>
      <w:szCs w:val="21"/>
    </w:rPr>
  </w:style>
  <w:style w:type="character" w:customStyle="1" w:styleId="65">
    <w:name w:val="font11"/>
    <w:qFormat/>
    <w:uiPriority w:val="0"/>
    <w:rPr>
      <w:rFonts w:hint="default" w:ascii="Tahoma" w:hAnsi="Tahoma" w:eastAsia="Tahoma" w:cs="Tahoma"/>
      <w:color w:val="000000"/>
      <w:sz w:val="22"/>
      <w:szCs w:val="22"/>
      <w:u w:val="none"/>
      <w:vertAlign w:val="superscript"/>
    </w:rPr>
  </w:style>
  <w:style w:type="character" w:customStyle="1" w:styleId="66">
    <w:name w:val="px14"/>
    <w:qFormat/>
    <w:uiPriority w:val="0"/>
    <w:rPr>
      <w:rFonts w:ascii="Times New Roman" w:hAnsi="Times New Roman" w:eastAsia="宋体" w:cs="Times New Roman"/>
    </w:rPr>
  </w:style>
  <w:style w:type="character" w:customStyle="1" w:styleId="67">
    <w:name w:val="页脚 Char"/>
    <w:link w:val="28"/>
    <w:qFormat/>
    <w:uiPriority w:val="0"/>
    <w:rPr>
      <w:kern w:val="2"/>
      <w:sz w:val="18"/>
      <w:szCs w:val="18"/>
    </w:rPr>
  </w:style>
  <w:style w:type="character" w:customStyle="1" w:styleId="68">
    <w:name w:val="font31"/>
    <w:qFormat/>
    <w:uiPriority w:val="0"/>
    <w:rPr>
      <w:rFonts w:ascii="Calibri" w:hAnsi="Calibri" w:eastAsia="宋体" w:cs="Calibri"/>
      <w:color w:val="000000"/>
      <w:sz w:val="20"/>
      <w:szCs w:val="20"/>
      <w:u w:val="none"/>
    </w:rPr>
  </w:style>
  <w:style w:type="character" w:customStyle="1" w:styleId="69">
    <w:name w:val="font21"/>
    <w:basedOn w:val="42"/>
    <w:qFormat/>
    <w:uiPriority w:val="0"/>
    <w:rPr>
      <w:rFonts w:hint="default" w:ascii="Tahoma" w:hAnsi="Tahoma" w:eastAsia="Tahoma" w:cs="Tahoma"/>
      <w:b/>
      <w:color w:val="000000"/>
      <w:sz w:val="22"/>
      <w:szCs w:val="22"/>
      <w:u w:val="none"/>
    </w:rPr>
  </w:style>
  <w:style w:type="character" w:customStyle="1" w:styleId="70">
    <w:name w:val="font41"/>
    <w:qFormat/>
    <w:uiPriority w:val="0"/>
    <w:rPr>
      <w:rFonts w:hint="eastAsia" w:ascii="宋体" w:hAnsi="宋体" w:eastAsia="宋体" w:cs="宋体"/>
      <w:color w:val="000000"/>
      <w:sz w:val="20"/>
      <w:szCs w:val="20"/>
      <w:u w:val="none"/>
    </w:rPr>
  </w:style>
  <w:style w:type="character" w:customStyle="1" w:styleId="71">
    <w:name w:val="font81"/>
    <w:qFormat/>
    <w:uiPriority w:val="0"/>
    <w:rPr>
      <w:rFonts w:hint="eastAsia" w:ascii="宋体" w:hAnsi="宋体" w:eastAsia="宋体" w:cs="宋体"/>
      <w:color w:val="000000"/>
      <w:sz w:val="20"/>
      <w:szCs w:val="20"/>
      <w:u w:val="none"/>
      <w:vertAlign w:val="superscript"/>
    </w:rPr>
  </w:style>
  <w:style w:type="character" w:customStyle="1" w:styleId="72">
    <w:name w:val="_正文段落 Char"/>
    <w:link w:val="73"/>
    <w:qFormat/>
    <w:uiPriority w:val="0"/>
    <w:rPr>
      <w:rFonts w:ascii="宋体" w:hAnsi="宋体"/>
      <w:sz w:val="24"/>
      <w:szCs w:val="24"/>
      <w:lang w:eastAsia="en-US"/>
    </w:rPr>
  </w:style>
  <w:style w:type="paragraph" w:customStyle="1" w:styleId="73">
    <w:name w:val="_正文段落"/>
    <w:basedOn w:val="1"/>
    <w:link w:val="72"/>
    <w:qFormat/>
    <w:uiPriority w:val="0"/>
    <w:pPr>
      <w:autoSpaceDE w:val="0"/>
      <w:autoSpaceDN w:val="0"/>
      <w:adjustRightInd w:val="0"/>
      <w:spacing w:beforeLines="15" w:afterLines="15" w:line="360" w:lineRule="auto"/>
      <w:ind w:firstLine="480" w:firstLineChars="200"/>
      <w:jc w:val="left"/>
      <w:textAlignment w:val="baseline"/>
    </w:pPr>
    <w:rPr>
      <w:rFonts w:ascii="宋体" w:hAnsi="宋体"/>
      <w:kern w:val="0"/>
      <w:sz w:val="24"/>
      <w:szCs w:val="24"/>
      <w:lang w:eastAsia="en-US"/>
    </w:rPr>
  </w:style>
  <w:style w:type="character" w:customStyle="1" w:styleId="74">
    <w:name w:val="列出段落 Char"/>
    <w:link w:val="75"/>
    <w:qFormat/>
    <w:uiPriority w:val="0"/>
    <w:rPr>
      <w:kern w:val="2"/>
      <w:sz w:val="21"/>
      <w:szCs w:val="24"/>
    </w:rPr>
  </w:style>
  <w:style w:type="paragraph" w:styleId="75">
    <w:name w:val="List Paragraph"/>
    <w:basedOn w:val="1"/>
    <w:link w:val="74"/>
    <w:qFormat/>
    <w:uiPriority w:val="0"/>
    <w:pPr>
      <w:ind w:firstLine="200" w:firstLineChars="200"/>
    </w:pPr>
    <w:rPr>
      <w:szCs w:val="24"/>
    </w:rPr>
  </w:style>
  <w:style w:type="character" w:customStyle="1" w:styleId="76">
    <w:name w:val="页眉 Char"/>
    <w:link w:val="29"/>
    <w:qFormat/>
    <w:uiPriority w:val="0"/>
    <w:rPr>
      <w:kern w:val="2"/>
      <w:sz w:val="18"/>
      <w:szCs w:val="18"/>
    </w:rPr>
  </w:style>
  <w:style w:type="character" w:customStyle="1" w:styleId="77">
    <w:name w:val="font01"/>
    <w:qFormat/>
    <w:uiPriority w:val="0"/>
    <w:rPr>
      <w:rFonts w:hint="default" w:ascii="Tahoma" w:hAnsi="Tahoma" w:eastAsia="Tahoma" w:cs="Tahoma"/>
      <w:color w:val="000000"/>
      <w:sz w:val="22"/>
      <w:szCs w:val="22"/>
      <w:u w:val="none"/>
    </w:rPr>
  </w:style>
  <w:style w:type="character" w:customStyle="1" w:styleId="78">
    <w:name w:val="标题 Char"/>
    <w:basedOn w:val="42"/>
    <w:link w:val="38"/>
    <w:qFormat/>
    <w:uiPriority w:val="10"/>
    <w:rPr>
      <w:rFonts w:cs="宋体"/>
      <w:b/>
      <w:bCs/>
      <w:kern w:val="2"/>
      <w:sz w:val="36"/>
      <w:szCs w:val="32"/>
    </w:rPr>
  </w:style>
  <w:style w:type="character" w:customStyle="1" w:styleId="79">
    <w:name w:val="正文文本缩进 Char"/>
    <w:basedOn w:val="42"/>
    <w:link w:val="3"/>
    <w:qFormat/>
    <w:uiPriority w:val="0"/>
    <w:rPr>
      <w:kern w:val="2"/>
      <w:sz w:val="21"/>
    </w:rPr>
  </w:style>
  <w:style w:type="character" w:customStyle="1" w:styleId="80">
    <w:name w:val="正文首行缩进 2 Char"/>
    <w:basedOn w:val="79"/>
    <w:link w:val="2"/>
    <w:qFormat/>
    <w:uiPriority w:val="0"/>
    <w:rPr>
      <w:rFonts w:eastAsia="宋?"/>
      <w:sz w:val="32"/>
      <w:szCs w:val="21"/>
    </w:rPr>
  </w:style>
  <w:style w:type="character" w:customStyle="1" w:styleId="81">
    <w:name w:val="正文文本缩进 2 Char"/>
    <w:basedOn w:val="42"/>
    <w:link w:val="26"/>
    <w:qFormat/>
    <w:uiPriority w:val="0"/>
    <w:rPr>
      <w:rFonts w:ascii="Arial" w:hAnsi="Arial" w:eastAsia="仿宋_GB2312"/>
      <w:kern w:val="2"/>
      <w:sz w:val="32"/>
      <w:szCs w:val="21"/>
    </w:rPr>
  </w:style>
  <w:style w:type="character" w:customStyle="1" w:styleId="82">
    <w:name w:val="信息标题 Char"/>
    <w:basedOn w:val="42"/>
    <w:link w:val="35"/>
    <w:qFormat/>
    <w:uiPriority w:val="99"/>
    <w:rPr>
      <w:rFonts w:ascii="Arial" w:hAnsi="Arial" w:cs="Arial"/>
      <w:kern w:val="2"/>
      <w:sz w:val="24"/>
      <w:szCs w:val="24"/>
      <w:shd w:val="pct20" w:color="auto" w:fill="auto"/>
    </w:rPr>
  </w:style>
  <w:style w:type="character" w:customStyle="1" w:styleId="83">
    <w:name w:val="正文文本 3 Char"/>
    <w:basedOn w:val="42"/>
    <w:link w:val="18"/>
    <w:qFormat/>
    <w:uiPriority w:val="0"/>
    <w:rPr>
      <w:rFonts w:ascii="黑体" w:eastAsia="黑体"/>
      <w:b/>
      <w:kern w:val="2"/>
      <w:sz w:val="28"/>
      <w:szCs w:val="21"/>
    </w:rPr>
  </w:style>
  <w:style w:type="character" w:customStyle="1" w:styleId="84">
    <w:name w:val="批注框文本 Char"/>
    <w:basedOn w:val="42"/>
    <w:link w:val="27"/>
    <w:uiPriority w:val="0"/>
    <w:rPr>
      <w:kern w:val="2"/>
      <w:sz w:val="18"/>
      <w:szCs w:val="18"/>
    </w:rPr>
  </w:style>
  <w:style w:type="character" w:customStyle="1" w:styleId="85">
    <w:name w:val="正文文本缩进 3 Char"/>
    <w:basedOn w:val="42"/>
    <w:link w:val="32"/>
    <w:qFormat/>
    <w:uiPriority w:val="0"/>
    <w:rPr>
      <w:rFonts w:ascii="仿宋_GB2312" w:eastAsia="仿宋_GB2312"/>
      <w:color w:val="000000"/>
      <w:kern w:val="2"/>
      <w:sz w:val="30"/>
      <w:szCs w:val="21"/>
    </w:rPr>
  </w:style>
  <w:style w:type="character" w:customStyle="1" w:styleId="86">
    <w:name w:val="文档结构图 Char"/>
    <w:basedOn w:val="42"/>
    <w:link w:val="16"/>
    <w:qFormat/>
    <w:uiPriority w:val="0"/>
    <w:rPr>
      <w:kern w:val="2"/>
      <w:sz w:val="21"/>
      <w:szCs w:val="21"/>
      <w:shd w:val="clear" w:color="auto" w:fill="000080"/>
    </w:rPr>
  </w:style>
  <w:style w:type="paragraph" w:customStyle="1" w:styleId="87">
    <w:name w:val="SW图片"/>
    <w:basedOn w:val="1"/>
    <w:qFormat/>
    <w:uiPriority w:val="0"/>
    <w:pPr>
      <w:adjustRightInd w:val="0"/>
      <w:snapToGrid w:val="0"/>
      <w:jc w:val="center"/>
    </w:pPr>
    <w:rPr>
      <w:rFonts w:ascii="宋体" w:hAnsi="宋体"/>
      <w:color w:val="000000"/>
      <w:szCs w:val="21"/>
    </w:rPr>
  </w:style>
  <w:style w:type="paragraph" w:customStyle="1" w:styleId="88">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89">
    <w:name w:val="正文文本 2 Char"/>
    <w:basedOn w:val="42"/>
    <w:link w:val="34"/>
    <w:qFormat/>
    <w:uiPriority w:val="0"/>
    <w:rPr>
      <w:rFonts w:ascii="仿宋_GB2312" w:eastAsia="仿宋_GB2312"/>
      <w:b/>
      <w:kern w:val="2"/>
      <w:sz w:val="24"/>
      <w:szCs w:val="21"/>
    </w:rPr>
  </w:style>
  <w:style w:type="character" w:customStyle="1" w:styleId="90">
    <w:name w:val="批注文字 Char"/>
    <w:basedOn w:val="42"/>
    <w:link w:val="17"/>
    <w:qFormat/>
    <w:uiPriority w:val="0"/>
    <w:rPr>
      <w:kern w:val="2"/>
      <w:sz w:val="21"/>
      <w:szCs w:val="21"/>
    </w:rPr>
  </w:style>
  <w:style w:type="paragraph" w:customStyle="1" w:styleId="91">
    <w:name w:val="项目符号缩进"/>
    <w:basedOn w:val="1"/>
    <w:qFormat/>
    <w:uiPriority w:val="0"/>
    <w:pPr>
      <w:tabs>
        <w:tab w:val="left" w:pos="964"/>
      </w:tabs>
      <w:spacing w:line="360" w:lineRule="auto"/>
      <w:ind w:left="964" w:hanging="482"/>
    </w:pPr>
    <w:rPr>
      <w:sz w:val="24"/>
      <w:szCs w:val="24"/>
    </w:rPr>
  </w:style>
  <w:style w:type="paragraph" w:customStyle="1" w:styleId="92">
    <w:name w:val="页脚 New New New New New New New New"/>
    <w:basedOn w:val="93"/>
    <w:qFormat/>
    <w:uiPriority w:val="0"/>
    <w:pPr>
      <w:tabs>
        <w:tab w:val="center" w:pos="4153"/>
        <w:tab w:val="right" w:pos="8306"/>
      </w:tabs>
      <w:snapToGrid w:val="0"/>
      <w:jc w:val="left"/>
    </w:pPr>
    <w:rPr>
      <w:sz w:val="18"/>
      <w:lang w:val="en-US" w:eastAsia="en-US"/>
    </w:rPr>
  </w:style>
  <w:style w:type="paragraph" w:customStyle="1" w:styleId="93">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de-DE" w:eastAsia="zh-CN" w:bidi="ar-SA"/>
    </w:rPr>
  </w:style>
  <w:style w:type="paragraph" w:customStyle="1" w:styleId="94">
    <w:name w:val="_Style 9"/>
    <w:basedOn w:val="1"/>
    <w:qFormat/>
    <w:uiPriority w:val="99"/>
    <w:pPr>
      <w:spacing w:beforeLines="50" w:line="360" w:lineRule="auto"/>
      <w:ind w:firstLine="420"/>
    </w:pPr>
    <w:rPr>
      <w:rFonts w:ascii="Calibri" w:hAnsi="Calibri"/>
      <w:szCs w:val="21"/>
    </w:rPr>
  </w:style>
  <w:style w:type="paragraph" w:customStyle="1" w:styleId="95">
    <w:name w:val="样式1"/>
    <w:basedOn w:val="1"/>
    <w:qFormat/>
    <w:uiPriority w:val="0"/>
    <w:pPr>
      <w:spacing w:before="120" w:after="120" w:line="300" w:lineRule="auto"/>
    </w:pPr>
    <w:rPr>
      <w:rFonts w:ascii="宋体"/>
      <w:b/>
      <w:sz w:val="24"/>
      <w:szCs w:val="21"/>
    </w:rPr>
  </w:style>
  <w:style w:type="paragraph" w:customStyle="1" w:styleId="96">
    <w:name w:val="Char1 Char Char Char"/>
    <w:basedOn w:val="1"/>
    <w:qFormat/>
    <w:uiPriority w:val="0"/>
    <w:rPr>
      <w:rFonts w:ascii="Tahoma" w:hAnsi="Tahoma"/>
      <w:sz w:val="24"/>
      <w:szCs w:val="21"/>
    </w:rPr>
  </w:style>
  <w:style w:type="paragraph" w:customStyle="1" w:styleId="97">
    <w:name w:val="msonormalcxspmiddlecxspla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98">
    <w:name w:val="SW正文"/>
    <w:basedOn w:val="1"/>
    <w:qFormat/>
    <w:uiPriority w:val="0"/>
    <w:pPr>
      <w:adjustRightInd w:val="0"/>
      <w:snapToGrid w:val="0"/>
      <w:ind w:firstLine="560" w:firstLineChars="200"/>
    </w:pPr>
    <w:rPr>
      <w:rFonts w:ascii="宋体" w:hAnsi="宋体" w:cs="宋体"/>
      <w:color w:val="000000"/>
      <w:szCs w:val="28"/>
    </w:rPr>
  </w:style>
  <w:style w:type="paragraph" w:customStyle="1" w:styleId="99">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00">
    <w:name w:val="Char1"/>
    <w:basedOn w:val="1"/>
    <w:qFormat/>
    <w:uiPriority w:val="0"/>
    <w:rPr>
      <w:szCs w:val="21"/>
    </w:rPr>
  </w:style>
  <w:style w:type="paragraph" w:customStyle="1" w:styleId="101">
    <w:name w:val="Char Char Char1 Char"/>
    <w:basedOn w:val="1"/>
    <w:qFormat/>
    <w:uiPriority w:val="0"/>
    <w:rPr>
      <w:rFonts w:ascii="Tahoma" w:hAnsi="Tahoma"/>
      <w:sz w:val="24"/>
      <w:szCs w:val="21"/>
    </w:rPr>
  </w:style>
  <w:style w:type="paragraph" w:customStyle="1" w:styleId="102">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3">
    <w:name w:val="正文 New New New New"/>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104">
    <w:name w:val="p0"/>
    <w:basedOn w:val="1"/>
    <w:uiPriority w:val="0"/>
    <w:pPr>
      <w:widowControl/>
      <w:jc w:val="left"/>
    </w:pPr>
    <w:rPr>
      <w:rFonts w:ascii="宋体" w:cs="宋体"/>
      <w:kern w:val="0"/>
      <w:sz w:val="18"/>
      <w:szCs w:val="18"/>
    </w:rPr>
  </w:style>
  <w:style w:type="paragraph" w:customStyle="1" w:styleId="105">
    <w:name w:val="正文 New New New New New New"/>
    <w:uiPriority w:val="0"/>
    <w:pPr>
      <w:widowControl w:val="0"/>
      <w:jc w:val="both"/>
    </w:pPr>
    <w:rPr>
      <w:rFonts w:ascii="Times New Roman" w:hAnsi="Times New Roman" w:eastAsia="宋体" w:cs="Times New Roman"/>
      <w:kern w:val="2"/>
      <w:sz w:val="21"/>
      <w:lang w:val="en-US" w:eastAsia="zh-CN" w:bidi="ar-SA"/>
    </w:rPr>
  </w:style>
  <w:style w:type="paragraph" w:customStyle="1" w:styleId="106">
    <w:name w:val="SW表格"/>
    <w:basedOn w:val="1"/>
    <w:next w:val="1"/>
    <w:qFormat/>
    <w:uiPriority w:val="0"/>
    <w:pPr>
      <w:adjustRightInd w:val="0"/>
      <w:snapToGrid w:val="0"/>
      <w:jc w:val="center"/>
    </w:pPr>
    <w:rPr>
      <w:color w:val="000000"/>
      <w:szCs w:val="28"/>
    </w:rPr>
  </w:style>
  <w:style w:type="paragraph" w:customStyle="1" w:styleId="107">
    <w:name w:val="_Style 6"/>
    <w:basedOn w:val="1"/>
    <w:qFormat/>
    <w:uiPriority w:val="0"/>
    <w:pPr>
      <w:ind w:firstLine="420" w:firstLineChars="200"/>
    </w:pPr>
    <w:rPr>
      <w:rFonts w:ascii="Calibri" w:hAnsi="Calibri"/>
      <w:szCs w:val="22"/>
    </w:rPr>
  </w:style>
  <w:style w:type="paragraph" w:customStyle="1" w:styleId="108">
    <w:name w:val="问题列表"/>
    <w:basedOn w:val="1"/>
    <w:qFormat/>
    <w:uiPriority w:val="0"/>
    <w:pPr>
      <w:widowControl/>
      <w:numPr>
        <w:ilvl w:val="0"/>
        <w:numId w:val="3"/>
      </w:numPr>
      <w:overflowPunct w:val="0"/>
      <w:autoSpaceDE w:val="0"/>
      <w:autoSpaceDN w:val="0"/>
      <w:adjustRightInd w:val="0"/>
      <w:spacing w:line="360" w:lineRule="auto"/>
    </w:pPr>
    <w:rPr>
      <w:kern w:val="0"/>
      <w:szCs w:val="21"/>
    </w:rPr>
  </w:style>
  <w:style w:type="paragraph" w:customStyle="1" w:styleId="109">
    <w:name w:val="编号，小四"/>
    <w:basedOn w:val="1"/>
    <w:qFormat/>
    <w:uiPriority w:val="0"/>
    <w:pPr>
      <w:adjustRightInd w:val="0"/>
      <w:snapToGrid w:val="0"/>
    </w:pPr>
    <w:rPr>
      <w:rFonts w:ascii="Arial" w:hAnsi="Arial" w:cs="宋体"/>
      <w:color w:val="000000"/>
    </w:rPr>
  </w:style>
  <w:style w:type="paragraph" w:customStyle="1" w:styleId="110">
    <w:name w:val="5正文"/>
    <w:basedOn w:val="1"/>
    <w:qFormat/>
    <w:uiPriority w:val="0"/>
    <w:pPr>
      <w:ind w:right="240" w:rightChars="100" w:firstLine="480" w:firstLineChars="200"/>
      <w:jc w:val="right"/>
    </w:pPr>
    <w:rPr>
      <w:rFonts w:ascii="宋体" w:hAnsi="宋体"/>
      <w:kern w:val="0"/>
      <w:szCs w:val="21"/>
    </w:rPr>
  </w:style>
  <w:style w:type="paragraph" w:customStyle="1" w:styleId="111">
    <w:name w:val="_Style 2"/>
    <w:basedOn w:val="1"/>
    <w:qFormat/>
    <w:uiPriority w:val="0"/>
    <w:pPr>
      <w:ind w:firstLine="420" w:firstLineChars="200"/>
    </w:pPr>
    <w:rPr>
      <w:szCs w:val="24"/>
    </w:rPr>
  </w:style>
  <w:style w:type="paragraph" w:customStyle="1" w:styleId="112">
    <w:name w:val="List Paragraph1"/>
    <w:basedOn w:val="1"/>
    <w:qFormat/>
    <w:uiPriority w:val="0"/>
    <w:pPr>
      <w:ind w:firstLine="420" w:firstLineChars="200"/>
    </w:pPr>
    <w:rPr>
      <w:rFonts w:ascii="Calibri" w:hAnsi="Calibri" w:cs="宋体"/>
      <w:szCs w:val="21"/>
    </w:rPr>
  </w:style>
  <w:style w:type="paragraph" w:customStyle="1" w:styleId="113">
    <w:name w:val="msonormalcxspmiddle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4">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5">
    <w:name w:val="正文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de-DE" w:eastAsia="zh-CN" w:bidi="ar-SA"/>
    </w:rPr>
  </w:style>
  <w:style w:type="paragraph" w:customStyle="1" w:styleId="116">
    <w:name w:val="图片表格"/>
    <w:basedOn w:val="1"/>
    <w:qFormat/>
    <w:uiPriority w:val="0"/>
    <w:pPr>
      <w:jc w:val="center"/>
    </w:pPr>
    <w:rPr>
      <w:rFonts w:ascii="微软雅黑" w:hAnsi="微软雅黑" w:eastAsia="微软雅黑" w:cs="宋体"/>
      <w:bCs/>
      <w:color w:val="191F25"/>
      <w:szCs w:val="21"/>
      <w:shd w:val="clear" w:color="auto" w:fill="FFFFFF"/>
    </w:rPr>
  </w:style>
  <w:style w:type="paragraph" w:customStyle="1" w:styleId="117">
    <w:name w:val="SW图表标题"/>
    <w:basedOn w:val="1"/>
    <w:qFormat/>
    <w:uiPriority w:val="0"/>
    <w:pPr>
      <w:adjustRightInd w:val="0"/>
      <w:snapToGrid w:val="0"/>
      <w:jc w:val="center"/>
    </w:pPr>
    <w:rPr>
      <w:rFonts w:ascii="黑体" w:hAnsi="黑体"/>
      <w:color w:val="000000"/>
      <w:szCs w:val="28"/>
    </w:rPr>
  </w:style>
  <w:style w:type="paragraph" w:customStyle="1" w:styleId="118">
    <w:name w:val="Char2"/>
    <w:basedOn w:val="1"/>
    <w:qFormat/>
    <w:uiPriority w:val="0"/>
    <w:pPr>
      <w:autoSpaceDE w:val="0"/>
      <w:autoSpaceDN w:val="0"/>
      <w:adjustRightInd w:val="0"/>
      <w:jc w:val="left"/>
      <w:textAlignment w:val="baseline"/>
    </w:pPr>
    <w:rPr>
      <w:szCs w:val="21"/>
    </w:rPr>
  </w:style>
  <w:style w:type="paragraph" w:customStyle="1" w:styleId="119">
    <w:name w:val="1正文1"/>
    <w:basedOn w:val="1"/>
    <w:qFormat/>
    <w:uiPriority w:val="0"/>
    <w:rPr>
      <w:rFonts w:ascii="宋体" w:hAnsi="宋体" w:eastAsia="仿宋"/>
      <w:sz w:val="28"/>
    </w:rPr>
  </w:style>
  <w:style w:type="paragraph" w:customStyle="1" w:styleId="120">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1">
    <w:name w:val="页眉 New New New New New New New New New"/>
    <w:basedOn w:val="93"/>
    <w:qFormat/>
    <w:uiPriority w:val="0"/>
    <w:pPr>
      <w:pBdr>
        <w:bottom w:val="single" w:color="auto" w:sz="6" w:space="1"/>
      </w:pBdr>
      <w:tabs>
        <w:tab w:val="center" w:pos="4153"/>
        <w:tab w:val="right" w:pos="8306"/>
      </w:tabs>
      <w:snapToGrid w:val="0"/>
      <w:jc w:val="center"/>
    </w:pPr>
    <w:rPr>
      <w:sz w:val="18"/>
      <w:lang w:val="en-US" w:eastAsia="en-US"/>
    </w:rPr>
  </w:style>
  <w:style w:type="paragraph" w:customStyle="1" w:styleId="122">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123">
    <w:name w:val="正文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24">
    <w:name w:val="列表项目符号6"/>
    <w:basedOn w:val="1"/>
    <w:qFormat/>
    <w:uiPriority w:val="0"/>
    <w:pPr>
      <w:numPr>
        <w:ilvl w:val="0"/>
        <w:numId w:val="4"/>
      </w:numPr>
      <w:autoSpaceDE w:val="0"/>
      <w:autoSpaceDN w:val="0"/>
      <w:adjustRightInd w:val="0"/>
      <w:spacing w:before="240" w:after="120" w:line="360" w:lineRule="auto"/>
      <w:jc w:val="left"/>
    </w:pPr>
    <w:rPr>
      <w:rFonts w:ascii="宋体"/>
      <w:b/>
      <w:bCs/>
      <w:color w:val="000000"/>
      <w:szCs w:val="21"/>
      <w:lang w:val="zh-CN"/>
    </w:rPr>
  </w:style>
  <w:style w:type="paragraph" w:customStyle="1" w:styleId="125">
    <w:name w:val="列表段落1"/>
    <w:basedOn w:val="1"/>
    <w:qFormat/>
    <w:uiPriority w:val="0"/>
    <w:pPr>
      <w:spacing w:line="300" w:lineRule="auto"/>
      <w:ind w:firstLine="420" w:firstLineChars="200"/>
    </w:pPr>
    <w:rPr>
      <w:rFonts w:ascii="宋体" w:hAnsi="宋体" w:cs="宋体"/>
      <w:szCs w:val="21"/>
    </w:rPr>
  </w:style>
  <w:style w:type="paragraph" w:customStyle="1" w:styleId="126">
    <w:name w:val="样式 首行缩进:  0 字符"/>
    <w:basedOn w:val="1"/>
    <w:qFormat/>
    <w:uiPriority w:val="0"/>
    <w:pPr>
      <w:ind w:firstLine="200" w:firstLineChars="200"/>
    </w:pPr>
    <w:rPr>
      <w:rFonts w:ascii="Arial" w:hAnsi="Arial" w:cs="宋体"/>
    </w:rPr>
  </w:style>
  <w:style w:type="paragraph" w:customStyle="1" w:styleId="127">
    <w:name w:val="工可正文"/>
    <w:basedOn w:val="107"/>
    <w:qFormat/>
    <w:uiPriority w:val="0"/>
    <w:pPr>
      <w:spacing w:line="520" w:lineRule="exact"/>
      <w:ind w:firstLine="560"/>
    </w:pPr>
    <w:rPr>
      <w:rFonts w:ascii="Times New Roman" w:hAnsi="Times New Roman"/>
      <w:kern w:val="0"/>
      <w:sz w:val="28"/>
      <w:szCs w:val="28"/>
    </w:rPr>
  </w:style>
  <w:style w:type="paragraph" w:customStyle="1" w:styleId="128">
    <w:name w:val="Char Char Char Char1"/>
    <w:basedOn w:val="1"/>
    <w:qFormat/>
    <w:uiPriority w:val="0"/>
    <w:rPr>
      <w:rFonts w:ascii="Tahoma" w:hAnsi="Tahoma"/>
      <w:sz w:val="24"/>
      <w:szCs w:val="21"/>
    </w:rPr>
  </w:style>
  <w:style w:type="paragraph" w:customStyle="1" w:styleId="129">
    <w:name w:val="图片、表格"/>
    <w:basedOn w:val="24"/>
    <w:qFormat/>
    <w:uiPriority w:val="0"/>
    <w:pPr>
      <w:spacing w:line="360" w:lineRule="auto"/>
      <w:jc w:val="center"/>
    </w:pPr>
    <w:rPr>
      <w:rFonts w:hAnsi="宋体"/>
      <w:kern w:val="0"/>
      <w:sz w:val="28"/>
      <w:szCs w:val="24"/>
    </w:rPr>
  </w:style>
  <w:style w:type="paragraph" w:customStyle="1" w:styleId="130">
    <w:name w:val="Blockquote"/>
    <w:basedOn w:val="1"/>
    <w:qFormat/>
    <w:uiPriority w:val="0"/>
    <w:pPr>
      <w:autoSpaceDE w:val="0"/>
      <w:autoSpaceDN w:val="0"/>
      <w:adjustRightInd w:val="0"/>
      <w:spacing w:before="100" w:after="100"/>
      <w:ind w:left="360" w:right="360"/>
      <w:jc w:val="left"/>
    </w:pPr>
    <w:rPr>
      <w:kern w:val="0"/>
      <w:sz w:val="24"/>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2386</Words>
  <Characters>13601</Characters>
  <Lines>113</Lines>
  <Paragraphs>31</Paragraphs>
  <TotalTime>3</TotalTime>
  <ScaleCrop>false</ScaleCrop>
  <LinksUpToDate>false</LinksUpToDate>
  <CharactersWithSpaces>15956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lenovo</cp:lastModifiedBy>
  <cp:lastPrinted>2020-09-24T23:54:00Z</cp:lastPrinted>
  <dcterms:modified xsi:type="dcterms:W3CDTF">2020-09-25T09:19:24Z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