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56"/>
          <w:szCs w:val="56"/>
          <w:lang w:eastAsia="zh-CN"/>
        </w:rPr>
      </w:pPr>
    </w:p>
    <w:p>
      <w:pPr>
        <w:spacing w:line="800" w:lineRule="exact"/>
        <w:jc w:val="center"/>
        <w:rPr>
          <w:rFonts w:hint="eastAsia" w:ascii="仿宋_GB2312" w:hAnsi="仿宋_GB2312" w:eastAsia="仿宋_GB2312" w:cs="仿宋_GB2312"/>
          <w:b/>
          <w:bCs/>
          <w:sz w:val="56"/>
          <w:szCs w:val="56"/>
          <w:lang w:eastAsia="zh-CN"/>
        </w:rPr>
      </w:pPr>
      <w:r>
        <w:rPr>
          <w:rFonts w:hint="eastAsia" w:ascii="仿宋_GB2312" w:hAnsi="仿宋_GB2312" w:eastAsia="仿宋_GB2312" w:cs="仿宋_GB2312"/>
          <w:b/>
          <w:bCs/>
          <w:sz w:val="56"/>
          <w:szCs w:val="56"/>
          <w:lang w:eastAsia="zh-CN"/>
        </w:rPr>
        <w:t>漫水河镇百合市场麻土处置</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default" w:ascii="宋体" w:hAnsi="宋体" w:eastAsia="宋体" w:cs="宋体"/>
          <w:b/>
          <w:color w:val="000000"/>
          <w:sz w:val="32"/>
          <w:lang w:val="en-US" w:eastAsia="zh-CN"/>
        </w:rPr>
      </w:pPr>
      <w:r>
        <w:rPr>
          <w:rFonts w:hint="eastAsia" w:ascii="宋体" w:hAnsi="宋体" w:cs="宋体"/>
          <w:b/>
          <w:color w:val="000000"/>
          <w:sz w:val="32"/>
        </w:rPr>
        <w:t>项目编号：</w:t>
      </w:r>
      <w:r>
        <w:rPr>
          <w:rFonts w:hint="eastAsia" w:ascii="宋体" w:hAnsi="宋体" w:cs="宋体"/>
          <w:b/>
          <w:color w:val="000000"/>
          <w:sz w:val="32"/>
          <w:lang w:eastAsia="zh-CN"/>
        </w:rPr>
        <w:t>DBSXS-2020-</w:t>
      </w:r>
      <w:r>
        <w:rPr>
          <w:rFonts w:hint="eastAsia" w:ascii="宋体" w:hAnsi="宋体" w:cs="宋体"/>
          <w:b/>
          <w:color w:val="000000"/>
          <w:sz w:val="32"/>
          <w:lang w:val="en-US" w:eastAsia="zh-CN"/>
        </w:rPr>
        <w:t>013</w:t>
      </w:r>
    </w:p>
    <w:p>
      <w:pPr>
        <w:jc w:val="center"/>
        <w:rPr>
          <w:rFonts w:ascii="宋体" w:hAnsi="宋体" w:cs="宋体"/>
          <w:b/>
          <w:color w:val="000000"/>
          <w:sz w:val="32"/>
        </w:rPr>
      </w:pPr>
    </w:p>
    <w:p>
      <w:pPr>
        <w:pStyle w:val="29"/>
        <w:autoSpaceDN w:val="0"/>
        <w:adjustRightInd w:val="0"/>
        <w:snapToGrid w:val="0"/>
        <w:spacing w:line="800" w:lineRule="exact"/>
        <w:jc w:val="center"/>
        <w:rPr>
          <w:rFonts w:hAnsi="宋体" w:cs="Times New Roman"/>
          <w:b/>
          <w:color w:val="000000"/>
          <w:kern w:val="2"/>
          <w:sz w:val="32"/>
          <w:szCs w:val="20"/>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ascii="仿宋_GB2312" w:eastAsia="仿宋_GB2312" w:cs="仿宋_GB2312"/>
          <w:b/>
          <w:bCs/>
          <w:sz w:val="36"/>
          <w:szCs w:val="36"/>
        </w:rPr>
      </w:pPr>
      <w:r>
        <w:rPr>
          <w:rFonts w:hint="eastAsia" w:ascii="宋体" w:hAnsi="宋体"/>
          <w:b/>
          <w:spacing w:val="46"/>
          <w:sz w:val="32"/>
          <w:szCs w:val="32"/>
        </w:rPr>
        <w:t>二○</w:t>
      </w:r>
      <w:r>
        <w:rPr>
          <w:rFonts w:hint="eastAsia" w:ascii="宋体" w:hAnsi="宋体"/>
          <w:b/>
          <w:spacing w:val="46"/>
          <w:sz w:val="32"/>
          <w:szCs w:val="32"/>
          <w:lang w:val="en-US" w:eastAsia="zh-CN"/>
        </w:rPr>
        <w:t>二</w:t>
      </w:r>
      <w:r>
        <w:rPr>
          <w:rFonts w:hint="eastAsia" w:ascii="宋体" w:hAnsi="宋体"/>
          <w:b/>
          <w:spacing w:val="46"/>
          <w:sz w:val="32"/>
          <w:szCs w:val="32"/>
        </w:rPr>
        <w:t>○</w:t>
      </w:r>
      <w:r>
        <w:rPr>
          <w:rFonts w:hint="eastAsia" w:ascii="宋体" w:hAnsi="宋体"/>
          <w:b/>
          <w:spacing w:val="46"/>
          <w:sz w:val="32"/>
          <w:szCs w:val="32"/>
          <w:lang w:val="en-US" w:eastAsia="zh-CN"/>
        </w:rPr>
        <w:t>年九月</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pP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r>
        <w:rPr>
          <w:rFonts w:hint="eastAsia" w:ascii="宋体" w:hAnsi="宋体" w:cs="宋体"/>
          <w:b/>
          <w:bCs/>
          <w:kern w:val="2"/>
          <w:sz w:val="40"/>
          <w:szCs w:val="40"/>
          <w:lang w:val="en-US" w:eastAsia="zh-CN" w:bidi="ar-SA"/>
        </w:rPr>
        <w:t>漫水河镇百合市场麻土处置</w:t>
      </w:r>
      <w:r>
        <w:rPr>
          <w:rFonts w:hint="eastAsia" w:ascii="宋体" w:hAnsi="宋体" w:eastAsia="宋体" w:cs="宋体"/>
          <w:b/>
          <w:bCs/>
          <w:kern w:val="2"/>
          <w:sz w:val="40"/>
          <w:szCs w:val="40"/>
          <w:lang w:val="en-US" w:eastAsia="zh-CN" w:bidi="ar-SA"/>
        </w:rPr>
        <w:t>竞价公告</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p>
    <w:p>
      <w:pPr>
        <w:keepNext w:val="0"/>
        <w:keepLines w:val="0"/>
        <w:widowControl/>
        <w:suppressLineNumbers w:val="0"/>
        <w:spacing w:before="0" w:beforeAutospacing="0" w:after="0" w:afterAutospacing="0" w:line="38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000000"/>
          <w:spacing w:val="0"/>
          <w:kern w:val="0"/>
          <w:sz w:val="24"/>
          <w:szCs w:val="24"/>
          <w:shd w:val="clear" w:fill="FFFFFF"/>
          <w:lang w:val="en-US" w:eastAsia="zh-CN" w:bidi="ar"/>
        </w:rPr>
        <w:t>受霍山县矿产资源开发有限责任公司委托</w:t>
      </w:r>
      <w:r>
        <w:rPr>
          <w:rFonts w:hint="eastAsia" w:ascii="宋体" w:hAnsi="宋体" w:cs="宋体"/>
          <w:i w:val="0"/>
          <w:caps w:val="0"/>
          <w:color w:val="000000"/>
          <w:spacing w:val="0"/>
          <w:kern w:val="0"/>
          <w:sz w:val="24"/>
          <w:szCs w:val="24"/>
          <w:shd w:val="clear" w:fill="FFFFFF"/>
          <w:lang w:val="en-US" w:eastAsia="zh-CN" w:bidi="ar"/>
        </w:rPr>
        <w:t>，</w:t>
      </w:r>
      <w:r>
        <w:rPr>
          <w:rFonts w:hint="eastAsia" w:ascii="宋体" w:hAnsi="宋体" w:eastAsia="宋体" w:cs="宋体"/>
          <w:i w:val="0"/>
          <w:caps w:val="0"/>
          <w:color w:val="000000"/>
          <w:spacing w:val="0"/>
          <w:kern w:val="0"/>
          <w:sz w:val="24"/>
          <w:szCs w:val="24"/>
          <w:shd w:val="clear" w:fill="FFFFFF"/>
          <w:lang w:val="en-US" w:eastAsia="zh-CN" w:bidi="ar"/>
        </w:rPr>
        <w:t>定于2020年</w:t>
      </w:r>
      <w:r>
        <w:rPr>
          <w:rFonts w:hint="eastAsia" w:ascii="宋体" w:hAnsi="宋体" w:cs="宋体"/>
          <w:i w:val="0"/>
          <w:caps w:val="0"/>
          <w:color w:val="000000"/>
          <w:spacing w:val="0"/>
          <w:kern w:val="0"/>
          <w:sz w:val="24"/>
          <w:szCs w:val="24"/>
          <w:u w:val="single"/>
          <w:shd w:val="clear" w:fill="FFFFFF"/>
          <w:lang w:val="en-US" w:eastAsia="zh-CN" w:bidi="ar"/>
        </w:rPr>
        <w:t>9</w:t>
      </w:r>
      <w:r>
        <w:rPr>
          <w:rFonts w:hint="eastAsia" w:ascii="宋体" w:hAnsi="宋体" w:cs="宋体"/>
          <w:i w:val="0"/>
          <w:caps w:val="0"/>
          <w:color w:val="000000"/>
          <w:spacing w:val="0"/>
          <w:kern w:val="0"/>
          <w:sz w:val="24"/>
          <w:szCs w:val="24"/>
          <w:shd w:val="clear" w:fill="FFFFFF"/>
          <w:lang w:val="en-US" w:eastAsia="zh-CN" w:bidi="ar"/>
        </w:rPr>
        <w:t>月</w:t>
      </w:r>
      <w:r>
        <w:rPr>
          <w:rFonts w:hint="eastAsia" w:ascii="宋体" w:hAnsi="宋体" w:cs="宋体"/>
          <w:i w:val="0"/>
          <w:caps w:val="0"/>
          <w:color w:val="000000"/>
          <w:spacing w:val="0"/>
          <w:kern w:val="0"/>
          <w:sz w:val="24"/>
          <w:szCs w:val="24"/>
          <w:u w:val="single"/>
          <w:shd w:val="clear" w:fill="FFFFFF"/>
          <w:lang w:val="en-US" w:eastAsia="zh-CN" w:bidi="ar"/>
        </w:rPr>
        <w:t>18</w:t>
      </w:r>
      <w:r>
        <w:rPr>
          <w:rFonts w:hint="eastAsia" w:ascii="宋体" w:hAnsi="宋体" w:cs="宋体"/>
          <w:i w:val="0"/>
          <w:caps w:val="0"/>
          <w:color w:val="000000"/>
          <w:spacing w:val="0"/>
          <w:kern w:val="0"/>
          <w:sz w:val="24"/>
          <w:szCs w:val="24"/>
          <w:shd w:val="clear" w:fill="FFFFFF"/>
          <w:lang w:val="en-US" w:eastAsia="zh-CN" w:bidi="ar"/>
        </w:rPr>
        <w:t>日</w:t>
      </w:r>
      <w:r>
        <w:rPr>
          <w:rFonts w:hint="eastAsia" w:ascii="宋体" w:hAnsi="宋体" w:cs="宋体"/>
          <w:i w:val="0"/>
          <w:caps w:val="0"/>
          <w:color w:val="000000"/>
          <w:spacing w:val="0"/>
          <w:kern w:val="0"/>
          <w:sz w:val="24"/>
          <w:szCs w:val="24"/>
          <w:u w:val="single"/>
          <w:shd w:val="clear" w:fill="FFFFFF"/>
          <w:lang w:val="en-US" w:eastAsia="zh-CN" w:bidi="ar"/>
        </w:rPr>
        <w:t>16</w:t>
      </w:r>
      <w:r>
        <w:rPr>
          <w:rFonts w:hint="eastAsia" w:ascii="宋体" w:hAnsi="宋体" w:cs="宋体"/>
          <w:i w:val="0"/>
          <w:caps w:val="0"/>
          <w:color w:val="000000"/>
          <w:spacing w:val="0"/>
          <w:kern w:val="0"/>
          <w:sz w:val="24"/>
          <w:szCs w:val="24"/>
          <w:shd w:val="clear" w:fill="FFFFFF"/>
          <w:lang w:val="en-US" w:eastAsia="zh-CN" w:bidi="ar"/>
        </w:rPr>
        <w:t>时</w:t>
      </w:r>
      <w:r>
        <w:rPr>
          <w:rFonts w:hint="eastAsia" w:ascii="宋体" w:hAnsi="宋体" w:cs="宋体"/>
          <w:i w:val="0"/>
          <w:caps w:val="0"/>
          <w:color w:val="000000"/>
          <w:spacing w:val="0"/>
          <w:kern w:val="0"/>
          <w:sz w:val="24"/>
          <w:szCs w:val="24"/>
          <w:u w:val="single"/>
          <w:shd w:val="clear" w:fill="FFFFFF"/>
          <w:lang w:val="en-US" w:eastAsia="zh-CN" w:bidi="ar"/>
        </w:rPr>
        <w:t>00</w:t>
      </w:r>
      <w:r>
        <w:rPr>
          <w:rFonts w:hint="eastAsia" w:ascii="宋体" w:hAnsi="宋体" w:cs="宋体"/>
          <w:i w:val="0"/>
          <w:caps w:val="0"/>
          <w:color w:val="000000"/>
          <w:spacing w:val="0"/>
          <w:kern w:val="0"/>
          <w:sz w:val="24"/>
          <w:szCs w:val="24"/>
          <w:shd w:val="clear" w:fill="FFFFFF"/>
          <w:lang w:val="en-US" w:eastAsia="zh-CN" w:bidi="ar"/>
        </w:rPr>
        <w:t>分</w:t>
      </w:r>
      <w:r>
        <w:rPr>
          <w:rFonts w:hint="eastAsia" w:ascii="宋体" w:hAnsi="宋体" w:eastAsia="宋体" w:cs="宋体"/>
          <w:i w:val="0"/>
          <w:caps w:val="0"/>
          <w:color w:val="000000"/>
          <w:spacing w:val="0"/>
          <w:kern w:val="0"/>
          <w:sz w:val="24"/>
          <w:szCs w:val="24"/>
          <w:shd w:val="clear" w:fill="FFFFFF"/>
          <w:lang w:val="en-US" w:eastAsia="zh-CN" w:bidi="ar"/>
        </w:rPr>
        <w:t>在安徽大别山工程咨询有限公司一楼开标厅</w:t>
      </w:r>
      <w:r>
        <w:rPr>
          <w:rFonts w:hint="eastAsia" w:ascii="宋体" w:hAnsi="宋体" w:cs="宋体"/>
          <w:i w:val="0"/>
          <w:caps w:val="0"/>
          <w:color w:val="000000"/>
          <w:spacing w:val="0"/>
          <w:kern w:val="0"/>
          <w:sz w:val="24"/>
          <w:szCs w:val="24"/>
          <w:shd w:val="clear" w:fill="FFFFFF"/>
          <w:lang w:val="en-US" w:eastAsia="zh-CN" w:bidi="ar"/>
        </w:rPr>
        <w:t>，对漫水河镇百合市场麻土进行公开竞价销售，</w:t>
      </w:r>
      <w:r>
        <w:rPr>
          <w:rFonts w:hint="eastAsia" w:ascii="宋体" w:hAnsi="宋体" w:eastAsia="宋体" w:cs="宋体"/>
          <w:i w:val="0"/>
          <w:caps w:val="0"/>
          <w:color w:val="000000"/>
          <w:spacing w:val="0"/>
          <w:kern w:val="0"/>
          <w:sz w:val="24"/>
          <w:szCs w:val="24"/>
          <w:shd w:val="clear" w:fill="FFFFFF"/>
          <w:lang w:val="en-US" w:eastAsia="zh-CN" w:bidi="ar"/>
        </w:rPr>
        <w:t>具体事项公告如下：</w:t>
      </w:r>
    </w:p>
    <w:p>
      <w:pPr>
        <w:keepNext w:val="0"/>
        <w:keepLines w:val="0"/>
        <w:widowControl/>
        <w:suppressLineNumbers w:val="0"/>
        <w:spacing w:before="0" w:beforeAutospacing="0" w:after="0" w:afterAutospacing="0" w:line="380" w:lineRule="atLeast"/>
        <w:ind w:left="0" w:right="0" w:firstLine="480"/>
        <w:jc w:val="both"/>
        <w:rPr>
          <w:rFonts w:hint="default" w:ascii="宋体" w:hAnsi="宋体" w:eastAsia="宋体" w:cs="宋体"/>
          <w:b/>
          <w:bCs/>
          <w:i w:val="0"/>
          <w:caps w:val="0"/>
          <w:color w:val="000000"/>
          <w:spacing w:val="0"/>
          <w:kern w:val="0"/>
          <w:sz w:val="24"/>
          <w:szCs w:val="24"/>
          <w:shd w:val="clear" w:fill="FFFFFF"/>
          <w:lang w:val="en-US" w:eastAsia="zh-CN" w:bidi="ar"/>
        </w:rPr>
      </w:pPr>
      <w:r>
        <w:rPr>
          <w:rFonts w:hint="eastAsia" w:ascii="宋体" w:hAnsi="宋体" w:eastAsia="宋体" w:cs="宋体"/>
          <w:b/>
          <w:bCs/>
          <w:i w:val="0"/>
          <w:caps w:val="0"/>
          <w:color w:val="000000"/>
          <w:spacing w:val="0"/>
          <w:kern w:val="0"/>
          <w:sz w:val="24"/>
          <w:szCs w:val="24"/>
          <w:shd w:val="clear" w:fill="FFFFFF"/>
          <w:lang w:val="en-US" w:eastAsia="zh-CN" w:bidi="ar"/>
        </w:rPr>
        <w:t>一、竞价标的名称及概况</w:t>
      </w:r>
    </w:p>
    <w:tbl>
      <w:tblPr>
        <w:tblStyle w:val="11"/>
        <w:tblW w:w="958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552"/>
        <w:gridCol w:w="1245"/>
        <w:gridCol w:w="1920"/>
        <w:gridCol w:w="2221"/>
        <w:gridCol w:w="1711"/>
        <w:gridCol w:w="193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5" w:hRule="atLeast"/>
          <w:jc w:val="center"/>
        </w:trPr>
        <w:tc>
          <w:tcPr>
            <w:tcW w:w="1797"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100" w:beforeAutospacing="0" w:after="100" w:afterAutospacing="0" w:line="380" w:lineRule="atLeast"/>
              <w:ind w:left="0" w:right="0"/>
              <w:jc w:val="center"/>
              <w:rPr>
                <w:rFonts w:hint="default" w:ascii="Times New Roman" w:hAnsi="Times New Roman" w:cs="Times New Roman"/>
                <w:sz w:val="21"/>
                <w:szCs w:val="21"/>
              </w:rPr>
            </w:pPr>
            <w:r>
              <w:rPr>
                <w:rFonts w:hint="eastAsia" w:ascii="宋体" w:hAnsi="宋体" w:cs="宋体"/>
                <w:color w:val="000000"/>
                <w:kern w:val="0"/>
                <w:sz w:val="24"/>
                <w:lang w:val="en-US" w:eastAsia="zh-CN"/>
              </w:rPr>
              <w:t>竞价标的名称</w:t>
            </w:r>
          </w:p>
        </w:tc>
        <w:tc>
          <w:tcPr>
            <w:tcW w:w="7785"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100" w:beforeAutospacing="0" w:after="100" w:afterAutospacing="0" w:line="380" w:lineRule="atLeast"/>
              <w:ind w:left="0" w:right="0"/>
              <w:jc w:val="center"/>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fill="FFFFFF"/>
                <w:lang w:val="en-US" w:eastAsia="zh-CN" w:bidi="ar"/>
              </w:rPr>
              <w:t>漫水河镇百合市场麻土</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3717"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color w:val="000000"/>
                <w:kern w:val="0"/>
                <w:sz w:val="24"/>
              </w:rPr>
              <w:t>起始价（元）</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pageBreakBefore w:val="0"/>
              <w:numPr>
                <w:ilvl w:val="0"/>
                <w:numId w:val="0"/>
              </w:numPr>
              <w:kinsoku/>
              <w:wordWrap/>
              <w:overflowPunct/>
              <w:topLinePunct w:val="0"/>
              <w:autoSpaceDE/>
              <w:autoSpaceDN/>
              <w:bidi w:val="0"/>
              <w:adjustRightInd/>
              <w:snapToGrid/>
              <w:spacing w:line="600" w:lineRule="exact"/>
              <w:ind w:right="0" w:rightChars="0"/>
              <w:jc w:val="center"/>
              <w:textAlignment w:val="auto"/>
              <w:outlineLvl w:val="9"/>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fill="FFFFFF"/>
                <w:lang w:val="en-US" w:eastAsia="zh-CN" w:bidi="ar"/>
              </w:rPr>
              <w:t>售卖起始价4元/立方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55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80" w:lineRule="exact"/>
              <w:jc w:val="center"/>
              <w:rPr>
                <w:rFonts w:ascii="宋体" w:cs="宋体"/>
                <w:kern w:val="0"/>
                <w:sz w:val="24"/>
                <w:szCs w:val="24"/>
              </w:rPr>
            </w:pPr>
            <w:r>
              <w:rPr>
                <w:rFonts w:hint="eastAsia" w:ascii="宋体" w:hAnsi="宋体" w:cs="宋体"/>
                <w:kern w:val="0"/>
                <w:sz w:val="24"/>
                <w:szCs w:val="24"/>
              </w:rPr>
              <w:t>标的</w:t>
            </w:r>
          </w:p>
          <w:p>
            <w:pPr>
              <w:spacing w:line="380" w:lineRule="exact"/>
              <w:jc w:val="center"/>
              <w:rPr>
                <w:rFonts w:hint="default" w:ascii="Times New Roman" w:hAnsi="Times New Roman" w:cs="Times New Roman"/>
                <w:sz w:val="21"/>
                <w:szCs w:val="21"/>
              </w:rPr>
            </w:pPr>
            <w:r>
              <w:rPr>
                <w:rFonts w:hint="eastAsia" w:ascii="宋体" w:hAnsi="宋体" w:cs="宋体"/>
                <w:kern w:val="0"/>
                <w:sz w:val="24"/>
                <w:szCs w:val="24"/>
              </w:rPr>
              <w:t>概况</w:t>
            </w:r>
          </w:p>
        </w:tc>
        <w:tc>
          <w:tcPr>
            <w:tcW w:w="3165"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center"/>
            </w:pPr>
            <w:r>
              <w:rPr>
                <w:rFonts w:hint="eastAsia" w:ascii="宋体" w:hAnsi="宋体" w:cs="宋体"/>
                <w:sz w:val="24"/>
                <w:szCs w:val="24"/>
              </w:rPr>
              <w:t>标的位置</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top"/>
          </w:tcPr>
          <w:p>
            <w:pPr>
              <w:spacing w:before="100" w:after="100" w:line="380" w:lineRule="exact"/>
              <w:jc w:val="center"/>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fill="FFFFFF"/>
                <w:lang w:val="en-US" w:eastAsia="zh-CN" w:bidi="ar"/>
              </w:rPr>
              <w:t>漫水河镇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sz w:val="21"/>
                <w:szCs w:val="21"/>
              </w:rPr>
            </w:pPr>
          </w:p>
        </w:tc>
        <w:tc>
          <w:tcPr>
            <w:tcW w:w="124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ascii="宋体" w:cs="宋体"/>
                <w:kern w:val="0"/>
                <w:sz w:val="24"/>
                <w:szCs w:val="24"/>
              </w:rPr>
            </w:pPr>
            <w:r>
              <w:rPr>
                <w:rFonts w:hint="eastAsia" w:ascii="宋体" w:hAnsi="宋体" w:cs="宋体"/>
                <w:kern w:val="0"/>
                <w:sz w:val="24"/>
                <w:szCs w:val="24"/>
              </w:rPr>
              <w:t>基本</w:t>
            </w:r>
          </w:p>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情况</w:t>
            </w: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pPr>
            <w:r>
              <w:rPr>
                <w:rFonts w:hint="eastAsia" w:ascii="宋体" w:hAnsi="宋体" w:cs="宋体"/>
                <w:kern w:val="0"/>
                <w:sz w:val="24"/>
                <w:szCs w:val="24"/>
                <w:lang w:eastAsia="zh-CN"/>
              </w:rPr>
              <w:t>数</w:t>
            </w:r>
            <w:r>
              <w:rPr>
                <w:rFonts w:hint="eastAsia" w:ascii="宋体" w:hAnsi="宋体" w:cs="宋体"/>
                <w:kern w:val="0"/>
                <w:sz w:val="24"/>
                <w:szCs w:val="24"/>
              </w:rPr>
              <w:t>量（</w:t>
            </w:r>
            <w:r>
              <w:rPr>
                <w:rFonts w:hint="eastAsia" w:ascii="宋体" w:hAnsi="宋体" w:cs="宋体"/>
                <w:kern w:val="0"/>
                <w:sz w:val="24"/>
                <w:szCs w:val="24"/>
                <w:lang w:eastAsia="zh-CN"/>
              </w:rPr>
              <w:t>立方</w:t>
            </w:r>
            <w:r>
              <w:rPr>
                <w:rFonts w:hint="eastAsia" w:ascii="宋体" w:hAnsi="宋体" w:cs="宋体"/>
                <w:kern w:val="0"/>
                <w:sz w:val="24"/>
                <w:szCs w:val="24"/>
              </w:rPr>
              <w:t>）</w:t>
            </w:r>
          </w:p>
        </w:tc>
        <w:tc>
          <w:tcPr>
            <w:tcW w:w="222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both"/>
              <w:rPr>
                <w:rFonts w:hint="default" w:ascii="宋体" w:hAnsi="宋体" w:cs="宋体"/>
                <w:sz w:val="24"/>
                <w:szCs w:val="24"/>
                <w:lang w:val="en-US" w:eastAsia="zh-CN"/>
              </w:rPr>
            </w:pPr>
            <w:r>
              <w:rPr>
                <w:rFonts w:hint="eastAsia" w:ascii="宋体" w:hAnsi="宋体" w:cs="宋体"/>
                <w:kern w:val="0"/>
                <w:sz w:val="24"/>
                <w:szCs w:val="24"/>
                <w:lang w:eastAsia="zh-CN"/>
              </w:rPr>
              <w:t>约</w:t>
            </w:r>
            <w:r>
              <w:rPr>
                <w:rFonts w:hint="eastAsia" w:ascii="宋体" w:hAnsi="宋体" w:cs="宋体"/>
                <w:kern w:val="0"/>
                <w:sz w:val="24"/>
                <w:szCs w:val="24"/>
                <w:lang w:val="en-US" w:eastAsia="zh-CN"/>
              </w:rPr>
              <w:t>30</w:t>
            </w:r>
            <w:r>
              <w:rPr>
                <w:rFonts w:hint="eastAsia" w:ascii="宋体" w:hAnsi="宋体" w:cs="宋体"/>
                <w:kern w:val="0"/>
                <w:sz w:val="24"/>
                <w:szCs w:val="24"/>
                <w:lang w:eastAsia="zh-CN"/>
              </w:rPr>
              <w:t>万立方（以二次测绘为准）</w:t>
            </w:r>
          </w:p>
        </w:tc>
        <w:tc>
          <w:tcPr>
            <w:tcW w:w="1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both"/>
            </w:pPr>
            <w:r>
              <w:rPr>
                <w:rFonts w:hint="eastAsia" w:ascii="宋体" w:hAnsi="宋体" w:cs="宋体"/>
                <w:color w:val="000000"/>
                <w:kern w:val="0"/>
                <w:sz w:val="24"/>
                <w:szCs w:val="24"/>
              </w:rPr>
              <w:t>销售期（天）</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pPr>
            <w:r>
              <w:rPr>
                <w:rFonts w:hint="eastAsia" w:ascii="宋体" w:hAnsi="宋体" w:cs="宋体"/>
                <w:color w:val="000000"/>
                <w:sz w:val="24"/>
                <w:szCs w:val="24"/>
                <w:lang w:val="en-US" w:eastAsia="zh-CN"/>
              </w:rPr>
              <w:t>90日历天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sz w:val="21"/>
                <w:szCs w:val="21"/>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承包费支付方式</w:t>
            </w:r>
          </w:p>
        </w:tc>
        <w:tc>
          <w:tcPr>
            <w:tcW w:w="222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80" w:lineRule="exact"/>
              <w:ind w:firstLine="120" w:firstLineChars="50"/>
              <w:jc w:val="center"/>
              <w:rPr>
                <w:rFonts w:hint="default" w:ascii="Times New Roman" w:hAnsi="Times New Roman" w:cs="Times New Roman"/>
                <w:sz w:val="21"/>
                <w:szCs w:val="21"/>
              </w:rPr>
            </w:pPr>
            <w:r>
              <w:rPr>
                <w:rFonts w:hint="eastAsia" w:ascii="宋体" w:hAnsi="宋体" w:cs="宋体"/>
                <w:kern w:val="0"/>
                <w:sz w:val="24"/>
                <w:szCs w:val="24"/>
              </w:rPr>
              <w:t>一次性</w:t>
            </w:r>
            <w:r>
              <w:rPr>
                <w:rFonts w:hint="eastAsia" w:ascii="宋体" w:hAnsi="宋体" w:cs="宋体"/>
                <w:sz w:val="24"/>
                <w:szCs w:val="24"/>
              </w:rPr>
              <w:t>支付</w:t>
            </w:r>
          </w:p>
        </w:tc>
        <w:tc>
          <w:tcPr>
            <w:tcW w:w="1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承包方式</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lang w:eastAsia="zh-CN"/>
              </w:rPr>
              <w:t>单价</w:t>
            </w:r>
            <w:r>
              <w:rPr>
                <w:rFonts w:hint="eastAsia" w:ascii="宋体" w:hAnsi="宋体" w:cs="宋体"/>
                <w:kern w:val="0"/>
                <w:sz w:val="24"/>
                <w:szCs w:val="24"/>
              </w:rPr>
              <w:t>承包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rPr>
              <w:t>竞价人付款方式</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rPr>
              <w:t>总额支付</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rPr>
              <w:t>支付时间</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pPr>
            <w:r>
              <w:rPr>
                <w:rFonts w:hint="eastAsia" w:ascii="宋体" w:hAnsi="宋体" w:cs="宋体"/>
                <w:kern w:val="0"/>
                <w:sz w:val="24"/>
                <w:szCs w:val="24"/>
              </w:rPr>
              <w:t>竞价保证金</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r>
              <w:rPr>
                <w:rFonts w:hint="eastAsia" w:ascii="宋体" w:hAnsi="宋体" w:cs="宋体"/>
                <w:color w:val="000000"/>
                <w:kern w:val="0"/>
                <w:sz w:val="24"/>
                <w:lang w:val="en-US" w:eastAsia="zh-CN"/>
              </w:rPr>
              <w:t>壹佰贰拾万元整</w:t>
            </w:r>
            <w:r>
              <w:rPr>
                <w:rFonts w:hint="eastAsia" w:ascii="宋体" w:hAnsi="宋体" w:cs="宋体"/>
                <w:color w:val="000000"/>
                <w:kern w:val="0"/>
                <w:sz w:val="24"/>
                <w:lang w:eastAsia="zh-CN"/>
              </w:rPr>
              <w:t>（</w:t>
            </w:r>
            <w:r>
              <w:rPr>
                <w:rFonts w:hint="eastAsia" w:ascii="宋体" w:hAnsi="宋体" w:eastAsia="仿宋" w:cs="宋体"/>
                <w:kern w:val="0"/>
                <w:sz w:val="24"/>
              </w:rPr>
              <w:t>¥</w:t>
            </w:r>
            <w:r>
              <w:rPr>
                <w:rFonts w:hint="eastAsia" w:ascii="宋体" w:hAnsi="宋体" w:eastAsia="仿宋" w:cs="宋体"/>
                <w:kern w:val="0"/>
                <w:sz w:val="24"/>
                <w:lang w:val="en-US" w:eastAsia="zh-CN"/>
              </w:rPr>
              <w:t>1200000.00</w:t>
            </w:r>
            <w:r>
              <w:rPr>
                <w:rFonts w:hint="eastAsia" w:ascii="宋体" w:hAnsi="宋体" w:cs="宋体"/>
                <w:color w:val="000000"/>
                <w:kern w:val="0"/>
                <w:sz w:val="24"/>
                <w:lang w:eastAsia="zh-CN"/>
              </w:rPr>
              <w:t>）</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pPr>
            <w:r>
              <w:rPr>
                <w:rFonts w:hint="eastAsia" w:ascii="宋体" w:hAnsi="宋体" w:cs="宋体"/>
                <w:kern w:val="0"/>
                <w:sz w:val="24"/>
                <w:szCs w:val="24"/>
              </w:rPr>
              <w:t>加价幅度</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pPr>
            <w:r>
              <w:rPr>
                <w:rFonts w:hint="eastAsia" w:ascii="宋体" w:hAnsi="宋体" w:eastAsia="宋体" w:cs="宋体"/>
                <w:b/>
                <w:bCs/>
                <w:i w:val="0"/>
                <w:caps w:val="0"/>
                <w:color w:val="000000"/>
                <w:spacing w:val="0"/>
                <w:kern w:val="0"/>
                <w:sz w:val="24"/>
                <w:szCs w:val="24"/>
                <w:shd w:val="clear" w:fill="FFFFFF"/>
                <w:lang w:val="en-US" w:eastAsia="zh-CN" w:bidi="ar"/>
              </w:rPr>
              <w:t>壹角或壹角的整数倍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1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合同履约保证金</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无</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是否设置原承包人优先权</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86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r>
              <w:rPr>
                <w:rFonts w:hint="eastAsia" w:ascii="宋体" w:hAnsi="宋体" w:cs="宋体"/>
                <w:kern w:val="0"/>
                <w:sz w:val="24"/>
                <w:szCs w:val="24"/>
                <w:lang w:eastAsia="zh-CN"/>
              </w:rPr>
              <w:t>竞价</w:t>
            </w:r>
            <w:r>
              <w:rPr>
                <w:rFonts w:hint="eastAsia" w:ascii="宋体" w:hAnsi="宋体" w:cs="宋体"/>
                <w:kern w:val="0"/>
                <w:sz w:val="24"/>
                <w:szCs w:val="24"/>
              </w:rPr>
              <w:t>内容</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tabs>
                <w:tab w:val="left" w:pos="1800"/>
              </w:tabs>
              <w:spacing w:before="100" w:after="100" w:line="380" w:lineRule="exact"/>
              <w:ind w:firstLine="0" w:firstLineChars="0"/>
              <w:jc w:val="left"/>
            </w:pPr>
            <w:r>
              <w:rPr>
                <w:rFonts w:hint="eastAsia" w:ascii="宋体" w:hAnsi="宋体" w:cs="宋体"/>
                <w:sz w:val="24"/>
                <w:szCs w:val="24"/>
                <w:lang w:val="en-US" w:eastAsia="zh-CN"/>
              </w:rPr>
              <w:t>约30万吨</w:t>
            </w:r>
            <w:r>
              <w:rPr>
                <w:rFonts w:hint="eastAsia" w:ascii="宋体" w:hAnsi="宋体" w:cs="宋体"/>
                <w:sz w:val="24"/>
                <w:szCs w:val="24"/>
                <w:shd w:val="clear" w:color="auto" w:fill="FFFFFF"/>
                <w:lang w:val="en-US" w:eastAsia="zh-CN"/>
              </w:rPr>
              <w:t>的外运销售等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sz w:val="21"/>
                <w:szCs w:val="21"/>
              </w:rPr>
            </w:pPr>
            <w:r>
              <w:rPr>
                <w:rFonts w:hint="eastAsia" w:ascii="宋体" w:hAnsi="宋体" w:cs="宋体"/>
                <w:kern w:val="0"/>
                <w:sz w:val="24"/>
                <w:szCs w:val="24"/>
              </w:rPr>
              <w:t>销售日期</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rPr>
                <w:rFonts w:hint="default"/>
                <w:lang w:val="en-US"/>
              </w:rPr>
            </w:pPr>
            <w:r>
              <w:rPr>
                <w:rFonts w:hint="eastAsia" w:ascii="宋体" w:hAnsi="宋体" w:cs="宋体"/>
                <w:color w:val="000000"/>
                <w:kern w:val="0"/>
                <w:sz w:val="24"/>
                <w:szCs w:val="24"/>
              </w:rPr>
              <w:t>合同签订后</w:t>
            </w:r>
            <w:r>
              <w:rPr>
                <w:rFonts w:hint="eastAsia" w:ascii="宋体" w:hAnsi="宋体" w:cs="宋体"/>
                <w:color w:val="000000"/>
                <w:kern w:val="0"/>
                <w:sz w:val="24"/>
                <w:szCs w:val="24"/>
                <w:lang w:val="en-US" w:eastAsia="zh-CN"/>
              </w:rPr>
              <w:t>90日历天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90" w:hRule="atLeast"/>
          <w:jc w:val="center"/>
        </w:trPr>
        <w:tc>
          <w:tcPr>
            <w:tcW w:w="3717"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color w:val="000000"/>
                <w:kern w:val="0"/>
                <w:sz w:val="24"/>
              </w:rPr>
              <w:t>起始价（元）</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eastAsia="宋体" w:cs="Times New Roman"/>
                <w:kern w:val="2"/>
                <w:sz w:val="21"/>
                <w:szCs w:val="21"/>
                <w:lang w:val="en-US" w:eastAsia="zh-CN" w:bidi="ar-SA"/>
              </w:rPr>
            </w:pPr>
            <w:r>
              <w:rPr>
                <w:rFonts w:hint="eastAsia" w:ascii="宋体" w:hAnsi="宋体" w:cs="宋体"/>
                <w:color w:val="000000"/>
                <w:kern w:val="0"/>
                <w:sz w:val="24"/>
                <w:lang w:val="en-US" w:eastAsia="zh-CN"/>
              </w:rPr>
              <w:t>壹佰贰拾万元整</w:t>
            </w:r>
            <w:r>
              <w:rPr>
                <w:rFonts w:hint="eastAsia" w:ascii="宋体" w:hAnsi="宋体" w:cs="宋体"/>
                <w:color w:val="000000"/>
                <w:kern w:val="0"/>
                <w:sz w:val="24"/>
                <w:lang w:eastAsia="zh-CN"/>
              </w:rPr>
              <w:t>（</w:t>
            </w:r>
            <w:r>
              <w:rPr>
                <w:rFonts w:hint="eastAsia" w:ascii="宋体" w:hAnsi="宋体" w:eastAsia="仿宋" w:cs="宋体"/>
                <w:kern w:val="0"/>
                <w:sz w:val="24"/>
              </w:rPr>
              <w:t>¥</w:t>
            </w:r>
            <w:r>
              <w:rPr>
                <w:rFonts w:hint="eastAsia" w:ascii="宋体" w:hAnsi="宋体" w:eastAsia="仿宋" w:cs="宋体"/>
                <w:kern w:val="0"/>
                <w:sz w:val="24"/>
                <w:lang w:val="en-US" w:eastAsia="zh-CN"/>
              </w:rPr>
              <w:t>1200000.00</w:t>
            </w:r>
            <w:r>
              <w:rPr>
                <w:rFonts w:hint="eastAsia" w:ascii="宋体" w:hAnsi="宋体" w:cs="宋体"/>
                <w:color w:val="000000"/>
                <w:kern w:val="0"/>
                <w:sz w:val="24"/>
                <w:lang w:eastAsia="zh-CN"/>
              </w:rPr>
              <w:t>）</w:t>
            </w:r>
          </w:p>
        </w:tc>
      </w:tr>
    </w:tbl>
    <w:p>
      <w:pPr>
        <w:keepNext w:val="0"/>
        <w:keepLines w:val="0"/>
        <w:widowControl/>
        <w:suppressLineNumbers w:val="0"/>
        <w:spacing w:before="0" w:beforeAutospacing="0" w:after="0" w:afterAutospacing="0" w:line="400" w:lineRule="atLeast"/>
        <w:ind w:left="0" w:right="0" w:firstLine="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特别说明：</w:t>
      </w:r>
    </w:p>
    <w:p>
      <w:pPr>
        <w:keepNext w:val="0"/>
        <w:keepLines w:val="0"/>
        <w:widowControl/>
        <w:suppressLineNumbers w:val="0"/>
        <w:spacing w:before="0" w:beforeAutospacing="0" w:after="0" w:afterAutospacing="0" w:line="400" w:lineRule="atLeast"/>
        <w:ind w:left="0" w:right="0" w:firstLine="480" w:firstLineChars="200"/>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1、开挖工程费、装载费及渣土费由竞得人自行承担并自行组织运输。</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2、合同期为90天，自合同签订次日起90日拉运完毕，在合同期内因竞得方原因造成未完成合同约定的拉运量，委托人有权终止合同，成交价款不予退还；标的物委托人另行处置。竞得人需在公告期满2日内凭成交通知书与委托人签订购销合同，否则视为竞得人主动放弃，竞价保证金不予退还。</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3、</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竞价产生的溢价价款须在成交公告期满之日起</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日内，由竞得人一次性支付</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给</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委托人。若竞得人未在成交公告期满之日起</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日内把溢价价款部分一次性支付</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给</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委托人，委托人将取消竞得人资格，竞得人的竞价保证金不予退还。</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4、本次竞价以壹角或壹角的整数倍递增。</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5、</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严禁任何形式的转包行为，本次竞价标的需竞得人独立完成。</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6、意向购买人现场踏勘并缴纳保证金即视为认可所购产品质量，后期不得以任何理由要求调整价格或拒不执行拉运义务。</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7、具体处置数量以二次测绘为准（第一次测绘总量为528990.2立方，其中麻土约300000立方，石方约228990.2立方。待麻土外运结束后进行第二次测绘，具体处置数量取两次测绘数据差额），处置总金额以实际方量乘以实际成交单价，总金额多退少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8、竞价成功者需在竞价公告期满两日内与委托人签订购销合同，否则竞价保证金不予退还，委托人有权对标的物另行处置。</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9、实际成交后购买人不得在县域范围内中转、堆放、加工水洗，运输过程中的各环节必须严格按照县交通、交运等部门规定执行。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10、前期参加委托单位优惠活动客户如参与本次竞价需另行打款，不享受任何优惠政策。</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bCs w:val="0"/>
          <w:i w:val="0"/>
          <w:caps w:val="0"/>
          <w:color w:val="000000" w:themeColor="text1"/>
          <w:spacing w:val="0"/>
          <w:sz w:val="21"/>
          <w:szCs w:val="21"/>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二、竞价人资格条件</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1.具有本项目经营范围以及相适应的经营能力的独立法人或具有民事行为能力的自然人；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2.竞价人不得为被人民法院列入失信被执行人；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3.竞价人不得为被人民检察院列入行贿犯罪档案的；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4.竞价人不得为被税务部门列入重大税收违法案件当事人名单的；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5.不接受联合体竞价。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三、报名时间及方式</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本项目无需报名，有意参加竞价的企业或自然人在投标截止时间前将竞价文件以及资格审查资料递交至竞价文件指定地点即可。潜在竞价人自行登录安徽大别山国投集团网（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下载本项目竞价文件等（见附件）。</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竞价人在开标截止时间前将</w:t>
      </w:r>
      <w:r>
        <w:rPr>
          <w:rFonts w:hint="eastAsia" w:ascii="宋体" w:hAnsi="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竞价</w:t>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须知所需资料递交至竞价公告指定地点即可。</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四、现场踏勘及投标答疑</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造价或索赔的要求，现场踏勘的相关费用由各竞价人自行承担。踏勘联系人：</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汪满</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，联系电话：</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15156496010。</w:t>
      </w:r>
    </w:p>
    <w:p>
      <w:pPr>
        <w:keepNext w:val="0"/>
        <w:keepLines w:val="0"/>
        <w:widowControl/>
        <w:suppressLineNumbers w:val="0"/>
        <w:spacing w:before="0" w:beforeAutospacing="0" w:after="0" w:afterAutospacing="0"/>
        <w:ind w:left="0" w:right="0" w:firstLine="480"/>
        <w:jc w:val="left"/>
        <w:rPr>
          <w:rFonts w:hint="default" w:ascii="Times New Roman" w:hAnsi="Times New Roman" w:cs="Times New Roman"/>
          <w:b w:val="0"/>
          <w:bCs/>
          <w:i w:val="0"/>
          <w:caps w:val="0"/>
          <w:color w:val="000000" w:themeColor="text1"/>
          <w:spacing w:val="0"/>
          <w:sz w:val="21"/>
          <w:szCs w:val="21"/>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2、竞价答疑：竞价人若对本项目竞价有任何疑问，投标截止时间2日前应以书面方式向</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委托人</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或安徽大别山工程咨询有限公司提出，疑问回复在投标截止时间1日前统一在网上予以回复。答疑联系人：刘</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先生</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，联系电话：0564-5020033；15305645303</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五、竞价须知</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1、各竞价人在竞价前必须按照本竞价公告规定时间投标，否则投标无效。</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各竞价人须在本竞价公告规定的开标时间前，由企业授权委托人携带法定代表人授权委托书原件及授权人身份证明原件或具有民事行为的自然人携带身份证明原件到达本竞价公告指定开标地点，签字确认。现场接受竞价资格审查，并按时参加开标会（资格审核结束前未能提供上述证件者，取消其竞价资格），否则竞价无效。</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3、竞价人在下载竞价文件（答疑澄清文件等）过程中若遇到问题，请与安徽大别山工程咨询有限公司联系，电话：0564-5020033。在咨询过程中不得透露投标人自身信息。</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六、竞价方式：</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七、竞价保证金缴纳及处置：</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1.承包费支付方式：一次性支付。</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2.本次招标项目为竞得人先付费后销售的方式。</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付款方式，投标人按竞价文件要求在投标截止时间前缴纳本次竞价保证金，竞价保证金必须从本企业或个人账户汇入指定账户；在该项目竞价会现场需提交进账单交监督部门现场查验。在竞价结束并签订《销售合同》后，竞得入选人缴纳的竞价保证金自动转为成交价款，溢价部分须在成交公告期满之日起</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日内一次性缴入</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下列</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账户，若竞得入选人未按期缴纳溢价部分或未按约定签订《销售合同》的，委托人有权将竞得入选人已缴纳转为成交价款的竞价保证金全额作为违约金没收。未竞得人（含备选人）的竞价保证金在确定竞得人后5日内退还至其账户（不计利息）。</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户  名：安徽大别山工程咨询有限公司</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开户行：安徽霍山农村商业银行股份有限公司文盛支行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账  号：</w:t>
      </w:r>
      <w:r>
        <w:rPr>
          <w:rFonts w:hint="eastAsia" w:ascii="宋体" w:hAnsi="宋体" w:eastAsia="宋体" w:cs="宋体"/>
          <w:i w:val="0"/>
          <w:caps w:val="0"/>
          <w:color w:val="363636"/>
          <w:spacing w:val="0"/>
          <w:sz w:val="24"/>
          <w:szCs w:val="24"/>
          <w:shd w:val="clear" w:fill="FFFFFF"/>
        </w:rPr>
        <w:t>20010048352066600000021</w:t>
      </w:r>
    </w:p>
    <w:p>
      <w:pPr>
        <w:keepNext w:val="0"/>
        <w:keepLines w:val="0"/>
        <w:widowControl/>
        <w:suppressLineNumbers w:val="0"/>
        <w:spacing w:before="0" w:beforeAutospacing="0" w:after="0" w:afterAutospacing="0" w:line="400" w:lineRule="atLeast"/>
        <w:ind w:right="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（打款备注：购</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漫水河镇百合市场麻土</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保证金）进行汇缴。</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八、文件获取及基本要求</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1.有意参加竞价的企业或个人在投标截止时间前将竞价文件以及资格审查资料递交至竞价文件指定地点并按竞价招标要求参加竞价会。潜在竞价人自行登录</w:t>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中下载本项目竞价文件等。</w:t>
      </w:r>
    </w:p>
    <w:p>
      <w:pPr>
        <w:pStyle w:val="10"/>
        <w:keepNext w:val="0"/>
        <w:keepLines w:val="0"/>
        <w:widowControl/>
        <w:suppressLineNumbers w:val="0"/>
        <w:shd w:val="clear" w:fill="FFFFFF"/>
        <w:spacing w:before="100" w:beforeAutospacing="0" w:after="100" w:afterAutospacing="0" w:line="400" w:lineRule="atLeast"/>
        <w:ind w:left="0" w:right="0" w:firstLine="480"/>
        <w:jc w:val="left"/>
        <w:rPr>
          <w:rFonts w:hint="eastAsia" w:ascii="宋体" w:hAnsi="宋体" w:eastAsia="宋体" w:cs="宋体"/>
          <w:b w:val="0"/>
          <w:bCs/>
          <w:i w:val="0"/>
          <w:caps w:val="0"/>
          <w:color w:val="000000" w:themeColor="text1"/>
          <w:spacing w:val="0"/>
          <w:sz w:val="24"/>
          <w:szCs w:val="24"/>
          <w14:textFill>
            <w14:solidFill>
              <w14:schemeClr w14:val="tx1"/>
            </w14:solidFill>
          </w14:textFill>
        </w:rPr>
      </w:pP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2、本次竞价不接受电话、邮寄、口头等方式报名或竞价。</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九、</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竞价</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开标</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1、开标时间：</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2020年</w:t>
      </w:r>
      <w:r>
        <w:rPr>
          <w:rFonts w:hint="eastAsia" w:ascii="宋体" w:hAnsi="宋体" w:cs="宋体"/>
          <w:b w:val="0"/>
          <w:bCs/>
          <w:i w:val="0"/>
          <w:caps w:val="0"/>
          <w:color w:val="000000" w:themeColor="text1"/>
          <w:spacing w:val="0"/>
          <w:kern w:val="0"/>
          <w:sz w:val="24"/>
          <w:szCs w:val="24"/>
          <w:u w:val="single"/>
          <w:lang w:val="en-US" w:eastAsia="zh-CN" w:bidi="ar"/>
          <w14:textFill>
            <w14:solidFill>
              <w14:schemeClr w14:val="tx1"/>
            </w14:solidFill>
          </w14:textFill>
        </w:rPr>
        <w:t>9</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月</w:t>
      </w:r>
      <w:r>
        <w:rPr>
          <w:rFonts w:hint="eastAsia" w:ascii="宋体" w:hAnsi="宋体" w:cs="宋体"/>
          <w:b w:val="0"/>
          <w:bCs/>
          <w:i w:val="0"/>
          <w:caps w:val="0"/>
          <w:color w:val="000000" w:themeColor="text1"/>
          <w:spacing w:val="0"/>
          <w:kern w:val="0"/>
          <w:sz w:val="24"/>
          <w:szCs w:val="24"/>
          <w:u w:val="single"/>
          <w:lang w:val="en-US" w:eastAsia="zh-CN" w:bidi="ar"/>
          <w14:textFill>
            <w14:solidFill>
              <w14:schemeClr w14:val="tx1"/>
            </w14:solidFill>
          </w14:textFill>
        </w:rPr>
        <w:t>18</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日</w:t>
      </w:r>
      <w:r>
        <w:rPr>
          <w:rFonts w:hint="eastAsia" w:ascii="宋体" w:hAnsi="宋体" w:cs="宋体"/>
          <w:b w:val="0"/>
          <w:bCs/>
          <w:i w:val="0"/>
          <w:caps w:val="0"/>
          <w:color w:val="000000" w:themeColor="text1"/>
          <w:spacing w:val="0"/>
          <w:kern w:val="0"/>
          <w:sz w:val="24"/>
          <w:szCs w:val="24"/>
          <w:u w:val="single"/>
          <w:lang w:val="en-US" w:eastAsia="zh-CN" w:bidi="ar"/>
          <w14:textFill>
            <w14:solidFill>
              <w14:schemeClr w14:val="tx1"/>
            </w14:solidFill>
          </w14:textFill>
        </w:rPr>
        <w:t>16</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时</w:t>
      </w:r>
      <w:r>
        <w:rPr>
          <w:rFonts w:hint="eastAsia" w:ascii="宋体" w:hAnsi="宋体" w:cs="宋体"/>
          <w:b w:val="0"/>
          <w:bCs/>
          <w:i w:val="0"/>
          <w:caps w:val="0"/>
          <w:color w:val="000000" w:themeColor="text1"/>
          <w:spacing w:val="0"/>
          <w:kern w:val="0"/>
          <w:sz w:val="24"/>
          <w:szCs w:val="24"/>
          <w:u w:val="single"/>
          <w:lang w:val="en-US" w:eastAsia="zh-CN" w:bidi="ar"/>
          <w14:textFill>
            <w14:solidFill>
              <w14:schemeClr w14:val="tx1"/>
            </w14:solidFill>
          </w14:textFill>
        </w:rPr>
        <w:t>00</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分</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（北京时间，投标截止时间相同）</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2、开标地点：安徽大别山工程咨询有限公司一楼开标厅</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十、竞价结果公布</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竞价结果在</w:t>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上进行公开发布，公示期不少于</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十一、</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竞价须知</w:t>
      </w:r>
    </w:p>
    <w:p>
      <w:pPr>
        <w:keepNext w:val="0"/>
        <w:keepLines w:val="0"/>
        <w:widowControl/>
        <w:numPr>
          <w:ilvl w:val="0"/>
          <w:numId w:val="0"/>
        </w:numPr>
        <w:suppressLineNumbers w:val="0"/>
        <w:spacing w:before="0" w:beforeAutospacing="0" w:after="0" w:afterAutospacing="0" w:line="400" w:lineRule="atLeast"/>
        <w:ind w:right="0" w:rightChars="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竞价须知：附后</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十二、注意事项及相关要求</w:t>
      </w:r>
    </w:p>
    <w:p>
      <w:pPr>
        <w:keepNext w:val="0"/>
        <w:keepLines w:val="0"/>
        <w:widowControl/>
        <w:numPr>
          <w:ilvl w:val="0"/>
          <w:numId w:val="1"/>
        </w:numPr>
        <w:suppressLineNumbers w:val="0"/>
        <w:spacing w:before="0" w:beforeAutospacing="0" w:after="0" w:afterAutospacing="0" w:line="400" w:lineRule="atLeast"/>
        <w:ind w:right="0" w:rightChars="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本竞价公告未明确的项目招标条款及要求，按照国家和省有关招标投标法律、法规、规章以及我县招标投标有关管理规定执行。</w:t>
      </w:r>
    </w:p>
    <w:p>
      <w:pPr>
        <w:keepNext w:val="0"/>
        <w:keepLines w:val="0"/>
        <w:widowControl/>
        <w:numPr>
          <w:ilvl w:val="0"/>
          <w:numId w:val="0"/>
        </w:numPr>
        <w:suppressLineNumbers w:val="0"/>
        <w:spacing w:before="0" w:beforeAutospacing="0" w:after="0" w:afterAutospacing="0" w:line="400" w:lineRule="atLeast"/>
        <w:ind w:right="0" w:rightChars="0" w:firstLine="480" w:firstLineChars="20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2、本竞价公告视同竞价文件，对招投标各方主体均具有约束作用。</w:t>
      </w: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霍山县矿产资源开发有限责任公司</w:t>
      </w: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安徽大别山工程咨询有限公司</w:t>
      </w:r>
    </w:p>
    <w:p>
      <w:pPr>
        <w:keepNext w:val="0"/>
        <w:keepLines w:val="0"/>
        <w:widowControl/>
        <w:suppressLineNumbers w:val="0"/>
        <w:spacing w:before="0" w:beforeAutospacing="0" w:after="0" w:afterAutospacing="0"/>
        <w:ind w:left="0" w:right="0" w:firstLine="0"/>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20</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20</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9月15日</w:t>
      </w:r>
    </w:p>
    <w:p>
      <w:pPr>
        <w:spacing w:line="600" w:lineRule="exact"/>
        <w:jc w:val="center"/>
        <w:rPr>
          <w:rFonts w:ascii="仿宋_GB2312" w:eastAsia="仿宋_GB2312" w:cs="仿宋_GB2312"/>
          <w:b/>
          <w:bCs/>
          <w:sz w:val="32"/>
          <w:szCs w:val="32"/>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spacing w:line="400" w:lineRule="exact"/>
        <w:rPr>
          <w:rFonts w:ascii="仿宋_GB2312" w:eastAsia="仿宋_GB2312"/>
          <w:sz w:val="32"/>
          <w:szCs w:val="32"/>
        </w:rPr>
      </w:pPr>
    </w:p>
    <w:p>
      <w:pPr>
        <w:spacing w:line="400" w:lineRule="exact"/>
        <w:rPr>
          <w:rFonts w:ascii="仿宋_GB2312" w:eastAsia="仿宋_GB2312"/>
          <w:sz w:val="32"/>
          <w:szCs w:val="32"/>
        </w:rPr>
      </w:pPr>
    </w:p>
    <w:p>
      <w:pPr>
        <w:spacing w:line="400" w:lineRule="exact"/>
        <w:rPr>
          <w:rFonts w:ascii="仿宋_GB2312" w:eastAsia="仿宋_GB2312"/>
          <w:sz w:val="32"/>
          <w:szCs w:val="32"/>
        </w:rPr>
      </w:pPr>
    </w:p>
    <w:p>
      <w:pPr>
        <w:spacing w:line="400" w:lineRule="exact"/>
        <w:rPr>
          <w:rFonts w:ascii="仿宋_GB2312" w:eastAsia="仿宋_GB2312"/>
          <w:sz w:val="32"/>
          <w:szCs w:val="32"/>
        </w:rPr>
      </w:pPr>
    </w:p>
    <w:p>
      <w:pPr>
        <w:spacing w:line="400" w:lineRule="exact"/>
        <w:rPr>
          <w:rFonts w:ascii="仿宋_GB2312" w:eastAsia="仿宋_GB2312"/>
          <w:sz w:val="32"/>
          <w:szCs w:val="32"/>
        </w:rPr>
      </w:pPr>
    </w:p>
    <w:p>
      <w:pPr>
        <w:spacing w:line="400" w:lineRule="exact"/>
        <w:rPr>
          <w:rFonts w:ascii="仿宋_GB2312" w:eastAsia="仿宋_GB2312"/>
          <w:sz w:val="32"/>
          <w:szCs w:val="32"/>
        </w:rPr>
      </w:pPr>
    </w:p>
    <w:p>
      <w:pPr>
        <w:spacing w:line="400" w:lineRule="exact"/>
        <w:rPr>
          <w:rFonts w:ascii="仿宋_GB2312" w:eastAsia="仿宋_GB2312"/>
          <w:sz w:val="32"/>
          <w:szCs w:val="32"/>
        </w:rPr>
      </w:pPr>
    </w:p>
    <w:p>
      <w:pPr>
        <w:spacing w:line="400" w:lineRule="exact"/>
        <w:rPr>
          <w:rFonts w:ascii="仿宋_GB2312" w:eastAsia="仿宋_GB2312"/>
          <w:sz w:val="32"/>
          <w:szCs w:val="32"/>
        </w:rPr>
      </w:pPr>
    </w:p>
    <w:p>
      <w:pPr>
        <w:spacing w:line="400" w:lineRule="exact"/>
        <w:rPr>
          <w:rFonts w:ascii="仿宋_GB2312" w:eastAsia="仿宋_GB2312"/>
          <w:sz w:val="32"/>
          <w:szCs w:val="32"/>
        </w:rPr>
      </w:pP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b/>
          <w:color w:val="000000"/>
          <w:sz w:val="32"/>
          <w:szCs w:val="32"/>
          <w:shd w:val="clear" w:color="auto" w:fill="FFFFFF"/>
          <w:lang w:eastAsia="zh-CN"/>
        </w:rPr>
        <w:t>漫水河镇百合市场麻土销售</w:t>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rPr>
        <w:t>竞价须知</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b/>
          <w:bCs/>
          <w:lang w:eastAsia="zh-CN"/>
        </w:rPr>
        <w:t>本次竞价以</w:t>
      </w:r>
      <w:r>
        <w:rPr>
          <w:rFonts w:hint="eastAsia" w:ascii="宋体" w:hAnsi="宋体" w:eastAsia="宋体" w:cs="宋体"/>
          <w:b/>
          <w:bCs/>
          <w:i w:val="0"/>
          <w:caps w:val="0"/>
          <w:color w:val="000000"/>
          <w:spacing w:val="0"/>
          <w:kern w:val="0"/>
          <w:sz w:val="24"/>
          <w:szCs w:val="24"/>
          <w:shd w:val="clear" w:fill="FFFFFF"/>
          <w:lang w:val="en-US" w:eastAsia="zh-CN" w:bidi="ar"/>
        </w:rPr>
        <w:t>壹角或壹角的整数倍</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竞价文件不得采用活页等随时可以换页的装订方式，否则其投标将被拒绝。</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）竞价会议时间定于</w:t>
      </w:r>
      <w:r>
        <w:rPr>
          <w:rFonts w:hint="eastAsia" w:ascii="宋体" w:hAnsi="宋体" w:cs="宋体"/>
          <w:sz w:val="24"/>
          <w:szCs w:val="24"/>
          <w:lang w:val="en-US" w:eastAsia="zh-CN"/>
        </w:rPr>
        <w:t>2020年9月18日16时00分</w:t>
      </w:r>
      <w:r>
        <w:rPr>
          <w:rFonts w:hint="eastAsia" w:ascii="宋体" w:hAnsi="宋体" w:cs="宋体"/>
          <w:sz w:val="24"/>
          <w:szCs w:val="24"/>
        </w:rPr>
        <w:t>在</w:t>
      </w:r>
      <w:r>
        <w:rPr>
          <w:rFonts w:hint="eastAsia" w:ascii="宋体" w:hAnsi="宋体" w:cs="宋体"/>
          <w:sz w:val="24"/>
          <w:szCs w:val="24"/>
          <w:lang w:eastAsia="zh-CN"/>
        </w:rPr>
        <w:t>安徽大别山工程咨询有限公司一</w:t>
      </w:r>
      <w:r>
        <w:rPr>
          <w:rFonts w:hint="eastAsia" w:ascii="宋体" w:hAnsi="宋体" w:cs="宋体"/>
          <w:sz w:val="24"/>
          <w:szCs w:val="24"/>
        </w:rPr>
        <w:t>楼开标厅举行“</w:t>
      </w:r>
      <w:r>
        <w:rPr>
          <w:rFonts w:hint="eastAsia" w:ascii="宋体" w:hAnsi="宋体" w:cs="宋体"/>
          <w:sz w:val="24"/>
          <w:szCs w:val="24"/>
          <w:lang w:eastAsia="zh-CN"/>
        </w:rPr>
        <w:t>漫水河镇百合市场麻土销售竞价</w:t>
      </w:r>
      <w:r>
        <w:rPr>
          <w:rFonts w:hint="eastAsia" w:ascii="宋体" w:hAnsi="宋体" w:cs="宋体"/>
          <w:sz w:val="24"/>
          <w:szCs w:val="24"/>
        </w:rPr>
        <w:t>会”，请各竞价人准时出席，逾时视为自动弃权。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金，在成交公示结束后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hint="eastAsia" w:ascii="宋体" w:hAnsi="宋体" w:cs="宋体"/>
          <w:sz w:val="24"/>
          <w:szCs w:val="24"/>
          <w:lang w:eastAsia="zh-CN"/>
        </w:rPr>
        <w:t>30</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5"/>
        </w:numPr>
        <w:spacing w:line="400" w:lineRule="exact"/>
        <w:ind w:firstLine="480" w:firstLineChars="200"/>
        <w:rPr>
          <w:rFonts w:ascii="宋体" w:cs="宋体"/>
          <w:sz w:val="24"/>
          <w:szCs w:val="24"/>
        </w:rPr>
      </w:pPr>
      <w:r>
        <w:rPr>
          <w:rFonts w:hint="eastAsia" w:ascii="宋体" w:hAnsi="宋体" w:cs="宋体"/>
          <w:sz w:val="24"/>
          <w:szCs w:val="24"/>
        </w:rPr>
        <w:t>竞价未成交的，或者发生竞得人被取消竞得资格情形的，将另行组织竞价。</w:t>
      </w:r>
    </w:p>
    <w:p>
      <w:pPr>
        <w:numPr>
          <w:ilvl w:val="0"/>
          <w:numId w:val="6"/>
        </w:numPr>
        <w:spacing w:line="400" w:lineRule="exact"/>
        <w:rPr>
          <w:rFonts w:ascii="宋体" w:cs="宋体"/>
          <w:sz w:val="24"/>
          <w:szCs w:val="24"/>
        </w:rPr>
      </w:pPr>
      <w:r>
        <w:rPr>
          <w:rFonts w:hint="eastAsia" w:ascii="宋体" w:hAnsi="宋体" w:cs="宋体"/>
          <w:sz w:val="24"/>
          <w:szCs w:val="24"/>
        </w:rPr>
        <w:t>签订《销售合同》</w:t>
      </w:r>
    </w:p>
    <w:p>
      <w:pPr>
        <w:spacing w:line="400" w:lineRule="exact"/>
        <w:ind w:firstLine="240" w:firstLineChars="100"/>
        <w:rPr>
          <w:rFonts w:ascii="宋体" w:cs="宋体"/>
          <w:sz w:val="24"/>
          <w:szCs w:val="24"/>
        </w:rPr>
      </w:pPr>
      <w:r>
        <w:rPr>
          <w:rFonts w:hint="eastAsia" w:ascii="宋体" w:hAnsi="宋体" w:cs="宋体"/>
          <w:sz w:val="24"/>
          <w:szCs w:val="24"/>
        </w:rPr>
        <w:t>竞得人自竞价成交之日起</w:t>
      </w:r>
      <w:r>
        <w:rPr>
          <w:rFonts w:hint="eastAsia" w:ascii="宋体" w:hAnsi="宋体" w:cs="宋体"/>
          <w:sz w:val="24"/>
          <w:szCs w:val="24"/>
          <w:lang w:val="en-US" w:eastAsia="zh-CN"/>
        </w:rPr>
        <w:t>3</w:t>
      </w:r>
      <w:r>
        <w:rPr>
          <w:rFonts w:hint="eastAsia" w:ascii="宋体" w:hAnsi="宋体" w:cs="宋体"/>
          <w:sz w:val="24"/>
          <w:szCs w:val="24"/>
        </w:rPr>
        <w:t>日内与委托人签订《销售合同》。</w:t>
      </w:r>
    </w:p>
    <w:p>
      <w:pPr>
        <w:spacing w:line="400" w:lineRule="exact"/>
        <w:rPr>
          <w:rFonts w:ascii="宋体" w:cs="宋体"/>
          <w:b/>
          <w:bCs/>
          <w:sz w:val="24"/>
          <w:szCs w:val="24"/>
        </w:rPr>
      </w:pPr>
      <w:r>
        <w:rPr>
          <w:rFonts w:ascii="宋体" w:hAnsi="宋体" w:cs="宋体"/>
          <w:b/>
          <w:bCs/>
          <w:sz w:val="24"/>
          <w:szCs w:val="24"/>
        </w:rPr>
        <w:t>9</w:t>
      </w:r>
      <w:r>
        <w:rPr>
          <w:rFonts w:hint="eastAsia" w:ascii="宋体" w:hAnsi="宋体" w:cs="宋体"/>
          <w:b/>
          <w:bCs/>
          <w:sz w:val="24"/>
          <w:szCs w:val="24"/>
        </w:rPr>
        <w:t>、服务费</w:t>
      </w:r>
    </w:p>
    <w:p>
      <w:pPr>
        <w:spacing w:line="400" w:lineRule="exact"/>
        <w:ind w:firstLine="480" w:firstLineChars="200"/>
        <w:rPr>
          <w:rFonts w:ascii="宋体" w:cs="宋体"/>
          <w:b/>
          <w:bCs/>
          <w:sz w:val="24"/>
          <w:szCs w:val="24"/>
        </w:rPr>
      </w:pPr>
      <w:r>
        <w:rPr>
          <w:rFonts w:hint="eastAsia" w:ascii="宋体" w:hAnsi="宋体" w:cs="宋体"/>
          <w:b/>
          <w:bCs/>
          <w:sz w:val="24"/>
          <w:szCs w:val="24"/>
        </w:rPr>
        <w:t>本次竞价服务费由竞得人</w:t>
      </w:r>
      <w:r>
        <w:rPr>
          <w:rFonts w:hint="eastAsia" w:ascii="宋体" w:hAnsi="宋体" w:cs="宋体"/>
          <w:b/>
          <w:bCs/>
          <w:sz w:val="24"/>
          <w:szCs w:val="24"/>
          <w:lang w:val="en-US" w:eastAsia="zh-CN"/>
        </w:rPr>
        <w:t>在领取成交通知书前</w:t>
      </w:r>
      <w:r>
        <w:rPr>
          <w:rFonts w:hint="eastAsia" w:ascii="宋体" w:hAnsi="宋体" w:cs="宋体"/>
          <w:b/>
          <w:bCs/>
          <w:sz w:val="24"/>
          <w:szCs w:val="24"/>
        </w:rPr>
        <w:t>支付</w:t>
      </w:r>
      <w:r>
        <w:rPr>
          <w:rFonts w:hint="eastAsia" w:ascii="宋体" w:hAnsi="宋体" w:cs="宋体"/>
          <w:b/>
          <w:bCs/>
          <w:sz w:val="24"/>
          <w:szCs w:val="24"/>
          <w:lang w:eastAsia="zh-CN"/>
        </w:rPr>
        <w:t>，</w:t>
      </w:r>
      <w:r>
        <w:rPr>
          <w:rFonts w:hint="eastAsia" w:ascii="宋体" w:hAnsi="宋体" w:cs="宋体"/>
          <w:b/>
          <w:bCs/>
          <w:sz w:val="24"/>
          <w:szCs w:val="24"/>
          <w:lang w:val="en-US" w:eastAsia="zh-CN"/>
        </w:rPr>
        <w:t>共计金额：人民币肆千元整(</w:t>
      </w:r>
      <w:r>
        <w:rPr>
          <w:rFonts w:hint="default" w:ascii="Arial" w:hAnsi="Arial" w:cs="Arial"/>
          <w:b/>
          <w:bCs/>
          <w:sz w:val="24"/>
          <w:szCs w:val="24"/>
          <w:lang w:val="en-US" w:eastAsia="zh-CN"/>
        </w:rPr>
        <w:t>¥</w:t>
      </w:r>
      <w:r>
        <w:rPr>
          <w:rFonts w:hint="eastAsia" w:ascii="宋体" w:hAnsi="宋体" w:cs="宋体"/>
          <w:b/>
          <w:bCs/>
          <w:sz w:val="24"/>
          <w:szCs w:val="24"/>
          <w:lang w:val="en-US" w:eastAsia="zh-CN"/>
        </w:rPr>
        <w:t>4000元)</w:t>
      </w:r>
      <w:r>
        <w:rPr>
          <w:rFonts w:hint="eastAsia" w:ascii="宋体" w:hAnsi="宋体" w:cs="宋体"/>
          <w:b/>
          <w:bCs/>
          <w:sz w:val="24"/>
          <w:szCs w:val="24"/>
        </w:rPr>
        <w:t>。</w:t>
      </w:r>
    </w:p>
    <w:p>
      <w:pPr>
        <w:adjustRightInd w:val="0"/>
        <w:snapToGrid w:val="0"/>
        <w:spacing w:line="540" w:lineRule="exact"/>
        <w:ind w:right="14" w:rightChars="7" w:firstLine="320" w:firstLineChars="100"/>
        <w:rPr>
          <w:rFonts w:ascii="仿宋_GB2312" w:eastAsia="仿宋_GB2312"/>
          <w:sz w:val="32"/>
          <w:szCs w:val="32"/>
        </w:rPr>
      </w:pPr>
      <w:r>
        <w:rPr>
          <w:rFonts w:ascii="仿宋_GB2312" w:eastAsia="仿宋_GB2312"/>
          <w:sz w:val="32"/>
          <w:szCs w:val="32"/>
        </w:rPr>
        <w:tab/>
      </w:r>
    </w:p>
    <w:p>
      <w:pPr>
        <w:adjustRightInd w:val="0"/>
        <w:snapToGrid w:val="0"/>
        <w:spacing w:line="540" w:lineRule="exact"/>
        <w:ind w:right="14" w:rightChars="7" w:firstLine="320" w:firstLineChars="100"/>
        <w:rPr>
          <w:rFonts w:ascii="仿宋_GB2312" w:eastAsia="仿宋_GB2312"/>
          <w:sz w:val="32"/>
          <w:szCs w:val="32"/>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ascii="Times New Roman" w:hAnsi="Times New Roman" w:cs="Times New Roman"/>
          <w:color w:val="333333"/>
        </w:rPr>
      </w:pPr>
      <w:r>
        <w:rPr>
          <w:rFonts w:hint="eastAsia"/>
          <w:color w:val="000000"/>
          <w:shd w:val="clear" w:color="auto" w:fill="FFFFFF"/>
        </w:rPr>
        <w:t>致：霍山县矿产资源开发有限责任公司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eastAsia="zh-CN"/>
        </w:rPr>
        <w:t>漫水河镇百合市场麻土销售竞价</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eastAsia="zh-CN"/>
        </w:rPr>
        <w:t>漫水河镇百合市场麻土销售竞价</w:t>
      </w:r>
      <w:r>
        <w:rPr>
          <w:rFonts w:hint="eastAsia"/>
          <w:color w:val="000000"/>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eastAsia="zh-CN"/>
        </w:rPr>
        <w:t>漫水河镇百合市场麻土销售竞价</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color w:val="000000"/>
          <w:shd w:val="clear" w:color="auto" w:fill="FFFFFF"/>
        </w:rPr>
        <w:t>5</w:t>
      </w:r>
      <w:r>
        <w:rPr>
          <w:rFonts w:hint="eastAsia"/>
          <w:color w:val="000000"/>
          <w:shd w:val="clear" w:color="auto" w:fill="FFFFFF"/>
        </w:rPr>
        <w:t>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3" w:name="_Toc24680"/>
      <w:bookmarkStart w:id="4" w:name="_Toc5748"/>
    </w:p>
    <w:p>
      <w:pPr>
        <w:ind w:firstLine="240" w:firstLineChars="100"/>
        <w:rPr>
          <w:rFonts w:hint="eastAsia" w:ascii="宋体" w:hAnsi="宋体" w:cs="宋体"/>
          <w:b/>
          <w:color w:val="000000"/>
          <w:sz w:val="24"/>
          <w:szCs w:val="24"/>
          <w:shd w:val="clear" w:color="auto" w:fill="FFFFFF"/>
        </w:rPr>
      </w:pPr>
    </w:p>
    <w:p>
      <w:pPr>
        <w:ind w:firstLine="240" w:firstLineChars="100"/>
        <w:rPr>
          <w:rFonts w:hint="eastAsia" w:ascii="宋体" w:eastAsia="宋体"/>
          <w:b/>
          <w:bCs/>
          <w:sz w:val="24"/>
          <w:szCs w:val="24"/>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rFonts w:hint="eastAsia" w:eastAsia="宋体" w:cs="宋体"/>
          <w:sz w:val="28"/>
          <w:szCs w:val="28"/>
          <w:lang w:eastAsia="zh-CN"/>
        </w:rPr>
      </w:pPr>
      <w:r>
        <w:rPr>
          <w:rFonts w:hint="eastAsia" w:cs="宋体"/>
          <w:sz w:val="28"/>
          <w:szCs w:val="28"/>
          <w:lang w:eastAsia="zh-CN"/>
        </w:rPr>
        <w:t>漫水河镇百合市场麻土销售竞价</w:t>
      </w:r>
    </w:p>
    <w:p>
      <w:pPr>
        <w:jc w:val="center"/>
        <w:rPr>
          <w:sz w:val="44"/>
          <w:szCs w:val="44"/>
        </w:rPr>
      </w:pPr>
      <w:r>
        <w:rPr>
          <w:rFonts w:hint="eastAsia" w:cs="宋体"/>
          <w:sz w:val="28"/>
          <w:szCs w:val="28"/>
        </w:rPr>
        <w:t>竞价报价单</w:t>
      </w:r>
      <w:bookmarkEnd w:id="3"/>
      <w:bookmarkEnd w:id="4"/>
    </w:p>
    <w:tbl>
      <w:tblPr>
        <w:tblStyle w:val="11"/>
        <w:tblpPr w:leftFromText="180" w:rightFromText="180" w:vertAnchor="text" w:horzAnchor="page" w:tblpXSpec="center" w:tblpY="426"/>
        <w:tblOverlap w:val="never"/>
        <w:tblW w:w="8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6870" w:type="dxa"/>
            <w:vAlign w:val="center"/>
          </w:tcPr>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eastAsia="zh-CN"/>
              </w:rPr>
              <w:t>漫水河镇百合市场麻土销售竞价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6870" w:type="dxa"/>
            <w:vAlign w:val="center"/>
          </w:tcPr>
          <w:p>
            <w:pPr>
              <w:spacing w:line="500" w:lineRule="exact"/>
              <w:rPr>
                <w:rFonts w:cs="宋体"/>
                <w:sz w:val="28"/>
                <w:szCs w:val="28"/>
              </w:rPr>
            </w:pPr>
            <w:r>
              <w:rPr>
                <w:rFonts w:hint="eastAsia" w:cs="宋体"/>
                <w:sz w:val="28"/>
                <w:szCs w:val="28"/>
              </w:rPr>
              <w:t>单价：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w:t>
            </w:r>
            <w:r>
              <w:rPr>
                <w:rFonts w:hint="eastAsia" w:ascii="宋体" w:hAnsi="宋体" w:cs="宋体"/>
                <w:i w:val="0"/>
                <w:caps w:val="0"/>
                <w:color w:val="000000"/>
                <w:spacing w:val="0"/>
                <w:kern w:val="0"/>
                <w:sz w:val="24"/>
                <w:szCs w:val="24"/>
                <w:shd w:val="clear" w:fill="FFFFFF"/>
                <w:lang w:val="en-US" w:eastAsia="zh-CN" w:bidi="ar"/>
              </w:rPr>
              <w:t>元/立方</w:t>
            </w:r>
            <w:bookmarkStart w:id="5" w:name="_GoBack"/>
            <w:bookmarkEnd w:id="5"/>
            <w:r>
              <w:rPr>
                <w:rFonts w:hint="eastAsia" w:cs="宋体"/>
                <w:sz w:val="28"/>
                <w:szCs w:val="28"/>
              </w:rPr>
              <w:t>）</w:t>
            </w:r>
          </w:p>
          <w:p>
            <w:pPr>
              <w:spacing w:line="500" w:lineRule="exact"/>
              <w:rPr>
                <w:rFonts w:cs="宋体"/>
                <w:sz w:val="28"/>
                <w:szCs w:val="28"/>
              </w:rPr>
            </w:pP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87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、此单：企业须经竞价单位盖章和签字，自然人需签字确认。</w:t>
      </w:r>
    </w:p>
    <w:p>
      <w:pPr>
        <w:jc w:val="center"/>
        <w:rPr>
          <w:rStyle w:val="18"/>
          <w:rFonts w:cs="宋体"/>
          <w:b w:val="0"/>
          <w:bCs w:val="0"/>
          <w:sz w:val="44"/>
          <w:szCs w:val="4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7</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p>
    <w:p>
      <w:pPr>
        <w:jc w:val="center"/>
        <w:rPr>
          <w:rFonts w:ascii="仿宋_GB2312" w:eastAsia="仿宋_GB2312"/>
          <w:sz w:val="32"/>
          <w:szCs w:val="32"/>
        </w:rPr>
      </w:pPr>
      <w:r>
        <w:rPr>
          <w:rFonts w:hint="eastAsia" w:ascii="宋体" w:hAnsi="宋体" w:cs="宋体"/>
          <w:b/>
          <w:sz w:val="24"/>
        </w:rPr>
        <w:t>（格式自拟）</w:t>
      </w:r>
    </w:p>
    <w:p>
      <w:pPr>
        <w:spacing w:line="400" w:lineRule="exact"/>
        <w:rPr>
          <w:rFonts w:ascii="仿宋_GB2312" w:eastAsia="仿宋_GB2312"/>
          <w:sz w:val="32"/>
          <w:szCs w:val="32"/>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474" w:bottom="1118" w:left="1588" w:header="851" w:footer="992" w:gutter="0"/>
      <w:pgNumType w:start="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AE9B8150"/>
    <w:multiLevelType w:val="singleLevel"/>
    <w:tmpl w:val="AE9B8150"/>
    <w:lvl w:ilvl="0" w:tentative="0">
      <w:start w:val="8"/>
      <w:numFmt w:val="decimal"/>
      <w:suff w:val="nothing"/>
      <w:lvlText w:val="%1、"/>
      <w:lvlJc w:val="left"/>
      <w:rPr>
        <w:rFonts w:cs="Times New Roman"/>
      </w:rPr>
    </w:lvl>
  </w:abstractNum>
  <w:abstractNum w:abstractNumId="2">
    <w:nsid w:val="0989104A"/>
    <w:multiLevelType w:val="singleLevel"/>
    <w:tmpl w:val="0989104A"/>
    <w:lvl w:ilvl="0" w:tentative="0">
      <w:start w:val="1"/>
      <w:numFmt w:val="decimal"/>
      <w:suff w:val="nothing"/>
      <w:lvlText w:val="%1、"/>
      <w:lvlJc w:val="left"/>
      <w:rPr>
        <w:rFonts w:cs="Times New Roman"/>
      </w:rPr>
    </w:lvl>
  </w:abstractNum>
  <w:abstractNum w:abstractNumId="3">
    <w:nsid w:val="23B4C480"/>
    <w:multiLevelType w:val="singleLevel"/>
    <w:tmpl w:val="23B4C480"/>
    <w:lvl w:ilvl="0" w:tentative="0">
      <w:start w:val="1"/>
      <w:numFmt w:val="decimal"/>
      <w:suff w:val="nothing"/>
      <w:lvlText w:val="%1、"/>
      <w:lvlJc w:val="left"/>
    </w:lvl>
  </w:abstractNum>
  <w:abstractNum w:abstractNumId="4">
    <w:nsid w:val="4A672404"/>
    <w:multiLevelType w:val="singleLevel"/>
    <w:tmpl w:val="4A672404"/>
    <w:lvl w:ilvl="0" w:tentative="0">
      <w:start w:val="1"/>
      <w:numFmt w:val="decimal"/>
      <w:suff w:val="nothing"/>
      <w:lvlText w:val="（%1）"/>
      <w:lvlJc w:val="left"/>
    </w:lvl>
  </w:abstractNum>
  <w:abstractNum w:abstractNumId="5">
    <w:nsid w:val="60B1E02C"/>
    <w:multiLevelType w:val="singleLevel"/>
    <w:tmpl w:val="60B1E02C"/>
    <w:lvl w:ilvl="0" w:tentative="0">
      <w:start w:val="1"/>
      <w:numFmt w:val="decimal"/>
      <w:suff w:val="nothing"/>
      <w:lvlText w:val="（%1）"/>
      <w:lvlJc w:val="left"/>
      <w:rPr>
        <w:rFonts w:cs="Times New Roman"/>
      </w:rPr>
    </w:lvl>
  </w:abstractNum>
  <w:num w:numId="1">
    <w:abstractNumId w:val="3"/>
  </w:num>
  <w:num w:numId="2">
    <w:abstractNumId w:val="2"/>
  </w:num>
  <w:num w:numId="3">
    <w:abstractNumId w:val="4"/>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B7E46"/>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1AA3791"/>
    <w:rsid w:val="022676A6"/>
    <w:rsid w:val="025C5648"/>
    <w:rsid w:val="038F6FB0"/>
    <w:rsid w:val="03D10E11"/>
    <w:rsid w:val="05267DD8"/>
    <w:rsid w:val="05B1497B"/>
    <w:rsid w:val="05B5616B"/>
    <w:rsid w:val="05FE6D8C"/>
    <w:rsid w:val="060E36BF"/>
    <w:rsid w:val="06966DE4"/>
    <w:rsid w:val="06BD5D53"/>
    <w:rsid w:val="070143BD"/>
    <w:rsid w:val="079E04DA"/>
    <w:rsid w:val="081A6E8F"/>
    <w:rsid w:val="08DD6DF5"/>
    <w:rsid w:val="095C696D"/>
    <w:rsid w:val="0A4B0FDB"/>
    <w:rsid w:val="0A951494"/>
    <w:rsid w:val="0B47625D"/>
    <w:rsid w:val="0B860E80"/>
    <w:rsid w:val="0C336CC0"/>
    <w:rsid w:val="0C372739"/>
    <w:rsid w:val="0CD44DBF"/>
    <w:rsid w:val="0CF933E9"/>
    <w:rsid w:val="0D754E6B"/>
    <w:rsid w:val="0EF26FA9"/>
    <w:rsid w:val="0F22685D"/>
    <w:rsid w:val="0F405FDE"/>
    <w:rsid w:val="0F480FCC"/>
    <w:rsid w:val="0FE54F0E"/>
    <w:rsid w:val="10205927"/>
    <w:rsid w:val="10701A7A"/>
    <w:rsid w:val="108319E0"/>
    <w:rsid w:val="117E462B"/>
    <w:rsid w:val="120E5F6D"/>
    <w:rsid w:val="12BC6896"/>
    <w:rsid w:val="12F82D5C"/>
    <w:rsid w:val="13965F86"/>
    <w:rsid w:val="13B506FB"/>
    <w:rsid w:val="147D36B0"/>
    <w:rsid w:val="15212A0D"/>
    <w:rsid w:val="15B67360"/>
    <w:rsid w:val="16835EAD"/>
    <w:rsid w:val="17386069"/>
    <w:rsid w:val="173A6F74"/>
    <w:rsid w:val="17606C2D"/>
    <w:rsid w:val="178414AA"/>
    <w:rsid w:val="186C1FBE"/>
    <w:rsid w:val="18AE1E31"/>
    <w:rsid w:val="18E8113A"/>
    <w:rsid w:val="19BD47BF"/>
    <w:rsid w:val="1B1E0E7F"/>
    <w:rsid w:val="1C7835EA"/>
    <w:rsid w:val="1C974E2A"/>
    <w:rsid w:val="1CA1166F"/>
    <w:rsid w:val="1CF402DE"/>
    <w:rsid w:val="1D875955"/>
    <w:rsid w:val="1DB02215"/>
    <w:rsid w:val="1E774EC8"/>
    <w:rsid w:val="1E7762A2"/>
    <w:rsid w:val="1EBC62CE"/>
    <w:rsid w:val="1EDB1FA4"/>
    <w:rsid w:val="1F245185"/>
    <w:rsid w:val="1F3C520B"/>
    <w:rsid w:val="1FD83F49"/>
    <w:rsid w:val="20200CB2"/>
    <w:rsid w:val="202B3F48"/>
    <w:rsid w:val="20321A3E"/>
    <w:rsid w:val="204B56B0"/>
    <w:rsid w:val="207F77E2"/>
    <w:rsid w:val="2096471A"/>
    <w:rsid w:val="20D05FEF"/>
    <w:rsid w:val="216F2842"/>
    <w:rsid w:val="218B22F8"/>
    <w:rsid w:val="220F35EF"/>
    <w:rsid w:val="225C0D90"/>
    <w:rsid w:val="22CA5373"/>
    <w:rsid w:val="24AC5014"/>
    <w:rsid w:val="250800DC"/>
    <w:rsid w:val="259C6867"/>
    <w:rsid w:val="25D14C3E"/>
    <w:rsid w:val="274C0980"/>
    <w:rsid w:val="28015064"/>
    <w:rsid w:val="289137E3"/>
    <w:rsid w:val="29A65A66"/>
    <w:rsid w:val="2A672F66"/>
    <w:rsid w:val="2A726815"/>
    <w:rsid w:val="2AB1374D"/>
    <w:rsid w:val="2BDE7E95"/>
    <w:rsid w:val="2C021B7A"/>
    <w:rsid w:val="2CF91DC1"/>
    <w:rsid w:val="2D5C6F87"/>
    <w:rsid w:val="2DC12CAF"/>
    <w:rsid w:val="2E6C4BE3"/>
    <w:rsid w:val="2E977E51"/>
    <w:rsid w:val="2F557A04"/>
    <w:rsid w:val="2FF659E2"/>
    <w:rsid w:val="30284BEE"/>
    <w:rsid w:val="303D7063"/>
    <w:rsid w:val="30C94FD6"/>
    <w:rsid w:val="30E0042B"/>
    <w:rsid w:val="31854B08"/>
    <w:rsid w:val="31857D98"/>
    <w:rsid w:val="31C53851"/>
    <w:rsid w:val="324918C0"/>
    <w:rsid w:val="324D2FFF"/>
    <w:rsid w:val="32C308CC"/>
    <w:rsid w:val="32E14C9D"/>
    <w:rsid w:val="32F8164D"/>
    <w:rsid w:val="333D2CD7"/>
    <w:rsid w:val="33D408DE"/>
    <w:rsid w:val="33DB2AA5"/>
    <w:rsid w:val="34464807"/>
    <w:rsid w:val="34543BB3"/>
    <w:rsid w:val="348E21FC"/>
    <w:rsid w:val="35D77DF1"/>
    <w:rsid w:val="362314EA"/>
    <w:rsid w:val="36D434D2"/>
    <w:rsid w:val="37636142"/>
    <w:rsid w:val="37A25CB0"/>
    <w:rsid w:val="37ED0E00"/>
    <w:rsid w:val="38CD7998"/>
    <w:rsid w:val="39FB2D1B"/>
    <w:rsid w:val="3A383AD2"/>
    <w:rsid w:val="3A974A70"/>
    <w:rsid w:val="3A9C78C2"/>
    <w:rsid w:val="3B1D6AD4"/>
    <w:rsid w:val="3C4A5509"/>
    <w:rsid w:val="3C6C65F3"/>
    <w:rsid w:val="3C9F296C"/>
    <w:rsid w:val="3D3F730F"/>
    <w:rsid w:val="3F6B480E"/>
    <w:rsid w:val="3FCA3A1B"/>
    <w:rsid w:val="3FDA16F6"/>
    <w:rsid w:val="402E557B"/>
    <w:rsid w:val="40465119"/>
    <w:rsid w:val="40F9320A"/>
    <w:rsid w:val="413670F9"/>
    <w:rsid w:val="417626AB"/>
    <w:rsid w:val="41DF348F"/>
    <w:rsid w:val="43150272"/>
    <w:rsid w:val="432F538C"/>
    <w:rsid w:val="43917411"/>
    <w:rsid w:val="43A777B3"/>
    <w:rsid w:val="43D24E65"/>
    <w:rsid w:val="43E96F11"/>
    <w:rsid w:val="43ED673B"/>
    <w:rsid w:val="440B258F"/>
    <w:rsid w:val="44B04574"/>
    <w:rsid w:val="44E8312C"/>
    <w:rsid w:val="45253F8D"/>
    <w:rsid w:val="454A62FC"/>
    <w:rsid w:val="45FE73E1"/>
    <w:rsid w:val="46367AC8"/>
    <w:rsid w:val="464B5240"/>
    <w:rsid w:val="4651018A"/>
    <w:rsid w:val="47747C52"/>
    <w:rsid w:val="482C707A"/>
    <w:rsid w:val="48420599"/>
    <w:rsid w:val="484F34F6"/>
    <w:rsid w:val="48B21B12"/>
    <w:rsid w:val="48E563C1"/>
    <w:rsid w:val="48E92FAE"/>
    <w:rsid w:val="49263A69"/>
    <w:rsid w:val="49265872"/>
    <w:rsid w:val="49FB27B3"/>
    <w:rsid w:val="4A2D79D6"/>
    <w:rsid w:val="4B1C2E1E"/>
    <w:rsid w:val="4B6869C4"/>
    <w:rsid w:val="4BA05EE2"/>
    <w:rsid w:val="4BEB687C"/>
    <w:rsid w:val="4BF27AD6"/>
    <w:rsid w:val="4C3B1553"/>
    <w:rsid w:val="4C5B6984"/>
    <w:rsid w:val="4C6F02A5"/>
    <w:rsid w:val="4C7B51D3"/>
    <w:rsid w:val="4CE7247B"/>
    <w:rsid w:val="4CF6489B"/>
    <w:rsid w:val="4E331C7D"/>
    <w:rsid w:val="4EA65E4A"/>
    <w:rsid w:val="4ECB5840"/>
    <w:rsid w:val="4F191FDA"/>
    <w:rsid w:val="504B1832"/>
    <w:rsid w:val="5091050E"/>
    <w:rsid w:val="510B4238"/>
    <w:rsid w:val="5185437F"/>
    <w:rsid w:val="51F04496"/>
    <w:rsid w:val="525C78F1"/>
    <w:rsid w:val="52BB667E"/>
    <w:rsid w:val="536F2F57"/>
    <w:rsid w:val="53995DA3"/>
    <w:rsid w:val="549A0845"/>
    <w:rsid w:val="54FC163C"/>
    <w:rsid w:val="55A4263D"/>
    <w:rsid w:val="56CD2C6A"/>
    <w:rsid w:val="56F95F22"/>
    <w:rsid w:val="57CA78C5"/>
    <w:rsid w:val="57CE4418"/>
    <w:rsid w:val="5893730A"/>
    <w:rsid w:val="59914AA2"/>
    <w:rsid w:val="5A164CC4"/>
    <w:rsid w:val="5B764883"/>
    <w:rsid w:val="5BB43522"/>
    <w:rsid w:val="5BE3707C"/>
    <w:rsid w:val="5C094AC5"/>
    <w:rsid w:val="5C270878"/>
    <w:rsid w:val="5C917BB7"/>
    <w:rsid w:val="5CB345C5"/>
    <w:rsid w:val="5D412A95"/>
    <w:rsid w:val="5D4351F0"/>
    <w:rsid w:val="5DBB7989"/>
    <w:rsid w:val="5DEC3948"/>
    <w:rsid w:val="5E704321"/>
    <w:rsid w:val="5ECF3342"/>
    <w:rsid w:val="5EE441EF"/>
    <w:rsid w:val="5F550024"/>
    <w:rsid w:val="5F8017E8"/>
    <w:rsid w:val="5F9575E1"/>
    <w:rsid w:val="5FA16F9B"/>
    <w:rsid w:val="5FE73FF8"/>
    <w:rsid w:val="5FE96583"/>
    <w:rsid w:val="5FFD5BB1"/>
    <w:rsid w:val="603768ED"/>
    <w:rsid w:val="60D03134"/>
    <w:rsid w:val="611F147D"/>
    <w:rsid w:val="619A0DE8"/>
    <w:rsid w:val="62634EB5"/>
    <w:rsid w:val="62720F73"/>
    <w:rsid w:val="635E74A6"/>
    <w:rsid w:val="63A25F6F"/>
    <w:rsid w:val="63F269F3"/>
    <w:rsid w:val="640A6A24"/>
    <w:rsid w:val="64295FC9"/>
    <w:rsid w:val="64BF3C20"/>
    <w:rsid w:val="64C00E68"/>
    <w:rsid w:val="64D90751"/>
    <w:rsid w:val="64F94C0F"/>
    <w:rsid w:val="661D3984"/>
    <w:rsid w:val="66367C9B"/>
    <w:rsid w:val="6657697F"/>
    <w:rsid w:val="669E51E5"/>
    <w:rsid w:val="67567E5D"/>
    <w:rsid w:val="6760522F"/>
    <w:rsid w:val="67D37FBF"/>
    <w:rsid w:val="68384241"/>
    <w:rsid w:val="68CF4AF6"/>
    <w:rsid w:val="69A46E50"/>
    <w:rsid w:val="6A417F36"/>
    <w:rsid w:val="6AAE10CB"/>
    <w:rsid w:val="6B6E7015"/>
    <w:rsid w:val="6B882E74"/>
    <w:rsid w:val="6BFA7C95"/>
    <w:rsid w:val="6D401DE3"/>
    <w:rsid w:val="6D705932"/>
    <w:rsid w:val="6DD965B8"/>
    <w:rsid w:val="6E8000CE"/>
    <w:rsid w:val="6ECA658D"/>
    <w:rsid w:val="6F3C51E6"/>
    <w:rsid w:val="6FBC4FC1"/>
    <w:rsid w:val="6FC709B7"/>
    <w:rsid w:val="70840BE4"/>
    <w:rsid w:val="70EF633D"/>
    <w:rsid w:val="71E628B4"/>
    <w:rsid w:val="72252214"/>
    <w:rsid w:val="729B2AB5"/>
    <w:rsid w:val="73700A43"/>
    <w:rsid w:val="7397207A"/>
    <w:rsid w:val="73A30FCD"/>
    <w:rsid w:val="74780329"/>
    <w:rsid w:val="749D0EDA"/>
    <w:rsid w:val="74C70120"/>
    <w:rsid w:val="75E6364B"/>
    <w:rsid w:val="76134F28"/>
    <w:rsid w:val="762D6E52"/>
    <w:rsid w:val="768952A8"/>
    <w:rsid w:val="76E9210A"/>
    <w:rsid w:val="775A4391"/>
    <w:rsid w:val="79051CEA"/>
    <w:rsid w:val="793B0B72"/>
    <w:rsid w:val="7943591B"/>
    <w:rsid w:val="79EF39D3"/>
    <w:rsid w:val="7A3F3885"/>
    <w:rsid w:val="7A590157"/>
    <w:rsid w:val="7A925E2A"/>
    <w:rsid w:val="7B173F8B"/>
    <w:rsid w:val="7C057F0D"/>
    <w:rsid w:val="7C8103FD"/>
    <w:rsid w:val="7CB5606D"/>
    <w:rsid w:val="7CF2714A"/>
    <w:rsid w:val="7D131CD0"/>
    <w:rsid w:val="7D35572C"/>
    <w:rsid w:val="7D6B4B94"/>
    <w:rsid w:val="7DB5433B"/>
    <w:rsid w:val="7DCC0493"/>
    <w:rsid w:val="7EAF066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1011</Words>
  <Characters>5764</Characters>
  <Lines>48</Lines>
  <Paragraphs>13</Paragraphs>
  <TotalTime>0</TotalTime>
  <ScaleCrop>false</ScaleCrop>
  <LinksUpToDate>false</LinksUpToDate>
  <CharactersWithSpaces>6762</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星星知我心@</cp:lastModifiedBy>
  <cp:lastPrinted>2020-09-14T23:57:00Z</cp:lastPrinted>
  <dcterms:modified xsi:type="dcterms:W3CDTF">2020-09-15T11:11:36Z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