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大黑路路基工程弃石处置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hint="eastAsia" w:ascii="仿宋_GB2312" w:hAnsi="仿宋_GB2312" w:eastAsia="仿宋_GB2312"/>
          <w:b/>
          <w:bCs/>
          <w:sz w:val="56"/>
          <w:szCs w:val="56"/>
          <w:lang w:eastAsia="zh-CN"/>
        </w:rPr>
      </w:pPr>
      <w:r>
        <w:rPr>
          <w:rFonts w:hint="eastAsia" w:ascii="仿宋_GB2312" w:hAnsi="仿宋_GB2312" w:eastAsia="仿宋_GB2312" w:cs="仿宋_GB2312"/>
          <w:b/>
          <w:bCs/>
          <w:sz w:val="56"/>
          <w:szCs w:val="56"/>
          <w:lang w:val="en-US" w:eastAsia="zh-CN"/>
        </w:rPr>
        <w:t>销</w:t>
      </w:r>
    </w:p>
    <w:p>
      <w:pPr>
        <w:spacing w:line="800" w:lineRule="exact"/>
        <w:jc w:val="center"/>
        <w:rPr>
          <w:rFonts w:hint="eastAsia" w:ascii="仿宋_GB2312" w:hAnsi="仿宋_GB2312" w:eastAsia="仿宋_GB2312" w:cs="仿宋_GB2312"/>
          <w:b/>
          <w:bCs/>
          <w:sz w:val="56"/>
          <w:szCs w:val="56"/>
          <w:lang w:val="en-US" w:eastAsia="zh-CN"/>
        </w:rPr>
      </w:pPr>
    </w:p>
    <w:p>
      <w:pPr>
        <w:spacing w:line="800" w:lineRule="exact"/>
        <w:jc w:val="center"/>
        <w:rPr>
          <w:rFonts w:hint="eastAsia" w:ascii="仿宋_GB2312" w:hAnsi="仿宋_GB2312" w:eastAsia="仿宋_GB2312"/>
          <w:b/>
          <w:bCs/>
          <w:sz w:val="56"/>
          <w:szCs w:val="56"/>
          <w:lang w:eastAsia="zh-CN"/>
        </w:rPr>
      </w:pPr>
      <w:r>
        <w:rPr>
          <w:rFonts w:hint="eastAsia" w:ascii="仿宋_GB2312" w:hAnsi="仿宋_GB2312" w:eastAsia="仿宋_GB2312" w:cs="仿宋_GB2312"/>
          <w:b/>
          <w:bCs/>
          <w:sz w:val="56"/>
          <w:szCs w:val="56"/>
          <w:lang w:val="en-US" w:eastAsia="zh-CN"/>
        </w:rPr>
        <w:t>售</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326"/>
      <w:r>
        <w:rPr>
          <w:rFonts w:hint="eastAsia" w:ascii="仿宋_GB2312" w:hAnsi="仿宋_GB2312" w:eastAsia="仿宋_GB2312" w:cs="仿宋_GB2312"/>
          <w:b/>
          <w:bCs/>
          <w:sz w:val="56"/>
          <w:szCs w:val="56"/>
        </w:rPr>
        <w:t>文</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1" w:name="_Toc12454"/>
      <w:r>
        <w:rPr>
          <w:rFonts w:hint="eastAsia" w:ascii="仿宋_GB2312" w:hAnsi="仿宋_GB2312" w:eastAsia="仿宋_GB2312" w:cs="仿宋_GB2312"/>
          <w:b/>
          <w:bCs/>
          <w:sz w:val="56"/>
          <w:szCs w:val="56"/>
        </w:rPr>
        <w:t>件</w:t>
      </w:r>
      <w:bookmarkEnd w:id="1"/>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w:t>
      </w:r>
      <w:r>
        <w:rPr>
          <w:rFonts w:hint="eastAsia" w:ascii="宋体" w:hAnsi="宋体" w:cs="宋体"/>
          <w:b/>
          <w:color w:val="000000"/>
          <w:sz w:val="32"/>
          <w:lang w:val="en-US" w:eastAsia="zh-CN"/>
        </w:rPr>
        <w:t>012</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年八</w:t>
      </w:r>
      <w:r>
        <w:rPr>
          <w:rFonts w:hint="eastAsia" w:ascii="宋体" w:hAnsi="宋体"/>
          <w:b/>
          <w:spacing w:val="46"/>
          <w:sz w:val="32"/>
          <w:szCs w:val="32"/>
        </w:rPr>
        <w:t>月</w:t>
      </w:r>
    </w:p>
    <w:p>
      <w:pPr>
        <w:spacing w:line="800" w:lineRule="exact"/>
        <w:jc w:val="center"/>
        <w:rPr>
          <w:rFonts w:hint="eastAsia" w:ascii="宋体" w:hAnsi="宋体"/>
          <w:b/>
          <w:spacing w:val="46"/>
          <w:sz w:val="32"/>
          <w:szCs w:val="32"/>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大黑路路基工程产生弃石</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单一来源销售</w:t>
      </w:r>
      <w:r>
        <w:rPr>
          <w:rFonts w:hint="eastAsia" w:ascii="宋体" w:hAnsi="宋体" w:eastAsia="宋体" w:cs="宋体"/>
          <w:b/>
          <w:bCs/>
          <w:kern w:val="2"/>
          <w:sz w:val="40"/>
          <w:szCs w:val="40"/>
          <w:lang w:val="en-US" w:eastAsia="zh-CN" w:bidi="ar-SA"/>
        </w:rPr>
        <w:t>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left"/>
        <w:rPr>
          <w:rFonts w:hint="default" w:ascii="Times New Roman" w:hAnsi="Times New Roman" w:cs="Times New Roman"/>
          <w:i w:val="0"/>
          <w:caps w:val="0"/>
          <w:color w:val="000000" w:themeColor="text1"/>
          <w:spacing w:val="0"/>
          <w:sz w:val="21"/>
          <w:szCs w:val="21"/>
          <w14:textFill>
            <w14:solidFill>
              <w14:schemeClr w14:val="tx1"/>
            </w14:solidFill>
          </w14:textFill>
        </w:rPr>
      </w:pPr>
      <w:r>
        <w:rPr>
          <w:rFonts w:hint="eastAsia" w:ascii="宋体" w:hAnsi="宋体" w:eastAsia="宋体" w:cs="宋体"/>
          <w:i w:val="0"/>
          <w:caps w:val="0"/>
          <w:color w:val="000000" w:themeColor="text1"/>
          <w:spacing w:val="0"/>
          <w:kern w:val="0"/>
          <w:sz w:val="24"/>
          <w:szCs w:val="24"/>
          <w:shd w:val="clear" w:fill="FFFFFF"/>
          <w:lang w:val="en-US" w:eastAsia="zh-CN" w:bidi="ar"/>
          <w14:textFill>
            <w14:solidFill>
              <w14:schemeClr w14:val="tx1"/>
            </w14:solidFill>
          </w14:textFill>
        </w:rPr>
        <w:t>受霍山县矿产资源开发有限责任公司委托</w:t>
      </w:r>
      <w:r>
        <w:rPr>
          <w:rFonts w:hint="eastAsia" w:ascii="宋体" w:hAnsi="宋体" w:cs="宋体"/>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eastAsia="宋体" w:cs="宋体"/>
          <w:i w:val="0"/>
          <w:caps w:val="0"/>
          <w:color w:val="000000" w:themeColor="text1"/>
          <w:spacing w:val="0"/>
          <w:kern w:val="0"/>
          <w:sz w:val="24"/>
          <w:szCs w:val="24"/>
          <w:shd w:val="clear" w:fill="FFFFFF"/>
          <w:lang w:val="en-US" w:eastAsia="zh-CN" w:bidi="ar"/>
          <w14:textFill>
            <w14:solidFill>
              <w14:schemeClr w14:val="tx1"/>
            </w14:solidFill>
          </w14:textFill>
        </w:rPr>
        <w:t>定于2020年</w:t>
      </w:r>
      <w:r>
        <w:rPr>
          <w:rFonts w:hint="eastAsia" w:ascii="宋体" w:hAnsi="宋体" w:cs="宋体"/>
          <w:i w:val="0"/>
          <w:caps w:val="0"/>
          <w:color w:val="000000" w:themeColor="text1"/>
          <w:spacing w:val="0"/>
          <w:kern w:val="0"/>
          <w:sz w:val="24"/>
          <w:szCs w:val="24"/>
          <w:shd w:val="clear" w:fill="FFFFFF"/>
          <w:lang w:val="en-US" w:eastAsia="zh-CN" w:bidi="ar"/>
          <w14:textFill>
            <w14:solidFill>
              <w14:schemeClr w14:val="tx1"/>
            </w14:solidFill>
          </w14:textFill>
        </w:rPr>
        <w:t>8月</w:t>
      </w:r>
      <w:r>
        <w:rPr>
          <w:rFonts w:hint="eastAsia" w:ascii="宋体" w:hAnsi="宋体" w:cs="宋体"/>
          <w:i w:val="0"/>
          <w:caps w:val="0"/>
          <w:color w:val="000000" w:themeColor="text1"/>
          <w:spacing w:val="0"/>
          <w:kern w:val="0"/>
          <w:sz w:val="24"/>
          <w:szCs w:val="24"/>
          <w:u w:val="single"/>
          <w:shd w:val="clear" w:fill="FFFFFF"/>
          <w:lang w:val="en-US" w:eastAsia="zh-CN" w:bidi="ar"/>
          <w14:textFill>
            <w14:solidFill>
              <w14:schemeClr w14:val="tx1"/>
            </w14:solidFill>
          </w14:textFill>
        </w:rPr>
        <w:t>24</w:t>
      </w:r>
      <w:r>
        <w:rPr>
          <w:rFonts w:hint="eastAsia" w:ascii="宋体" w:hAnsi="宋体" w:cs="宋体"/>
          <w:i w:val="0"/>
          <w:caps w:val="0"/>
          <w:color w:val="000000" w:themeColor="text1"/>
          <w:spacing w:val="0"/>
          <w:kern w:val="0"/>
          <w:sz w:val="24"/>
          <w:szCs w:val="24"/>
          <w:shd w:val="clear" w:fill="FFFFFF"/>
          <w:lang w:val="en-US" w:eastAsia="zh-CN" w:bidi="ar"/>
          <w14:textFill>
            <w14:solidFill>
              <w14:schemeClr w14:val="tx1"/>
            </w14:solidFill>
          </w14:textFill>
        </w:rPr>
        <w:t>日16时00分</w:t>
      </w:r>
      <w:r>
        <w:rPr>
          <w:rFonts w:hint="eastAsia" w:ascii="宋体" w:hAnsi="宋体" w:eastAsia="宋体" w:cs="宋体"/>
          <w:i w:val="0"/>
          <w:caps w:val="0"/>
          <w:color w:val="000000" w:themeColor="text1"/>
          <w:spacing w:val="0"/>
          <w:kern w:val="0"/>
          <w:sz w:val="24"/>
          <w:szCs w:val="24"/>
          <w:shd w:val="clear" w:fill="FFFFFF"/>
          <w:lang w:val="en-US" w:eastAsia="zh-CN" w:bidi="ar"/>
          <w14:textFill>
            <w14:solidFill>
              <w14:schemeClr w14:val="tx1"/>
            </w14:solidFill>
          </w14:textFill>
        </w:rPr>
        <w:t>在安徽大别山工程咨询有限公司一楼开标厅</w:t>
      </w:r>
      <w:r>
        <w:rPr>
          <w:rFonts w:hint="eastAsia" w:ascii="宋体" w:hAnsi="宋体" w:cs="宋体"/>
          <w:i w:val="0"/>
          <w:caps w:val="0"/>
          <w:color w:val="000000" w:themeColor="text1"/>
          <w:spacing w:val="0"/>
          <w:kern w:val="0"/>
          <w:sz w:val="24"/>
          <w:szCs w:val="24"/>
          <w:shd w:val="clear" w:fill="FFFFFF"/>
          <w:lang w:val="en-US" w:eastAsia="zh-CN" w:bidi="ar"/>
          <w14:textFill>
            <w14:solidFill>
              <w14:schemeClr w14:val="tx1"/>
            </w14:solidFill>
          </w14:textFill>
        </w:rPr>
        <w:t>，就</w:t>
      </w:r>
      <w:r>
        <w:rPr>
          <w:rFonts w:hint="eastAsia" w:ascii="宋体" w:hAnsi="宋体" w:eastAsia="宋体" w:cs="宋体"/>
          <w:i w:val="0"/>
          <w:caps w:val="0"/>
          <w:color w:val="000000" w:themeColor="text1"/>
          <w:spacing w:val="0"/>
          <w:kern w:val="0"/>
          <w:sz w:val="24"/>
          <w:szCs w:val="24"/>
          <w:shd w:val="clear" w:fill="FFFFFF"/>
          <w:lang w:val="en-US" w:eastAsia="zh-CN" w:bidi="ar"/>
          <w14:textFill>
            <w14:solidFill>
              <w14:schemeClr w14:val="tx1"/>
            </w14:solidFill>
          </w14:textFill>
        </w:rPr>
        <w:t>大黑路路基工程产生弃石</w:t>
      </w:r>
      <w:r>
        <w:rPr>
          <w:rFonts w:hint="eastAsia" w:ascii="宋体" w:hAnsi="宋体" w:cs="宋体"/>
          <w:i w:val="0"/>
          <w:caps w:val="0"/>
          <w:color w:val="000000" w:themeColor="text1"/>
          <w:spacing w:val="0"/>
          <w:kern w:val="0"/>
          <w:sz w:val="24"/>
          <w:szCs w:val="24"/>
          <w:shd w:val="clear" w:fill="FFFFFF"/>
          <w:lang w:val="en-US" w:eastAsia="zh-CN" w:bidi="ar"/>
          <w14:textFill>
            <w14:solidFill>
              <w14:schemeClr w14:val="tx1"/>
            </w14:solidFill>
          </w14:textFill>
        </w:rPr>
        <w:t>进行单一来源销售谈判，</w:t>
      </w:r>
      <w:r>
        <w:rPr>
          <w:rFonts w:hint="eastAsia" w:ascii="宋体" w:hAnsi="宋体" w:eastAsia="宋体" w:cs="宋体"/>
          <w:i w:val="0"/>
          <w:caps w:val="0"/>
          <w:color w:val="000000" w:themeColor="text1"/>
          <w:spacing w:val="0"/>
          <w:kern w:val="0"/>
          <w:sz w:val="24"/>
          <w:szCs w:val="24"/>
          <w:shd w:val="clear" w:fill="FFFFFF"/>
          <w:lang w:val="en-US" w:eastAsia="zh-CN" w:bidi="ar"/>
          <w14:textFill>
            <w14:solidFill>
              <w14:schemeClr w14:val="tx1"/>
            </w14:solidFill>
          </w14:textFill>
        </w:rPr>
        <w:t>具体事项公告如下：</w:t>
      </w:r>
    </w:p>
    <w:p>
      <w:pPr>
        <w:keepNext w:val="0"/>
        <w:keepLines w:val="0"/>
        <w:widowControl/>
        <w:suppressLineNumbers w:val="0"/>
        <w:spacing w:before="0" w:beforeAutospacing="0" w:after="0" w:afterAutospacing="0" w:line="380" w:lineRule="atLeast"/>
        <w:ind w:left="0" w:right="0" w:firstLine="480"/>
        <w:jc w:val="left"/>
        <w:rPr>
          <w:rFonts w:hint="default" w:ascii="Times New Roman" w:hAnsi="Times New Roman" w:cs="Times New Roman"/>
          <w:i w:val="0"/>
          <w:caps w:val="0"/>
          <w:color w:val="000000" w:themeColor="text1"/>
          <w:spacing w:val="0"/>
          <w:sz w:val="21"/>
          <w:szCs w:val="21"/>
          <w14:textFill>
            <w14:solidFill>
              <w14:schemeClr w14:val="tx1"/>
            </w14:solidFill>
          </w14:textFill>
        </w:rPr>
      </w:pPr>
      <w:r>
        <w:rPr>
          <w:rFonts w:hint="eastAsia" w:ascii="宋体" w:hAnsi="宋体" w:cs="宋体"/>
          <w:b/>
          <w:i w:val="0"/>
          <w:caps w:val="0"/>
          <w:color w:val="000000" w:themeColor="text1"/>
          <w:spacing w:val="0"/>
          <w:kern w:val="0"/>
          <w:sz w:val="24"/>
          <w:szCs w:val="24"/>
          <w:lang w:val="en-US" w:eastAsia="zh-CN" w:bidi="ar"/>
          <w14:textFill>
            <w14:solidFill>
              <w14:schemeClr w14:val="tx1"/>
            </w14:solidFill>
          </w14:textFill>
        </w:rPr>
        <w:t>一、销售标的名称及概况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715"/>
        <w:gridCol w:w="2426"/>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销售标的名称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eastAsia="宋体" w:cs="宋体"/>
                <w:i w:val="0"/>
                <w:caps w:val="0"/>
                <w:color w:val="000000" w:themeColor="text1"/>
                <w:spacing w:val="0"/>
                <w:kern w:val="0"/>
                <w:sz w:val="24"/>
                <w:szCs w:val="24"/>
                <w:shd w:val="clear" w:fill="FFFFFF"/>
                <w:lang w:val="en-US" w:eastAsia="zh-CN" w:bidi="ar"/>
                <w14:textFill>
                  <w14:solidFill>
                    <w14:schemeClr w14:val="tx1"/>
                  </w14:solidFill>
                </w14:textFill>
              </w:rPr>
              <w:t>大黑路路基工程弃石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1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谈判起始价</w:t>
            </w:r>
            <w:r>
              <w:rPr>
                <w:rFonts w:hint="eastAsia" w:ascii="宋体" w:hAnsi="宋体" w:cs="宋体"/>
                <w:color w:val="000000" w:themeColor="text1"/>
                <w:kern w:val="0"/>
                <w:sz w:val="24"/>
                <w14:textFill>
                  <w14:solidFill>
                    <w14:schemeClr w14:val="tx1"/>
                  </w14:solidFill>
                </w14:textFill>
              </w:rPr>
              <w:t>（元）</w:t>
            </w:r>
          </w:p>
        </w:tc>
        <w:tc>
          <w:tcPr>
            <w:tcW w:w="6070"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eastAsia"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谈判起始价20元/吨</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(含砂石税费，不含渣土费、挖装、上车费)。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标的</w:t>
            </w:r>
          </w:p>
          <w:p>
            <w:pPr>
              <w:spacing w:line="3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概况</w:t>
            </w:r>
          </w:p>
        </w:tc>
        <w:tc>
          <w:tcPr>
            <w:tcW w:w="2960"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标的位置</w:t>
            </w:r>
          </w:p>
        </w:tc>
        <w:tc>
          <w:tcPr>
            <w:tcW w:w="6070"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黑石渡镇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color w:val="000000" w:themeColor="text1"/>
                <w:sz w:val="21"/>
                <w:szCs w:val="21"/>
                <w14:textFill>
                  <w14:solidFill>
                    <w14:schemeClr w14:val="tx1"/>
                  </w14:solidFill>
                </w14:textFill>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基本</w:t>
            </w:r>
          </w:p>
          <w:p>
            <w:pPr>
              <w:widowControl/>
              <w:spacing w:before="100" w:after="100" w:line="3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情况</w:t>
            </w:r>
          </w:p>
        </w:tc>
        <w:tc>
          <w:tcPr>
            <w:tcW w:w="171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rPr>
                <w:color w:val="000000" w:themeColor="text1"/>
                <w14:textFill>
                  <w14:solidFill>
                    <w14:schemeClr w14:val="tx1"/>
                  </w14:solidFill>
                </w14:textFill>
              </w:rPr>
            </w:pPr>
            <w:r>
              <w:rPr>
                <w:rFonts w:hint="eastAsia" w:ascii="宋体" w:hAnsi="宋体" w:cs="宋体"/>
                <w:color w:val="000000" w:themeColor="text1"/>
                <w:kern w:val="0"/>
                <w:sz w:val="24"/>
                <w:szCs w:val="24"/>
                <w:lang w:eastAsia="zh-CN"/>
                <w14:textFill>
                  <w14:solidFill>
                    <w14:schemeClr w14:val="tx1"/>
                  </w14:solidFill>
                </w14:textFill>
              </w:rPr>
              <w:t>数</w:t>
            </w:r>
            <w:r>
              <w:rPr>
                <w:rFonts w:hint="eastAsia" w:ascii="宋体" w:hAnsi="宋体" w:cs="宋体"/>
                <w:color w:val="000000" w:themeColor="text1"/>
                <w:kern w:val="0"/>
                <w:sz w:val="24"/>
                <w:szCs w:val="24"/>
                <w14:textFill>
                  <w14:solidFill>
                    <w14:schemeClr w14:val="tx1"/>
                  </w14:solidFill>
                </w14:textFill>
              </w:rPr>
              <w:t>量（</w:t>
            </w:r>
            <w:r>
              <w:rPr>
                <w:rFonts w:hint="eastAsia" w:ascii="宋体" w:hAnsi="宋体" w:cs="宋体"/>
                <w:color w:val="000000" w:themeColor="text1"/>
                <w:kern w:val="0"/>
                <w:sz w:val="24"/>
                <w:szCs w:val="24"/>
                <w:lang w:eastAsia="zh-CN"/>
                <w14:textFill>
                  <w14:solidFill>
                    <w14:schemeClr w14:val="tx1"/>
                  </w14:solidFill>
                </w14:textFill>
              </w:rPr>
              <w:t>吨</w:t>
            </w:r>
            <w:r>
              <w:rPr>
                <w:rFonts w:hint="eastAsia" w:ascii="宋体" w:hAnsi="宋体" w:cs="宋体"/>
                <w:color w:val="000000" w:themeColor="text1"/>
                <w:kern w:val="0"/>
                <w:sz w:val="24"/>
                <w:szCs w:val="24"/>
                <w14:textFill>
                  <w14:solidFill>
                    <w14:schemeClr w14:val="tx1"/>
                  </w14:solidFill>
                </w14:textFill>
              </w:rPr>
              <w:t>）</w:t>
            </w:r>
          </w:p>
        </w:tc>
        <w:tc>
          <w:tcPr>
            <w:tcW w:w="242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弃石：约3万吨</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color w:val="000000" w:themeColor="text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color w:val="000000" w:themeColor="text1"/>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15日历天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color w:val="000000" w:themeColor="text1"/>
                <w:sz w:val="21"/>
                <w:szCs w:val="21"/>
                <w14:textFill>
                  <w14:solidFill>
                    <w14:schemeClr w14:val="tx1"/>
                  </w14:solidFill>
                </w14:textFill>
              </w:rPr>
            </w:pP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承包费支付方式</w:t>
            </w:r>
          </w:p>
        </w:tc>
        <w:tc>
          <w:tcPr>
            <w:tcW w:w="242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一次性</w:t>
            </w:r>
            <w:r>
              <w:rPr>
                <w:rFonts w:hint="eastAsia" w:ascii="宋体" w:hAnsi="宋体" w:cs="宋体"/>
                <w:color w:val="000000" w:themeColor="text1"/>
                <w:sz w:val="24"/>
                <w:szCs w:val="24"/>
                <w14:textFill>
                  <w14:solidFill>
                    <w14:schemeClr w14:val="tx1"/>
                  </w14:solidFill>
                </w14:textFill>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lang w:eastAsia="zh-CN"/>
                <w14:textFill>
                  <w14:solidFill>
                    <w14:schemeClr w14:val="tx1"/>
                  </w14:solidFill>
                </w14:textFill>
              </w:rPr>
              <w:t>单价</w:t>
            </w:r>
            <w:r>
              <w:rPr>
                <w:rFonts w:hint="eastAsia" w:ascii="宋体" w:hAnsi="宋体" w:cs="宋体"/>
                <w:color w:val="000000" w:themeColor="text1"/>
                <w:kern w:val="0"/>
                <w:sz w:val="24"/>
                <w:szCs w:val="24"/>
                <w14:textFill>
                  <w14:solidFill>
                    <w14:schemeClr w14:val="tx1"/>
                  </w14:solidFill>
                </w14:textFill>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lang w:eastAsia="zh-CN"/>
                <w14:textFill>
                  <w14:solidFill>
                    <w14:schemeClr w14:val="tx1"/>
                  </w14:solidFill>
                </w14:textFill>
              </w:rPr>
              <w:t>销售</w:t>
            </w:r>
            <w:r>
              <w:rPr>
                <w:rFonts w:hint="eastAsia" w:ascii="宋体" w:hAnsi="宋体" w:cs="宋体"/>
                <w:color w:val="000000" w:themeColor="text1"/>
                <w:kern w:val="0"/>
                <w:sz w:val="24"/>
                <w:szCs w:val="24"/>
                <w14:textFill>
                  <w14:solidFill>
                    <w14:schemeClr w14:val="tx1"/>
                  </w14:solidFill>
                </w14:textFill>
              </w:rPr>
              <w:t>人付款方式</w:t>
            </w:r>
          </w:p>
        </w:tc>
        <w:tc>
          <w:tcPr>
            <w:tcW w:w="24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000000" w:themeColor="text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rPr>
                <w:color w:val="000000" w:themeColor="text1"/>
                <w14:textFill>
                  <w14:solidFill>
                    <w14:schemeClr w14:val="tx1"/>
                  </w14:solidFill>
                </w14:textFill>
              </w:rPr>
            </w:pPr>
            <w:r>
              <w:rPr>
                <w:rFonts w:hint="eastAsia" w:ascii="宋体" w:hAnsi="宋体" w:cs="宋体"/>
                <w:color w:val="000000" w:themeColor="text1"/>
                <w:kern w:val="0"/>
                <w:sz w:val="24"/>
                <w:szCs w:val="24"/>
                <w:lang w:eastAsia="zh-CN"/>
                <w14:textFill>
                  <w14:solidFill>
                    <w14:schemeClr w14:val="tx1"/>
                  </w14:solidFill>
                </w14:textFill>
              </w:rPr>
              <w:t>销售</w:t>
            </w:r>
            <w:r>
              <w:rPr>
                <w:rFonts w:hint="eastAsia" w:ascii="宋体" w:hAnsi="宋体" w:cs="宋体"/>
                <w:color w:val="000000" w:themeColor="text1"/>
                <w:kern w:val="0"/>
                <w:sz w:val="24"/>
                <w:szCs w:val="24"/>
                <w14:textFill>
                  <w14:solidFill>
                    <w14:schemeClr w14:val="tx1"/>
                  </w14:solidFill>
                </w14:textFill>
              </w:rPr>
              <w:t>保证金</w:t>
            </w:r>
          </w:p>
        </w:tc>
        <w:tc>
          <w:tcPr>
            <w:tcW w:w="242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eastAsia" w:ascii="宋体" w:hAnsi="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陆拾万元整</w:t>
            </w:r>
          </w:p>
          <w:p>
            <w:pPr>
              <w:jc w:val="center"/>
              <w:rPr>
                <w:color w:val="000000" w:themeColor="text1"/>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w:t>
            </w:r>
            <w:r>
              <w:rPr>
                <w:rFonts w:hint="eastAsia" w:ascii="宋体" w:hAnsi="宋体" w:eastAsia="仿宋" w:cs="宋体"/>
                <w:color w:val="000000" w:themeColor="text1"/>
                <w:kern w:val="0"/>
                <w:sz w:val="24"/>
                <w14:textFill>
                  <w14:solidFill>
                    <w14:schemeClr w14:val="tx1"/>
                  </w14:solidFill>
                </w14:textFill>
              </w:rPr>
              <w:t>¥</w:t>
            </w:r>
            <w:r>
              <w:rPr>
                <w:rFonts w:hint="eastAsia" w:ascii="宋体" w:hAnsi="宋体" w:eastAsia="仿宋" w:cs="宋体"/>
                <w:color w:val="000000" w:themeColor="text1"/>
                <w:kern w:val="0"/>
                <w:sz w:val="24"/>
                <w:lang w:val="en-US" w:eastAsia="zh-CN"/>
                <w14:textFill>
                  <w14:solidFill>
                    <w14:schemeClr w14:val="tx1"/>
                  </w14:solidFill>
                </w14:textFill>
              </w:rPr>
              <w:t>600000.00</w:t>
            </w:r>
            <w:r>
              <w:rPr>
                <w:rFonts w:hint="eastAsia" w:ascii="宋体" w:hAnsi="宋体" w:cs="宋体"/>
                <w:color w:val="000000" w:themeColor="text1"/>
                <w:kern w:val="0"/>
                <w:sz w:val="24"/>
                <w:lang w:eastAsia="zh-CN"/>
                <w14:textFill>
                  <w14:solidFill>
                    <w14:schemeClr w14:val="tx1"/>
                  </w14:solidFill>
                </w14:textFill>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rPr>
                <w:color w:val="000000" w:themeColor="text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rPr>
                <w:rFonts w:hint="eastAsia" w:ascii="宋体" w:hAnsi="宋体" w:cs="宋体"/>
                <w:b w:val="0"/>
                <w:bCs w:val="0"/>
                <w:color w:val="000000" w:themeColor="text1"/>
                <w:sz w:val="24"/>
                <w:szCs w:val="24"/>
                <w:lang w:eastAsia="zh-CN"/>
                <w14:textFill>
                  <w14:solidFill>
                    <w14:schemeClr w14:val="tx1"/>
                  </w14:solidFill>
                </w14:textFill>
              </w:rPr>
            </w:pPr>
            <w:r>
              <w:rPr>
                <w:rFonts w:hint="eastAsia" w:ascii="宋体" w:hAnsi="宋体" w:cs="宋体"/>
                <w:b w:val="0"/>
                <w:bCs w:val="0"/>
                <w:color w:val="000000" w:themeColor="text1"/>
                <w:sz w:val="24"/>
                <w:szCs w:val="24"/>
                <w:lang w:eastAsia="zh-CN"/>
                <w14:textFill>
                  <w14:solidFill>
                    <w14:schemeClr w14:val="tx1"/>
                  </w14:solidFill>
                </w14:textFill>
              </w:rPr>
              <w:t>壹元或</w:t>
            </w:r>
          </w:p>
          <w:p>
            <w:pPr>
              <w:pStyle w:val="27"/>
              <w:widowControl/>
              <w:adjustRightInd w:val="0"/>
              <w:snapToGrid w:val="0"/>
              <w:spacing w:before="100" w:after="100" w:line="340" w:lineRule="exact"/>
              <w:ind w:firstLine="0" w:firstLineChars="0"/>
              <w:jc w:val="center"/>
              <w:rPr>
                <w:color w:val="000000" w:themeColor="text1"/>
                <w14:textFill>
                  <w14:solidFill>
                    <w14:schemeClr w14:val="tx1"/>
                  </w14:solidFill>
                </w14:textFill>
              </w:rPr>
            </w:pPr>
            <w:r>
              <w:rPr>
                <w:rFonts w:hint="eastAsia" w:ascii="宋体" w:hAnsi="宋体" w:cs="宋体"/>
                <w:b w:val="0"/>
                <w:bCs w:val="0"/>
                <w:color w:val="000000" w:themeColor="text1"/>
                <w:sz w:val="24"/>
                <w:szCs w:val="24"/>
                <w:lang w:eastAsia="zh-CN"/>
                <w14:textFill>
                  <w14:solidFill>
                    <w14:schemeClr w14:val="tx1"/>
                  </w14:solidFill>
                </w14:textFill>
              </w:rPr>
              <w:t>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合同履约</w:t>
            </w:r>
          </w:p>
          <w:p>
            <w:pPr>
              <w:pStyle w:val="27"/>
              <w:widowControl/>
              <w:spacing w:before="100" w:after="100" w:line="380" w:lineRule="exact"/>
              <w:ind w:firstLine="0" w:firstLineChars="0"/>
              <w:jc w:val="center"/>
              <w:rPr>
                <w:color w:val="000000" w:themeColor="text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保证金</w:t>
            </w:r>
          </w:p>
        </w:tc>
        <w:tc>
          <w:tcPr>
            <w:tcW w:w="24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000000" w:themeColor="text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000000" w:themeColor="text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000000" w:themeColor="text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r>
              <w:rPr>
                <w:rFonts w:hint="eastAsia" w:ascii="宋体" w:hAnsi="宋体" w:cs="宋体"/>
                <w:color w:val="000000" w:themeColor="text1"/>
                <w:kern w:val="0"/>
                <w:sz w:val="24"/>
                <w:szCs w:val="24"/>
                <w:lang w:eastAsia="zh-CN"/>
                <w14:textFill>
                  <w14:solidFill>
                    <w14:schemeClr w14:val="tx1"/>
                  </w14:solidFill>
                </w14:textFill>
              </w:rPr>
              <w:t>销售</w:t>
            </w:r>
            <w:r>
              <w:rPr>
                <w:rFonts w:hint="eastAsia" w:ascii="宋体" w:hAnsi="宋体" w:cs="宋体"/>
                <w:color w:val="000000" w:themeColor="text1"/>
                <w:kern w:val="0"/>
                <w:sz w:val="24"/>
                <w:szCs w:val="24"/>
                <w14:textFill>
                  <w14:solidFill>
                    <w14:schemeClr w14:val="tx1"/>
                  </w14:solidFill>
                </w14:textFill>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spacing w:line="380" w:lineRule="exact"/>
              <w:jc w:val="both"/>
              <w:rPr>
                <w:rFonts w:hint="default"/>
                <w:color w:val="000000" w:themeColor="text1"/>
                <w:lang w:val="en-US"/>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弃石：约3万吨的挖装</w:t>
            </w:r>
            <w:r>
              <w:rPr>
                <w:rFonts w:hint="eastAsia" w:ascii="宋体" w:hAnsi="宋体" w:cs="宋体"/>
                <w:color w:val="000000" w:themeColor="text1"/>
                <w:sz w:val="24"/>
                <w:szCs w:val="24"/>
                <w:shd w:val="clear" w:color="auto" w:fill="FFFFFF"/>
                <w:lang w:val="en-US" w:eastAsia="zh-CN"/>
                <w14:textFill>
                  <w14:solidFill>
                    <w14:schemeClr w14:val="tx1"/>
                  </w14:solidFill>
                </w14:textFill>
              </w:rPr>
              <w:t>外运等工作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000000" w:themeColor="text1"/>
                <w:spacing w:val="0"/>
                <w:sz w:val="18"/>
                <w:szCs w:val="18"/>
                <w14:textFill>
                  <w14:solidFill>
                    <w14:schemeClr w14:val="tx1"/>
                  </w14:solidFill>
                </w14:textFill>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color w:val="000000" w:themeColor="text1"/>
                <w:lang w:val="en-US"/>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合同签订后</w:t>
            </w:r>
            <w:r>
              <w:rPr>
                <w:rFonts w:hint="eastAsia" w:ascii="宋体" w:hAnsi="宋体" w:cs="宋体"/>
                <w:color w:val="000000" w:themeColor="text1"/>
                <w:kern w:val="0"/>
                <w:sz w:val="24"/>
                <w:szCs w:val="24"/>
                <w:lang w:val="en-US" w:eastAsia="zh-CN"/>
                <w14:textFill>
                  <w14:solidFill>
                    <w14:schemeClr w14:val="tx1"/>
                  </w14:solidFill>
                </w14:textFill>
              </w:rPr>
              <w:t>15日历天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0" w:hRule="atLeast"/>
          <w:jc w:val="center"/>
        </w:trPr>
        <w:tc>
          <w:tcPr>
            <w:tcW w:w="351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谈判</w:t>
            </w:r>
            <w:r>
              <w:rPr>
                <w:rFonts w:hint="eastAsia" w:ascii="宋体" w:hAnsi="宋体" w:cs="宋体"/>
                <w:color w:val="000000" w:themeColor="text1"/>
                <w:kern w:val="0"/>
                <w:sz w:val="24"/>
                <w14:textFill>
                  <w14:solidFill>
                    <w14:schemeClr w14:val="tx1"/>
                  </w14:solidFill>
                </w14:textFill>
              </w:rPr>
              <w:t>起始价（元）</w:t>
            </w:r>
          </w:p>
        </w:tc>
        <w:tc>
          <w:tcPr>
            <w:tcW w:w="607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20元/吨</w:t>
            </w:r>
          </w:p>
        </w:tc>
      </w:tr>
    </w:tbl>
    <w:p>
      <w:pPr>
        <w:keepNext w:val="0"/>
        <w:keepLines w:val="0"/>
        <w:widowControl/>
        <w:numPr>
          <w:ilvl w:val="0"/>
          <w:numId w:val="0"/>
        </w:numPr>
        <w:suppressLineNumbers w:val="0"/>
        <w:spacing w:before="0" w:beforeAutospacing="0" w:after="0" w:afterAutospacing="0" w:line="400" w:lineRule="atLeast"/>
        <w:ind w:left="480" w:leftChars="0" w:right="0" w:rightChars="0"/>
        <w:jc w:val="left"/>
        <w:rPr>
          <w:rFonts w:hint="eastAsia" w:ascii="宋体" w:hAnsi="宋体" w:eastAsia="宋体" w:cs="宋体"/>
          <w:b/>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tLeast"/>
        <w:ind w:right="0" w:rightChars="0" w:firstLine="480" w:firstLineChars="200"/>
        <w:jc w:val="left"/>
        <w:textAlignment w:val="auto"/>
        <w:rPr>
          <w:rFonts w:hint="eastAsia" w:ascii="宋体" w:hAnsi="宋体" w:eastAsia="宋体" w:cs="宋体"/>
          <w:b/>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1、霍山县大河厂至高桥湾至黑石渡公路建设工程PPP项目由中国水电十三局承建，其中路基工程分包至安徽新兴建筑工程有限公司</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工程施工过程中产生约3万吨弃石，</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按照县政府相关文件要求移交至</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县矿产</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both"/>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2、客户自行组织对标的物现场及周边环境进行踏勘，客户现场踏勘并缴纳</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保证金即视为认可标的物质量及周边运输环境，后期不得以任何理由要求调整价格或拒不执行外运义务。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both"/>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3、销售期为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天，自合同签订次日起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日拉运完毕，在合同期内因</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方各种原因造成未完成合同销售量，损失由</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方自行承担并且所收货款（成交价款）不予退还；销售标的委托人有权另行处置。</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人需在公告期满2日内凭成交通知书与委托人签订购销合同，否则视为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人主动放弃，保证金不予退还。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both"/>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如谈判中</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产生溢价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，溢价</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价款须在成交公告期满之日起2日内，由</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人一次性支付委托人。若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人未在成交公告期满之日起2日内把溢价价款部分一次性支付委托人，委托人将取消</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人资格，</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人的</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保证金不予退还。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both"/>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成交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人组织的拉运车辆及拉运过程必须符合霍山县交通运输等相关部门的规定。</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both"/>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6、</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人自行组织装车及运输，拉运车辆必须严格服从委托人统一调度。装车及运输过程中出现的任何安全事故和交通事故，购买人自行承担一切责任。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firstLine="480" w:firstLineChars="20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7、</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严禁任何形式的转包行为，本次</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的标</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的物购买人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独立完成。</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二、销售人资格条件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人不得为被人民法院列入失信被执行人；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人不得为被人民检察院列入行贿犯罪档案的；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人不得为被税务部门列入重大税收违法案件当事人名单的；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本项目无需报名，</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被推荐单位(安徽新兴建筑工程有限公司)，</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在</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销售谈判时间</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前将</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文件以及资格审查资料递交至</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文件指定地点即可。</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人自行登录安徽大别山国投集团网（</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begin"/>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separate"/>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www.ahdmig.cn</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）下载本项目</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文件等（见附件）。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人应自行组织对</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标的项目现场及周边环境进行踏勘，以便</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人获取有关编制</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报价和签署</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合同所涉及项目现场的一切资料。</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在签订合同和项目实施过程中，不得以不完全了解现场情况等为由，提出任何形式的变更造价或索赔的要求，现场踏勘的相关费用由</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人自行承担。踏勘联系人：汪满，联系电话：15156496010。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答疑：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人若对本项目</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有任何疑问，</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在销售谈判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截止时间2日前应以书面方式向委托人或安徽大别山工程咨询有限公司提出，疑问回复在</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截止时间1日前统一在网上予以回复。答疑联系人：刘先生，联系电话：0564-5020033；15305645303。</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五、销售须知（见附件）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人在</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前必须按照本</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公告规定时间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前往指定销售谈判地点参加谈判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，否则</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将取消购买人谈判资格，销售保证金不予退还</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人须在本</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公告规定的</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时间前，由企业授权委托人携带法定代表人授权委托书原件及授权人身份证明原件或具有民事行为的自然人携带身份证明原件到达本</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公告指定</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地点，签字确认。现场接受</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资格审查，并按时参加</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会（资格审核结束前未能提供上述证件者，取消其</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资格），否则</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无效。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人在下载</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文件（答疑澄清文件等）过程中若遇到问题，请与安徽大别山工程咨询有限公司联系，电话：0564-5020033。</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六、销售方式：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本次销售标的采取现场谈判的方式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七、销售保证金缴纳及处置：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人先付费后销售的方式。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付款方式，</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人按</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文件要求在</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截止时间前缴纳本次</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保证金，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保证金必须从本企业或个人账户汇入指定账户；在该项目</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会现场需提交进账单交监督部门现场查验。在</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结束并签订《销售合同》后，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缴纳的</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保证金自动转为成交价款。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号：20010048352066600000021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（打款备注：购</w:t>
      </w:r>
      <w:r>
        <w:rPr>
          <w:rFonts w:hint="eastAsia" w:ascii="宋体" w:hAnsi="宋体" w:eastAsia="宋体" w:cs="宋体"/>
          <w:i w:val="0"/>
          <w:caps w:val="0"/>
          <w:color w:val="000000" w:themeColor="text1"/>
          <w:spacing w:val="0"/>
          <w:kern w:val="0"/>
          <w:sz w:val="24"/>
          <w:szCs w:val="24"/>
          <w:shd w:val="clear" w:fill="FFFFFF"/>
          <w:lang w:val="en-US" w:eastAsia="zh-CN" w:bidi="ar"/>
          <w14:textFill>
            <w14:solidFill>
              <w14:schemeClr w14:val="tx1"/>
            </w14:solidFill>
          </w14:textFill>
        </w:rPr>
        <w:t>大黑路路基工程弃石</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保证金）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被推荐单位(安徽新兴建筑工程有限公司)</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在</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截止时间前将</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文件以及资格审查资料递交至</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文件指定地点并按</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招标要求参加</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会。</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购买人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自行登录安徽大别山工程咨询有限公司网（</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begin"/>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separate"/>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www.ahdmig.cn</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不接受电话、邮寄、口头等方式报名或</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九、谈判</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时间：2020年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24</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日1</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6</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时00分（北京时间，投标截止时间相同）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地点：安徽大别山工程咨询有限公司一楼开标厅</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十、销售结果公布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结果在安徽大别山工程咨询有限公司网（</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begin"/>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separate"/>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www.ahdmig.cn</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）上进行公开发布，公示期不少于2日。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注意事项及相关要求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公告未明确的项目</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谈判</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条款及要求，按照国家和省有关招标投标法律、法规、规章以及我县招标投标有关管理规定执行。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公告视同</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销售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文件，对招投标各方主体均具有约束作用。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lef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righ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right"/>
        <w:textAlignment w:val="auto"/>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jc w:val="right"/>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2020年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jc w:val="both"/>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大黑路路基工程产生弃石单一来源销售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lang w:eastAsia="zh-CN"/>
        </w:rPr>
        <w:t>销售</w:t>
      </w:r>
      <w:r>
        <w:rPr>
          <w:rFonts w:hint="eastAsia"/>
          <w:b/>
          <w:color w:val="000000"/>
          <w:sz w:val="32"/>
          <w:szCs w:val="32"/>
          <w:shd w:val="clear" w:color="auto" w:fill="FFFFFF"/>
        </w:rPr>
        <w:t>须知</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w:t>
      </w:r>
      <w:r>
        <w:rPr>
          <w:rFonts w:hint="eastAsia"/>
          <w:color w:val="000000"/>
          <w:shd w:val="clear" w:color="auto" w:fill="FFFFFF"/>
          <w:lang w:eastAsia="zh-CN"/>
        </w:rPr>
        <w:t>销售</w:t>
      </w:r>
      <w:r>
        <w:rPr>
          <w:rFonts w:hint="eastAsia"/>
          <w:color w:val="000000"/>
          <w:shd w:val="clear" w:color="auto" w:fill="FFFFFF"/>
        </w:rPr>
        <w:t>方式确定成交人。有效报价是指不低于公告</w:t>
      </w:r>
      <w:r>
        <w:rPr>
          <w:rFonts w:hint="eastAsia" w:ascii="宋体" w:hAnsi="宋体" w:cs="宋体"/>
          <w:sz w:val="24"/>
          <w:szCs w:val="24"/>
          <w:lang w:val="en-US" w:eastAsia="zh-CN"/>
        </w:rPr>
        <w:t>谈判</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本次销售以壹元或壹元的整数倍递增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w:t>
      </w:r>
      <w:r>
        <w:rPr>
          <w:rFonts w:hint="eastAsia"/>
          <w:color w:val="000000"/>
          <w:shd w:val="clear" w:color="auto" w:fill="FFFFFF"/>
          <w:lang w:eastAsia="zh-CN"/>
        </w:rPr>
        <w:t>销售</w:t>
      </w:r>
      <w:r>
        <w:rPr>
          <w:rFonts w:hint="eastAsia"/>
          <w:color w:val="000000"/>
          <w:shd w:val="clear" w:color="auto" w:fill="FFFFFF"/>
        </w:rPr>
        <w:t>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w:t>
      </w:r>
      <w:r>
        <w:rPr>
          <w:rFonts w:hint="eastAsia"/>
          <w:color w:val="000000"/>
          <w:shd w:val="clear" w:color="auto" w:fill="FFFFFF"/>
          <w:lang w:eastAsia="zh-CN"/>
        </w:rPr>
        <w:t>销售</w:t>
      </w:r>
      <w:r>
        <w:rPr>
          <w:rFonts w:hint="eastAsia"/>
          <w:color w:val="000000"/>
          <w:shd w:val="clear" w:color="auto" w:fill="FFFFFF"/>
        </w:rPr>
        <w:t>人的报价表应密封递交，外封袋上应标注投标人名称或姓名、</w:t>
      </w:r>
      <w:r>
        <w:rPr>
          <w:rFonts w:hint="eastAsia"/>
          <w:color w:val="000000"/>
          <w:shd w:val="clear" w:color="auto" w:fill="FFFFFF"/>
          <w:lang w:eastAsia="zh-CN"/>
        </w:rPr>
        <w:t>销售</w:t>
      </w:r>
      <w:r>
        <w:rPr>
          <w:rFonts w:hint="eastAsia"/>
          <w:color w:val="000000"/>
          <w:shd w:val="clear" w:color="auto" w:fill="FFFFFF"/>
        </w:rPr>
        <w:t>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2"/>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w:t>
      </w:r>
      <w:r>
        <w:rPr>
          <w:rFonts w:hint="eastAsia"/>
          <w:color w:val="000000"/>
          <w:shd w:val="clear" w:color="auto" w:fill="FFFFFF"/>
          <w:lang w:eastAsia="zh-CN"/>
        </w:rPr>
        <w:t>销售</w:t>
      </w:r>
      <w:r>
        <w:rPr>
          <w:rFonts w:hint="eastAsia"/>
          <w:color w:val="000000"/>
          <w:shd w:val="clear" w:color="auto" w:fill="FFFFFF"/>
        </w:rPr>
        <w:t>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lang w:eastAsia="zh-CN"/>
        </w:rPr>
        <w:t>销售</w:t>
      </w:r>
      <w:r>
        <w:rPr>
          <w:rFonts w:hint="eastAsia"/>
          <w:color w:val="000000"/>
          <w:shd w:val="clear" w:color="auto" w:fill="FFFFFF"/>
        </w:rPr>
        <w:t>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lang w:eastAsia="zh-CN"/>
        </w:rPr>
        <w:t>销售</w:t>
      </w:r>
      <w:r>
        <w:rPr>
          <w:rFonts w:hint="eastAsia"/>
          <w:color w:val="000000"/>
          <w:shd w:val="clear" w:color="auto" w:fill="FFFFFF"/>
        </w:rPr>
        <w:t>人应按上述的相关要求，在</w:t>
      </w:r>
      <w:r>
        <w:rPr>
          <w:rFonts w:hint="eastAsia"/>
          <w:color w:val="000000"/>
          <w:shd w:val="clear" w:color="auto" w:fill="FFFFFF"/>
          <w:lang w:eastAsia="zh-CN"/>
        </w:rPr>
        <w:t>销售</w:t>
      </w:r>
      <w:r>
        <w:rPr>
          <w:rFonts w:hint="eastAsia"/>
          <w:color w:val="000000"/>
          <w:shd w:val="clear" w:color="auto" w:fill="FFFFFF"/>
        </w:rPr>
        <w:t>文件中“资格审查资料”部分，企业提供逐页加盖投标人公章的资格审查资料原件的复印件；个人提供逐页签字的资格审查资料原件的复印件。</w:t>
      </w:r>
      <w:r>
        <w:rPr>
          <w:rFonts w:hint="eastAsia"/>
          <w:color w:val="000000"/>
          <w:shd w:val="clear" w:color="auto" w:fill="FFFFFF"/>
          <w:lang w:eastAsia="zh-CN"/>
        </w:rPr>
        <w:t>销售</w:t>
      </w:r>
      <w:r>
        <w:rPr>
          <w:rFonts w:hint="eastAsia"/>
          <w:color w:val="000000"/>
          <w:shd w:val="clear" w:color="auto" w:fill="FFFFFF"/>
        </w:rPr>
        <w:t>人提供的资格审查涉及的相关原件必须清晰可辨，如原件资料不全或字迹模糊不清，或所提交资料形式不符，或为虚假资料的，均为资格审查不合格，视为无效</w:t>
      </w:r>
      <w:r>
        <w:rPr>
          <w:rFonts w:hint="eastAsia"/>
          <w:color w:val="000000"/>
          <w:shd w:val="clear" w:color="auto" w:fill="FFFFFF"/>
          <w:lang w:eastAsia="zh-CN"/>
        </w:rPr>
        <w:t>销售</w:t>
      </w:r>
      <w:r>
        <w:rPr>
          <w:rFonts w:hint="eastAsia"/>
          <w:color w:val="000000"/>
          <w:shd w:val="clear" w:color="auto" w:fill="FFFFFF"/>
        </w:rPr>
        <w:t>。</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公告规定的</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时间内收到的</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文件，将进行资格审查。按规定交纳</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保证金、通过资格审查的，方能取得</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截止时间提交</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w:t>
      </w:r>
      <w:r>
        <w:rPr>
          <w:rFonts w:hint="eastAsia" w:ascii="宋体" w:hAnsi="宋体" w:cs="宋体"/>
          <w:b/>
          <w:bCs/>
          <w:color w:val="000000"/>
          <w:kern w:val="0"/>
          <w:sz w:val="24"/>
          <w:szCs w:val="24"/>
          <w:shd w:val="clear" w:color="auto" w:fill="FFFFFF"/>
          <w:lang w:eastAsia="zh-CN"/>
        </w:rPr>
        <w:t>销售</w:t>
      </w:r>
      <w:r>
        <w:rPr>
          <w:rFonts w:hint="eastAsia" w:ascii="宋体" w:hAnsi="宋体" w:cs="宋体"/>
          <w:b/>
          <w:bCs/>
          <w:color w:val="000000"/>
          <w:kern w:val="0"/>
          <w:sz w:val="24"/>
          <w:szCs w:val="24"/>
          <w:shd w:val="clear" w:color="auto" w:fill="FFFFFF"/>
        </w:rPr>
        <w:t>文件份数：</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w:t>
      </w:r>
      <w:r>
        <w:rPr>
          <w:rFonts w:hint="eastAsia" w:ascii="宋体" w:hAnsi="宋体" w:cs="宋体"/>
          <w:sz w:val="24"/>
          <w:szCs w:val="24"/>
          <w:lang w:eastAsia="zh-CN"/>
        </w:rPr>
        <w:t>销售</w:t>
      </w:r>
      <w:r>
        <w:rPr>
          <w:rFonts w:hint="eastAsia" w:ascii="宋体" w:hAnsi="宋体" w:cs="宋体"/>
          <w:sz w:val="24"/>
          <w:szCs w:val="24"/>
        </w:rPr>
        <w:t>不接受电话、口头</w:t>
      </w:r>
      <w:r>
        <w:rPr>
          <w:rFonts w:hint="eastAsia" w:ascii="宋体" w:hAnsi="宋体" w:cs="宋体"/>
          <w:sz w:val="24"/>
          <w:szCs w:val="24"/>
          <w:lang w:eastAsia="zh-CN"/>
        </w:rPr>
        <w:t>销售</w:t>
      </w:r>
      <w:r>
        <w:rPr>
          <w:rFonts w:hint="eastAsia" w:ascii="宋体" w:hAnsi="宋体" w:cs="宋体"/>
          <w:sz w:val="24"/>
          <w:szCs w:val="24"/>
        </w:rPr>
        <w:t>，不允许</w:t>
      </w:r>
      <w:r>
        <w:rPr>
          <w:rFonts w:hint="eastAsia" w:ascii="宋体" w:hAnsi="宋体" w:cs="宋体"/>
          <w:sz w:val="24"/>
          <w:szCs w:val="24"/>
          <w:lang w:eastAsia="zh-CN"/>
        </w:rPr>
        <w:t>销售</w:t>
      </w:r>
      <w:r>
        <w:rPr>
          <w:rFonts w:hint="eastAsia" w:ascii="宋体" w:hAnsi="宋体" w:cs="宋体"/>
          <w:sz w:val="24"/>
          <w:szCs w:val="24"/>
        </w:rPr>
        <w:t>人邮寄</w:t>
      </w:r>
      <w:r>
        <w:rPr>
          <w:rFonts w:hint="eastAsia" w:ascii="宋体" w:hAnsi="宋体" w:cs="宋体"/>
          <w:sz w:val="24"/>
          <w:szCs w:val="24"/>
          <w:lang w:eastAsia="zh-CN"/>
        </w:rPr>
        <w:t>销售</w:t>
      </w:r>
      <w:r>
        <w:rPr>
          <w:rFonts w:hint="eastAsia" w:ascii="宋体" w:hAnsi="宋体" w:cs="宋体"/>
          <w:sz w:val="24"/>
          <w:szCs w:val="24"/>
        </w:rPr>
        <w:t>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会议时间定于</w:t>
      </w:r>
      <w:r>
        <w:rPr>
          <w:rFonts w:hint="eastAsia" w:ascii="宋体" w:hAnsi="宋体" w:cs="宋体"/>
          <w:sz w:val="24"/>
          <w:szCs w:val="24"/>
          <w:lang w:val="en-US" w:eastAsia="zh-CN"/>
        </w:rPr>
        <w:t>2020年8月24日16时00分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大黑路路基工程产生弃石单一来源销售</w:t>
      </w:r>
      <w:r>
        <w:rPr>
          <w:rFonts w:hint="eastAsia" w:ascii="宋体" w:hAnsi="宋体" w:cs="宋体"/>
          <w:sz w:val="24"/>
          <w:szCs w:val="24"/>
        </w:rPr>
        <w:t>会”，请各</w:t>
      </w:r>
      <w:r>
        <w:rPr>
          <w:rFonts w:hint="eastAsia" w:ascii="宋体" w:hAnsi="宋体" w:cs="宋体"/>
          <w:sz w:val="24"/>
          <w:szCs w:val="24"/>
          <w:lang w:eastAsia="zh-CN"/>
        </w:rPr>
        <w:t>销售</w:t>
      </w:r>
      <w:r>
        <w:rPr>
          <w:rFonts w:hint="eastAsia" w:ascii="宋体" w:hAnsi="宋体" w:cs="宋体"/>
          <w:sz w:val="24"/>
          <w:szCs w:val="24"/>
        </w:rPr>
        <w:t>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w:t>
      </w:r>
      <w:r>
        <w:rPr>
          <w:rFonts w:hint="eastAsia" w:ascii="宋体" w:hAnsi="宋体" w:cs="宋体"/>
          <w:sz w:val="24"/>
          <w:szCs w:val="24"/>
          <w:lang w:eastAsia="zh-CN"/>
        </w:rPr>
        <w:t>销售</w:t>
      </w:r>
      <w:r>
        <w:rPr>
          <w:rFonts w:hint="eastAsia" w:ascii="宋体" w:hAnsi="宋体" w:cs="宋体"/>
          <w:sz w:val="24"/>
          <w:szCs w:val="24"/>
        </w:rPr>
        <w:t>为有底价</w:t>
      </w:r>
      <w:r>
        <w:rPr>
          <w:rFonts w:hint="eastAsia" w:ascii="宋体" w:hAnsi="宋体" w:cs="宋体"/>
          <w:sz w:val="24"/>
          <w:szCs w:val="24"/>
          <w:lang w:eastAsia="zh-CN"/>
        </w:rPr>
        <w:t>销售</w:t>
      </w:r>
      <w:r>
        <w:rPr>
          <w:rFonts w:hint="eastAsia" w:ascii="宋体" w:hAnsi="宋体" w:cs="宋体"/>
          <w:sz w:val="24"/>
          <w:szCs w:val="24"/>
        </w:rPr>
        <w:t>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报价单上的</w:t>
      </w:r>
      <w:r>
        <w:rPr>
          <w:rFonts w:hint="eastAsia" w:ascii="宋体" w:hAnsi="宋体" w:cs="宋体"/>
          <w:sz w:val="24"/>
          <w:szCs w:val="24"/>
          <w:lang w:eastAsia="zh-CN"/>
        </w:rPr>
        <w:t>销售</w:t>
      </w:r>
      <w:r>
        <w:rPr>
          <w:rFonts w:hint="eastAsia" w:ascii="宋体" w:hAnsi="宋体" w:cs="宋体"/>
          <w:sz w:val="24"/>
          <w:szCs w:val="24"/>
        </w:rPr>
        <w:t>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报价单有下列情形之一的，为无效</w:t>
      </w:r>
      <w:r>
        <w:rPr>
          <w:rFonts w:hint="eastAsia" w:ascii="宋体" w:hAnsi="宋体" w:cs="宋体"/>
          <w:sz w:val="24"/>
          <w:szCs w:val="24"/>
          <w:lang w:eastAsia="zh-CN"/>
        </w:rPr>
        <w:t>销售</w:t>
      </w:r>
      <w:r>
        <w:rPr>
          <w:rFonts w:hint="eastAsia" w:ascii="宋体" w:hAnsi="宋体" w:cs="宋体"/>
          <w:sz w:val="24"/>
          <w:szCs w:val="24"/>
        </w:rPr>
        <w:t>报价：</w:t>
      </w:r>
    </w:p>
    <w:p>
      <w:pPr>
        <w:spacing w:line="400" w:lineRule="exact"/>
        <w:ind w:firstLine="480" w:firstLineChars="200"/>
        <w:rPr>
          <w:rFonts w:ascii="宋体" w:cs="宋体"/>
          <w:sz w:val="24"/>
          <w:szCs w:val="24"/>
        </w:rPr>
      </w:pPr>
      <w:r>
        <w:rPr>
          <w:rFonts w:hint="eastAsia" w:ascii="宋体" w:hAnsi="宋体" w:cs="宋体"/>
          <w:sz w:val="24"/>
          <w:szCs w:val="24"/>
        </w:rPr>
        <w:t>①</w:t>
      </w:r>
      <w:r>
        <w:rPr>
          <w:rFonts w:hint="eastAsia" w:ascii="宋体" w:hAnsi="宋体" w:cs="宋体"/>
          <w:sz w:val="24"/>
          <w:szCs w:val="24"/>
          <w:lang w:eastAsia="zh-CN"/>
        </w:rPr>
        <w:t>销售</w:t>
      </w:r>
      <w:r>
        <w:rPr>
          <w:rFonts w:hint="eastAsia" w:ascii="宋体" w:hAnsi="宋体" w:cs="宋体"/>
          <w:sz w:val="24"/>
          <w:szCs w:val="24"/>
        </w:rPr>
        <w:t>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w:t>
      </w:r>
      <w:r>
        <w:rPr>
          <w:rFonts w:hint="eastAsia" w:ascii="宋体" w:hAnsi="宋体" w:cs="宋体"/>
          <w:sz w:val="24"/>
          <w:szCs w:val="24"/>
          <w:lang w:eastAsia="zh-CN"/>
        </w:rPr>
        <w:t>销售</w:t>
      </w:r>
      <w:r>
        <w:rPr>
          <w:rFonts w:hint="eastAsia" w:ascii="宋体" w:hAnsi="宋体" w:cs="宋体"/>
          <w:sz w:val="24"/>
          <w:szCs w:val="24"/>
        </w:rPr>
        <w:t>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w:t>
      </w:r>
      <w:r>
        <w:rPr>
          <w:rFonts w:hint="eastAsia" w:ascii="宋体" w:hAnsi="宋体" w:cs="宋体"/>
          <w:sz w:val="24"/>
          <w:szCs w:val="24"/>
          <w:lang w:eastAsia="zh-CN"/>
        </w:rPr>
        <w:t>销售</w:t>
      </w:r>
      <w:r>
        <w:rPr>
          <w:rFonts w:hint="eastAsia" w:ascii="宋体" w:hAnsi="宋体" w:cs="宋体"/>
          <w:sz w:val="24"/>
          <w:szCs w:val="24"/>
        </w:rPr>
        <w:t>报价单未加盖</w:t>
      </w:r>
      <w:r>
        <w:rPr>
          <w:rFonts w:hint="eastAsia" w:ascii="宋体" w:hAnsi="宋体" w:cs="宋体"/>
          <w:sz w:val="24"/>
          <w:szCs w:val="24"/>
          <w:lang w:eastAsia="zh-CN"/>
        </w:rPr>
        <w:t>销售</w:t>
      </w:r>
      <w:r>
        <w:rPr>
          <w:rFonts w:hint="eastAsia" w:ascii="宋体" w:hAnsi="宋体" w:cs="宋体"/>
          <w:sz w:val="24"/>
          <w:szCs w:val="24"/>
        </w:rPr>
        <w:t>人印鉴或签字的；</w:t>
      </w:r>
    </w:p>
    <w:p>
      <w:pPr>
        <w:spacing w:line="400" w:lineRule="exact"/>
        <w:ind w:firstLine="480" w:firstLineChars="200"/>
        <w:rPr>
          <w:rFonts w:ascii="宋体" w:cs="宋体"/>
          <w:sz w:val="24"/>
          <w:szCs w:val="24"/>
        </w:rPr>
      </w:pPr>
      <w:r>
        <w:rPr>
          <w:rFonts w:hint="eastAsia" w:ascii="宋体" w:hAnsi="宋体" w:cs="宋体"/>
          <w:sz w:val="24"/>
          <w:szCs w:val="24"/>
        </w:rPr>
        <w:t>④</w:t>
      </w:r>
      <w:r>
        <w:rPr>
          <w:rFonts w:hint="eastAsia" w:ascii="宋体" w:hAnsi="宋体" w:cs="宋体"/>
          <w:sz w:val="24"/>
          <w:szCs w:val="24"/>
          <w:lang w:eastAsia="zh-CN"/>
        </w:rPr>
        <w:t>销售</w:t>
      </w:r>
      <w:r>
        <w:rPr>
          <w:rFonts w:hint="eastAsia" w:ascii="宋体" w:hAnsi="宋体" w:cs="宋体"/>
          <w:sz w:val="24"/>
          <w:szCs w:val="24"/>
        </w:rPr>
        <w:t>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w:t>
      </w:r>
      <w:r>
        <w:rPr>
          <w:rFonts w:hint="eastAsia" w:ascii="宋体" w:hAnsi="宋体" w:cs="宋体"/>
          <w:sz w:val="24"/>
          <w:szCs w:val="24"/>
          <w:lang w:eastAsia="zh-CN"/>
        </w:rPr>
        <w:t>销售</w:t>
      </w:r>
      <w:r>
        <w:rPr>
          <w:rFonts w:hint="eastAsia" w:ascii="宋体" w:hAnsi="宋体" w:cs="宋体"/>
          <w:sz w:val="24"/>
          <w:szCs w:val="24"/>
        </w:rPr>
        <w:t>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w:t>
      </w:r>
      <w:r>
        <w:rPr>
          <w:rFonts w:hint="eastAsia" w:ascii="宋体" w:hAnsi="宋体" w:cs="宋体"/>
          <w:sz w:val="24"/>
          <w:szCs w:val="24"/>
          <w:lang w:eastAsia="zh-CN"/>
        </w:rPr>
        <w:t>销售</w:t>
      </w:r>
      <w:r>
        <w:rPr>
          <w:rFonts w:hint="eastAsia" w:ascii="宋体" w:hAnsi="宋体" w:cs="宋体"/>
          <w:sz w:val="24"/>
          <w:szCs w:val="24"/>
        </w:rPr>
        <w:t>人有两份（含）以上</w:t>
      </w:r>
      <w:r>
        <w:rPr>
          <w:rFonts w:hint="eastAsia" w:ascii="宋体" w:hAnsi="宋体" w:cs="宋体"/>
          <w:sz w:val="24"/>
          <w:szCs w:val="24"/>
          <w:lang w:eastAsia="zh-CN"/>
        </w:rPr>
        <w:t>销售</w:t>
      </w:r>
      <w:r>
        <w:rPr>
          <w:rFonts w:hint="eastAsia" w:ascii="宋体" w:hAnsi="宋体" w:cs="宋体"/>
          <w:sz w:val="24"/>
          <w:szCs w:val="24"/>
        </w:rPr>
        <w:t>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人的</w:t>
      </w:r>
      <w:r>
        <w:rPr>
          <w:rFonts w:hint="eastAsia" w:ascii="宋体" w:hAnsi="宋体" w:cs="宋体"/>
          <w:sz w:val="24"/>
          <w:szCs w:val="24"/>
          <w:lang w:eastAsia="zh-CN"/>
        </w:rPr>
        <w:t>销售</w:t>
      </w:r>
      <w:r>
        <w:rPr>
          <w:rFonts w:hint="eastAsia" w:ascii="宋体" w:hAnsi="宋体" w:cs="宋体"/>
          <w:sz w:val="24"/>
          <w:szCs w:val="24"/>
        </w:rPr>
        <w:t>报价均低于</w:t>
      </w:r>
      <w:r>
        <w:rPr>
          <w:rFonts w:hint="eastAsia" w:ascii="宋体" w:hAnsi="宋体" w:cs="宋体"/>
          <w:sz w:val="24"/>
          <w:szCs w:val="24"/>
          <w:lang w:val="en-US" w:eastAsia="zh-CN"/>
        </w:rPr>
        <w:t>起始价</w:t>
      </w:r>
      <w:r>
        <w:rPr>
          <w:rFonts w:hint="eastAsia" w:ascii="宋体" w:hAnsi="宋体" w:cs="宋体"/>
          <w:sz w:val="24"/>
          <w:szCs w:val="24"/>
        </w:rPr>
        <w:t>的，</w:t>
      </w:r>
      <w:r>
        <w:rPr>
          <w:rFonts w:hint="eastAsia" w:ascii="宋体" w:hAnsi="宋体" w:cs="宋体"/>
          <w:sz w:val="24"/>
          <w:szCs w:val="24"/>
          <w:lang w:eastAsia="zh-CN"/>
        </w:rPr>
        <w:t>销售</w:t>
      </w:r>
      <w:r>
        <w:rPr>
          <w:rFonts w:hint="eastAsia" w:ascii="宋体" w:hAnsi="宋体" w:cs="宋体"/>
          <w:sz w:val="24"/>
          <w:szCs w:val="24"/>
        </w:rPr>
        <w:t>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w:t>
      </w:r>
      <w:r>
        <w:rPr>
          <w:rFonts w:hint="eastAsia" w:ascii="宋体" w:hAnsi="宋体" w:cs="宋体"/>
          <w:sz w:val="24"/>
          <w:szCs w:val="24"/>
          <w:lang w:eastAsia="zh-CN"/>
        </w:rPr>
        <w:t>销售</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w:t>
      </w:r>
      <w:r>
        <w:rPr>
          <w:rFonts w:hint="eastAsia" w:ascii="宋体" w:hAnsi="宋体" w:cs="宋体"/>
          <w:sz w:val="24"/>
          <w:szCs w:val="24"/>
          <w:lang w:eastAsia="zh-CN"/>
        </w:rPr>
        <w:t>销售</w:t>
      </w:r>
      <w:r>
        <w:rPr>
          <w:rFonts w:hint="eastAsia" w:ascii="宋体" w:hAnsi="宋体" w:cs="宋体"/>
          <w:sz w:val="24"/>
          <w:szCs w:val="24"/>
        </w:rPr>
        <w:t>保证金不予退还，本次</w:t>
      </w:r>
      <w:r>
        <w:rPr>
          <w:rFonts w:hint="eastAsia" w:ascii="宋体" w:hAnsi="宋体" w:cs="宋体"/>
          <w:sz w:val="24"/>
          <w:szCs w:val="24"/>
          <w:lang w:eastAsia="zh-CN"/>
        </w:rPr>
        <w:t>销售</w:t>
      </w:r>
      <w:r>
        <w:rPr>
          <w:rFonts w:hint="eastAsia" w:ascii="宋体" w:hAnsi="宋体" w:cs="宋体"/>
          <w:sz w:val="24"/>
          <w:szCs w:val="24"/>
        </w:rPr>
        <w:t>终止，并另行组织</w:t>
      </w:r>
      <w:r>
        <w:rPr>
          <w:rFonts w:hint="eastAsia" w:ascii="宋体" w:hAnsi="宋体" w:cs="宋体"/>
          <w:sz w:val="24"/>
          <w:szCs w:val="24"/>
          <w:lang w:eastAsia="zh-CN"/>
        </w:rPr>
        <w:t>销售</w:t>
      </w:r>
      <w:r>
        <w:rPr>
          <w:rFonts w:hint="eastAsia" w:ascii="宋体" w:hAnsi="宋体" w:cs="宋体"/>
          <w:sz w:val="24"/>
          <w:szCs w:val="24"/>
        </w:rPr>
        <w:t>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w:t>
      </w:r>
      <w:r>
        <w:rPr>
          <w:rFonts w:hint="eastAsia" w:ascii="宋体" w:hAnsi="宋体" w:cs="宋体"/>
          <w:sz w:val="24"/>
          <w:szCs w:val="24"/>
          <w:lang w:eastAsia="zh-CN"/>
        </w:rPr>
        <w:t>销售</w:t>
      </w:r>
      <w:r>
        <w:rPr>
          <w:rFonts w:hint="eastAsia" w:ascii="宋体" w:hAnsi="宋体" w:cs="宋体"/>
          <w:sz w:val="24"/>
          <w:szCs w:val="24"/>
        </w:rPr>
        <w:t>等违规行为的。</w:t>
      </w:r>
    </w:p>
    <w:p>
      <w:pPr>
        <w:numPr>
          <w:ilvl w:val="0"/>
          <w:numId w:val="4"/>
        </w:numPr>
        <w:spacing w:line="400" w:lineRule="exact"/>
        <w:ind w:firstLine="480" w:firstLineChars="200"/>
        <w:rPr>
          <w:rFonts w:ascii="宋体" w:cs="宋体"/>
          <w:sz w:val="24"/>
          <w:szCs w:val="24"/>
        </w:rPr>
      </w:pPr>
      <w:r>
        <w:rPr>
          <w:rFonts w:hint="eastAsia" w:ascii="宋体" w:hAnsi="宋体" w:cs="宋体"/>
          <w:sz w:val="24"/>
          <w:szCs w:val="24"/>
          <w:lang w:eastAsia="zh-CN"/>
        </w:rPr>
        <w:t>销售</w:t>
      </w:r>
      <w:r>
        <w:rPr>
          <w:rFonts w:hint="eastAsia" w:ascii="宋体" w:hAnsi="宋体" w:cs="宋体"/>
          <w:sz w:val="24"/>
          <w:szCs w:val="24"/>
        </w:rPr>
        <w:t>未成交的，或者发生竞得人被取消竞得资格情形的，将另行组织</w:t>
      </w:r>
      <w:r>
        <w:rPr>
          <w:rFonts w:hint="eastAsia" w:ascii="宋体" w:hAnsi="宋体" w:cs="宋体"/>
          <w:sz w:val="24"/>
          <w:szCs w:val="24"/>
          <w:lang w:eastAsia="zh-CN"/>
        </w:rPr>
        <w:t>销售</w:t>
      </w:r>
      <w:r>
        <w:rPr>
          <w:rFonts w:hint="eastAsia" w:ascii="宋体" w:hAnsi="宋体" w:cs="宋体"/>
          <w:sz w:val="24"/>
          <w:szCs w:val="24"/>
        </w:rPr>
        <w:t>。</w:t>
      </w:r>
    </w:p>
    <w:p>
      <w:pPr>
        <w:numPr>
          <w:ilvl w:val="0"/>
          <w:numId w:val="5"/>
        </w:numPr>
        <w:spacing w:line="400" w:lineRule="exact"/>
        <w:rPr>
          <w:rFonts w:ascii="宋体" w:cs="宋体"/>
          <w:sz w:val="24"/>
          <w:szCs w:val="24"/>
        </w:rPr>
      </w:pPr>
      <w:r>
        <w:rPr>
          <w:rFonts w:hint="eastAsia" w:ascii="宋体" w:hAnsi="宋体" w:cs="宋体"/>
          <w:sz w:val="24"/>
          <w:szCs w:val="24"/>
        </w:rPr>
        <w:t>签订《销售合同》</w:t>
      </w:r>
    </w:p>
    <w:p>
      <w:pPr>
        <w:spacing w:line="400" w:lineRule="exact"/>
        <w:rPr>
          <w:rFonts w:ascii="宋体" w:cs="宋体"/>
          <w:sz w:val="24"/>
          <w:szCs w:val="24"/>
        </w:rPr>
      </w:pPr>
      <w:r>
        <w:rPr>
          <w:rFonts w:hint="eastAsia" w:ascii="宋体" w:hAnsi="宋体" w:cs="宋体"/>
          <w:sz w:val="24"/>
          <w:szCs w:val="24"/>
        </w:rPr>
        <w:t>竞得人自</w:t>
      </w:r>
      <w:r>
        <w:rPr>
          <w:rFonts w:hint="eastAsia" w:ascii="宋体" w:hAnsi="宋体" w:cs="宋体"/>
          <w:sz w:val="24"/>
          <w:szCs w:val="24"/>
          <w:lang w:eastAsia="zh-CN"/>
        </w:rPr>
        <w:t>销售</w:t>
      </w:r>
      <w:r>
        <w:rPr>
          <w:rFonts w:hint="eastAsia" w:ascii="宋体" w:hAnsi="宋体" w:cs="宋体"/>
          <w:sz w:val="24"/>
          <w:szCs w:val="24"/>
        </w:rPr>
        <w:t>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sz w:val="24"/>
          <w:szCs w:val="24"/>
        </w:rPr>
      </w:pPr>
      <w:r>
        <w:rPr>
          <w:rFonts w:ascii="宋体" w:hAnsi="宋体" w:cs="宋体"/>
          <w:sz w:val="24"/>
          <w:szCs w:val="24"/>
        </w:rPr>
        <w:t>9</w:t>
      </w:r>
      <w:r>
        <w:rPr>
          <w:rFonts w:hint="eastAsia" w:ascii="宋体" w:hAnsi="宋体" w:cs="宋体"/>
          <w:sz w:val="24"/>
          <w:szCs w:val="24"/>
        </w:rPr>
        <w:t>、服务费</w:t>
      </w:r>
    </w:p>
    <w:p>
      <w:pPr>
        <w:spacing w:line="400" w:lineRule="exact"/>
        <w:ind w:firstLine="480" w:firstLineChars="200"/>
        <w:rPr>
          <w:rFonts w:ascii="宋体" w:cs="宋体"/>
          <w:sz w:val="24"/>
          <w:szCs w:val="24"/>
        </w:rPr>
      </w:pPr>
      <w:r>
        <w:rPr>
          <w:rFonts w:hint="eastAsia" w:ascii="宋体" w:hAnsi="宋体" w:cs="宋体"/>
          <w:sz w:val="24"/>
          <w:szCs w:val="24"/>
        </w:rPr>
        <w:t>本次</w:t>
      </w:r>
      <w:r>
        <w:rPr>
          <w:rFonts w:hint="eastAsia" w:ascii="宋体" w:hAnsi="宋体" w:cs="宋体"/>
          <w:sz w:val="24"/>
          <w:szCs w:val="24"/>
          <w:lang w:eastAsia="zh-CN"/>
        </w:rPr>
        <w:t>销售</w:t>
      </w:r>
      <w:r>
        <w:rPr>
          <w:rFonts w:hint="eastAsia" w:ascii="宋体" w:hAnsi="宋体" w:cs="宋体"/>
          <w:sz w:val="24"/>
          <w:szCs w:val="24"/>
        </w:rPr>
        <w:t>服务费由竞得人</w:t>
      </w:r>
      <w:r>
        <w:rPr>
          <w:rFonts w:hint="eastAsia" w:ascii="宋体" w:hAnsi="宋体" w:cs="宋体"/>
          <w:sz w:val="24"/>
          <w:szCs w:val="24"/>
          <w:lang w:val="en-US" w:eastAsia="zh-CN"/>
        </w:rPr>
        <w:t>在领取成交通知书前</w:t>
      </w:r>
      <w:r>
        <w:rPr>
          <w:rFonts w:hint="eastAsia" w:ascii="宋体" w:hAnsi="宋体" w:cs="宋体"/>
          <w:sz w:val="24"/>
          <w:szCs w:val="24"/>
        </w:rPr>
        <w:t>支付</w:t>
      </w:r>
      <w:r>
        <w:rPr>
          <w:rFonts w:hint="eastAsia" w:ascii="宋体" w:hAnsi="宋体" w:cs="宋体"/>
          <w:sz w:val="24"/>
          <w:szCs w:val="24"/>
          <w:lang w:eastAsia="zh-CN"/>
        </w:rPr>
        <w:t>，</w:t>
      </w:r>
      <w:r>
        <w:rPr>
          <w:rFonts w:hint="eastAsia" w:ascii="宋体" w:hAnsi="宋体" w:cs="宋体"/>
          <w:sz w:val="24"/>
          <w:szCs w:val="24"/>
          <w:lang w:val="en-US" w:eastAsia="zh-CN"/>
        </w:rPr>
        <w:t>共计金额：人民币叁千元整(</w:t>
      </w:r>
      <w:r>
        <w:rPr>
          <w:rFonts w:hint="default" w:ascii="Arial" w:hAnsi="Arial" w:cs="Arial"/>
          <w:sz w:val="24"/>
          <w:szCs w:val="24"/>
          <w:lang w:val="en-US" w:eastAsia="zh-CN"/>
        </w:rPr>
        <w:t>¥</w:t>
      </w:r>
      <w:r>
        <w:rPr>
          <w:rFonts w:hint="eastAsia" w:ascii="宋体" w:hAnsi="宋体" w:cs="宋体"/>
          <w:sz w:val="24"/>
          <w:szCs w:val="24"/>
          <w:lang w:val="en-US" w:eastAsia="zh-CN"/>
        </w:rPr>
        <w:t>3000元)</w:t>
      </w:r>
      <w:r>
        <w:rPr>
          <w:rFonts w:hint="eastAsia" w:ascii="宋体" w:hAnsi="宋体" w:cs="宋体"/>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lang w:eastAsia="zh-CN"/>
        </w:rPr>
        <w:t>销售</w:t>
      </w:r>
      <w:r>
        <w:rPr>
          <w:rFonts w:hint="eastAsia" w:ascii="宋体" w:hAnsi="宋体"/>
          <w:b/>
          <w:sz w:val="30"/>
          <w:szCs w:val="30"/>
        </w:rPr>
        <w:t>文件封面格式</w:t>
      </w:r>
    </w:p>
    <w:p>
      <w:pPr>
        <w:adjustRightInd w:val="0"/>
        <w:snapToGrid w:val="0"/>
        <w:spacing w:line="540" w:lineRule="exact"/>
        <w:ind w:right="14" w:rightChars="7"/>
        <w:rPr>
          <w:rFonts w:ascii="宋体"/>
          <w:bCs/>
          <w:sz w:val="28"/>
          <w:szCs w:val="28"/>
        </w:rPr>
      </w:pPr>
    </w:p>
    <w:p>
      <w:pPr>
        <w:spacing w:line="640" w:lineRule="exact"/>
        <w:jc w:val="center"/>
        <w:rPr>
          <w:rFonts w:hint="eastAsia" w:ascii="宋体" w:eastAsia="宋体"/>
          <w:sz w:val="48"/>
          <w:szCs w:val="48"/>
          <w:lang w:eastAsia="zh-CN"/>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lang w:eastAsia="zh-CN"/>
        </w:rPr>
        <w:t>销售</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lang w:eastAsia="zh-CN"/>
        </w:rPr>
        <w:t>销售</w:t>
      </w:r>
      <w:r>
        <w:rPr>
          <w:rFonts w:hint="eastAsia" w:ascii="宋体" w:hAnsi="宋体"/>
          <w:sz w:val="28"/>
          <w:szCs w:val="28"/>
        </w:rPr>
        <w:t>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大黑路路基工程产生弃石单一来源销售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大黑路路基工程产生弃石单一来源销售</w:t>
      </w:r>
      <w:r>
        <w:rPr>
          <w:rFonts w:hint="eastAsia"/>
          <w:color w:val="000000"/>
          <w:shd w:val="clear" w:color="auto" w:fill="FFFFFF"/>
        </w:rPr>
        <w:t>”的意向受让方资格审查、</w:t>
      </w:r>
      <w:r>
        <w:rPr>
          <w:rFonts w:hint="eastAsia"/>
          <w:color w:val="000000"/>
          <w:shd w:val="clear" w:color="auto" w:fill="FFFFFF"/>
          <w:lang w:eastAsia="zh-CN"/>
        </w:rPr>
        <w:t>销售</w:t>
      </w:r>
      <w:r>
        <w:rPr>
          <w:rFonts w:hint="eastAsia"/>
          <w:color w:val="000000"/>
          <w:shd w:val="clear" w:color="auto" w:fill="FFFFFF"/>
        </w:rPr>
        <w:t>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w:t>
      </w:r>
      <w:r>
        <w:rPr>
          <w:rFonts w:hint="eastAsia"/>
          <w:color w:val="000000"/>
          <w:shd w:val="clear" w:color="auto" w:fill="FFFFFF"/>
          <w:lang w:eastAsia="zh-CN"/>
        </w:rPr>
        <w:t>销售</w:t>
      </w:r>
      <w:r>
        <w:rPr>
          <w:rFonts w:hint="eastAsia"/>
          <w:color w:val="000000"/>
          <w:shd w:val="clear" w:color="auto" w:fill="FFFFFF"/>
        </w:rPr>
        <w:t>公告表示完全响应，遵照</w:t>
      </w:r>
      <w:r>
        <w:rPr>
          <w:rFonts w:hint="eastAsia"/>
          <w:color w:val="000000"/>
          <w:shd w:val="clear" w:color="auto" w:fill="FFFFFF"/>
          <w:lang w:eastAsia="zh-CN"/>
        </w:rPr>
        <w:t>销售</w:t>
      </w:r>
      <w:r>
        <w:rPr>
          <w:rFonts w:hint="eastAsia"/>
          <w:color w:val="000000"/>
          <w:shd w:val="clear" w:color="auto" w:fill="FFFFFF"/>
        </w:rPr>
        <w:t>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大黑路路基工程产生弃石单一来源销售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w:t>
      </w:r>
      <w:r>
        <w:rPr>
          <w:rFonts w:hint="eastAsia"/>
          <w:color w:val="000000"/>
          <w:shd w:val="clear" w:color="auto" w:fill="FFFFFF"/>
          <w:lang w:eastAsia="zh-CN"/>
        </w:rPr>
        <w:t>销售</w:t>
      </w:r>
      <w:r>
        <w:rPr>
          <w:rFonts w:hint="eastAsia"/>
          <w:color w:val="000000"/>
          <w:shd w:val="clear" w:color="auto" w:fill="FFFFFF"/>
        </w:rPr>
        <w:t>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w:t>
      </w:r>
      <w:r>
        <w:rPr>
          <w:rFonts w:hint="eastAsia"/>
          <w:color w:val="000000"/>
          <w:shd w:val="clear" w:color="auto" w:fill="FFFFFF"/>
          <w:lang w:eastAsia="zh-CN"/>
        </w:rPr>
        <w:t>销售</w:t>
      </w:r>
      <w:r>
        <w:rPr>
          <w:rFonts w:hint="eastAsia"/>
          <w:color w:val="000000"/>
          <w:shd w:val="clear" w:color="auto" w:fill="FFFFFF"/>
        </w:rPr>
        <w:t>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w:t>
      </w:r>
      <w:r>
        <w:rPr>
          <w:rFonts w:hint="eastAsia"/>
          <w:color w:val="000000"/>
          <w:shd w:val="clear" w:color="auto" w:fill="FFFFFF"/>
          <w:lang w:eastAsia="zh-CN"/>
        </w:rPr>
        <w:t>销售</w:t>
      </w:r>
      <w:r>
        <w:rPr>
          <w:rFonts w:hint="eastAsia"/>
          <w:color w:val="000000"/>
          <w:shd w:val="clear" w:color="auto" w:fill="FFFFFF"/>
        </w:rPr>
        <w:t>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w:t>
      </w:r>
      <w:r>
        <w:rPr>
          <w:rFonts w:hint="eastAsia"/>
          <w:color w:val="000000"/>
          <w:shd w:val="clear" w:color="auto" w:fill="FFFFFF"/>
          <w:lang w:eastAsia="zh-CN"/>
        </w:rPr>
        <w:t>销售</w:t>
      </w:r>
      <w:r>
        <w:rPr>
          <w:rFonts w:hint="eastAsia"/>
          <w:color w:val="000000"/>
          <w:shd w:val="clear" w:color="auto" w:fill="FFFFFF"/>
        </w:rPr>
        <w:t>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2" w:name="_Toc5748"/>
      <w:bookmarkStart w:id="3" w:name="_Toc24680"/>
    </w:p>
    <w:p>
      <w:pPr>
        <w:ind w:firstLine="240" w:firstLineChars="100"/>
        <w:rPr>
          <w:rFonts w:hint="eastAsia" w:ascii="宋体" w:hAnsi="宋体" w:cs="宋体"/>
          <w:b/>
          <w:color w:val="000000"/>
          <w:sz w:val="24"/>
          <w:szCs w:val="24"/>
          <w:shd w:val="clear" w:color="auto" w:fill="FFFFFF"/>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sz w:val="44"/>
          <w:szCs w:val="44"/>
        </w:rPr>
      </w:pPr>
      <w:r>
        <w:rPr>
          <w:rFonts w:hint="eastAsia" w:cs="宋体"/>
          <w:sz w:val="28"/>
          <w:szCs w:val="28"/>
          <w:lang w:eastAsia="zh-CN"/>
        </w:rPr>
        <w:t>大黑路路基工程产生弃石单一来源销售</w:t>
      </w:r>
      <w:bookmarkStart w:id="4" w:name="_GoBack"/>
      <w:bookmarkEnd w:id="4"/>
      <w:r>
        <w:rPr>
          <w:rFonts w:hint="eastAsia" w:cs="宋体"/>
          <w:sz w:val="28"/>
          <w:szCs w:val="28"/>
        </w:rPr>
        <w:t>报价单</w:t>
      </w:r>
      <w:bookmarkEnd w:id="2"/>
      <w:bookmarkEnd w:id="3"/>
    </w:p>
    <w:tbl>
      <w:tblPr>
        <w:tblStyle w:val="11"/>
        <w:tblpPr w:leftFromText="180" w:rightFromText="180" w:vertAnchor="text" w:horzAnchor="page" w:tblpX="2125" w:tblpY="426"/>
        <w:tblOverlap w:val="never"/>
        <w:tblW w:w="83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lang w:eastAsia="zh-CN"/>
              </w:rPr>
              <w:t>销售</w:t>
            </w:r>
            <w:r>
              <w:rPr>
                <w:rFonts w:hint="eastAsia" w:ascii="宋体" w:hAnsi="宋体" w:cs="宋体"/>
                <w:b/>
                <w:bCs/>
                <w:sz w:val="24"/>
                <w:szCs w:val="24"/>
              </w:rPr>
              <w:t>标的名称</w:t>
            </w:r>
          </w:p>
        </w:tc>
        <w:tc>
          <w:tcPr>
            <w:tcW w:w="6315" w:type="dxa"/>
            <w:vAlign w:val="center"/>
          </w:tcPr>
          <w:p>
            <w:pPr>
              <w:spacing w:line="560" w:lineRule="exact"/>
              <w:jc w:val="center"/>
              <w:rPr>
                <w:rFonts w:hint="eastAsia" w:eastAsia="仿宋_GB2312" w:cs="宋体"/>
                <w:sz w:val="28"/>
                <w:szCs w:val="28"/>
                <w:lang w:eastAsia="zh-CN"/>
              </w:rPr>
            </w:pPr>
            <w:r>
              <w:rPr>
                <w:rFonts w:hint="eastAsia" w:eastAsia="仿宋_GB2312" w:cs="宋体"/>
                <w:sz w:val="28"/>
                <w:szCs w:val="28"/>
                <w:lang w:eastAsia="zh-CN"/>
              </w:rPr>
              <w:t>大黑路路基工程产生弃石单一来源</w:t>
            </w:r>
          </w:p>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lang w:eastAsia="zh-CN"/>
              </w:rPr>
              <w:t>销售</w:t>
            </w:r>
            <w:r>
              <w:rPr>
                <w:rFonts w:hint="eastAsia" w:ascii="宋体" w:hAnsi="宋体" w:cs="宋体"/>
                <w:b/>
                <w:bCs/>
                <w:sz w:val="24"/>
                <w:szCs w:val="24"/>
              </w:rPr>
              <w:t>报价</w:t>
            </w:r>
          </w:p>
        </w:tc>
        <w:tc>
          <w:tcPr>
            <w:tcW w:w="6315"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lang w:eastAsia="zh-CN"/>
              </w:rPr>
              <w:t>销售</w:t>
            </w:r>
            <w:r>
              <w:rPr>
                <w:rFonts w:hint="eastAsia" w:ascii="宋体" w:hAnsi="宋体" w:cs="宋体"/>
                <w:b/>
                <w:bCs/>
                <w:sz w:val="24"/>
                <w:szCs w:val="24"/>
              </w:rPr>
              <w:t>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315"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w:t>
      </w:r>
      <w:r>
        <w:rPr>
          <w:rFonts w:hint="eastAsia" w:ascii="宋体" w:hAnsi="宋体" w:cs="宋体"/>
          <w:sz w:val="24"/>
          <w:szCs w:val="24"/>
          <w:lang w:eastAsia="zh-CN"/>
        </w:rPr>
        <w:t>销售</w:t>
      </w:r>
      <w:r>
        <w:rPr>
          <w:rFonts w:hint="eastAsia" w:ascii="宋体" w:hAnsi="宋体" w:cs="宋体"/>
          <w:sz w:val="24"/>
          <w:szCs w:val="24"/>
        </w:rPr>
        <w:t>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right="0"/>
        <w:jc w:val="both"/>
        <w:textAlignment w:val="auto"/>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4A672404"/>
    <w:multiLevelType w:val="singleLevel"/>
    <w:tmpl w:val="4A672404"/>
    <w:lvl w:ilvl="0" w:tentative="0">
      <w:start w:val="1"/>
      <w:numFmt w:val="decimal"/>
      <w:suff w:val="nothing"/>
      <w:lvlText w:val="（%1）"/>
      <w:lvlJc w:val="left"/>
    </w:lvl>
  </w:abstractNum>
  <w:abstractNum w:abstractNumId="4">
    <w:nsid w:val="60B1E02C"/>
    <w:multiLevelType w:val="singleLevel"/>
    <w:tmpl w:val="60B1E02C"/>
    <w:lvl w:ilvl="0" w:tentative="0">
      <w:start w:val="1"/>
      <w:numFmt w:val="decimal"/>
      <w:suff w:val="nothing"/>
      <w:lvlText w:val="（%1）"/>
      <w:lvlJc w:val="left"/>
      <w:rPr>
        <w:rFonts w:cs="Times New Roman"/>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4440EDB"/>
    <w:rsid w:val="05267DD8"/>
    <w:rsid w:val="05B1497B"/>
    <w:rsid w:val="05B5616B"/>
    <w:rsid w:val="05FE6D8C"/>
    <w:rsid w:val="06372C27"/>
    <w:rsid w:val="06966DE4"/>
    <w:rsid w:val="06BD5D53"/>
    <w:rsid w:val="070143BD"/>
    <w:rsid w:val="079E04DA"/>
    <w:rsid w:val="081A6E8F"/>
    <w:rsid w:val="08DD6DF5"/>
    <w:rsid w:val="09312408"/>
    <w:rsid w:val="095C696D"/>
    <w:rsid w:val="099A69F0"/>
    <w:rsid w:val="0A4B0FDB"/>
    <w:rsid w:val="0A531B86"/>
    <w:rsid w:val="0A951494"/>
    <w:rsid w:val="0B010F3C"/>
    <w:rsid w:val="0B47625D"/>
    <w:rsid w:val="0B88722F"/>
    <w:rsid w:val="0C372739"/>
    <w:rsid w:val="0CD44DBF"/>
    <w:rsid w:val="0CF933E9"/>
    <w:rsid w:val="0D6E6B89"/>
    <w:rsid w:val="0D754E6B"/>
    <w:rsid w:val="0DA27A69"/>
    <w:rsid w:val="0EF26FA9"/>
    <w:rsid w:val="0F22685D"/>
    <w:rsid w:val="0F480FCC"/>
    <w:rsid w:val="0FE54F0E"/>
    <w:rsid w:val="10701A7A"/>
    <w:rsid w:val="108319E0"/>
    <w:rsid w:val="11AB2F79"/>
    <w:rsid w:val="120E5F6D"/>
    <w:rsid w:val="12BC6896"/>
    <w:rsid w:val="12F82D5C"/>
    <w:rsid w:val="13965F86"/>
    <w:rsid w:val="13B506FB"/>
    <w:rsid w:val="142E0A65"/>
    <w:rsid w:val="149E21CD"/>
    <w:rsid w:val="161D34BE"/>
    <w:rsid w:val="16835EAD"/>
    <w:rsid w:val="17386069"/>
    <w:rsid w:val="173A6F74"/>
    <w:rsid w:val="17606C2D"/>
    <w:rsid w:val="18453C75"/>
    <w:rsid w:val="186C1FBE"/>
    <w:rsid w:val="18AE1E31"/>
    <w:rsid w:val="18E8113A"/>
    <w:rsid w:val="19BD47BF"/>
    <w:rsid w:val="1B064221"/>
    <w:rsid w:val="1B1E0E7F"/>
    <w:rsid w:val="1C7835EA"/>
    <w:rsid w:val="1D875955"/>
    <w:rsid w:val="1DB02215"/>
    <w:rsid w:val="1E172479"/>
    <w:rsid w:val="1E774EC8"/>
    <w:rsid w:val="1E7762A2"/>
    <w:rsid w:val="1EBC62CE"/>
    <w:rsid w:val="1EDB1FA4"/>
    <w:rsid w:val="1F245185"/>
    <w:rsid w:val="1FD83F49"/>
    <w:rsid w:val="202B3F48"/>
    <w:rsid w:val="20321A3E"/>
    <w:rsid w:val="204B56B0"/>
    <w:rsid w:val="207F77E2"/>
    <w:rsid w:val="2096471A"/>
    <w:rsid w:val="20D05FEF"/>
    <w:rsid w:val="216F2842"/>
    <w:rsid w:val="218B22F8"/>
    <w:rsid w:val="225C0D90"/>
    <w:rsid w:val="22CA5373"/>
    <w:rsid w:val="23693D0D"/>
    <w:rsid w:val="23F8204B"/>
    <w:rsid w:val="24AC5014"/>
    <w:rsid w:val="250005B3"/>
    <w:rsid w:val="250800DC"/>
    <w:rsid w:val="259C6867"/>
    <w:rsid w:val="25D14C3E"/>
    <w:rsid w:val="274C0980"/>
    <w:rsid w:val="289137E3"/>
    <w:rsid w:val="29A65A66"/>
    <w:rsid w:val="2A672F66"/>
    <w:rsid w:val="2A726815"/>
    <w:rsid w:val="2A962561"/>
    <w:rsid w:val="2B193B26"/>
    <w:rsid w:val="2BF345C4"/>
    <w:rsid w:val="2C021B7A"/>
    <w:rsid w:val="2CF91DC1"/>
    <w:rsid w:val="2DC12CAF"/>
    <w:rsid w:val="2E6C4BE3"/>
    <w:rsid w:val="2FF659E2"/>
    <w:rsid w:val="2FFA6427"/>
    <w:rsid w:val="30284BEE"/>
    <w:rsid w:val="303D7063"/>
    <w:rsid w:val="30C94FD6"/>
    <w:rsid w:val="30E0042B"/>
    <w:rsid w:val="31854B08"/>
    <w:rsid w:val="31857D98"/>
    <w:rsid w:val="31C53851"/>
    <w:rsid w:val="324918C0"/>
    <w:rsid w:val="324D2FFF"/>
    <w:rsid w:val="32E14C9D"/>
    <w:rsid w:val="32F8164D"/>
    <w:rsid w:val="333D2CD7"/>
    <w:rsid w:val="337E0DF7"/>
    <w:rsid w:val="33DB2AA5"/>
    <w:rsid w:val="34464807"/>
    <w:rsid w:val="34543BB3"/>
    <w:rsid w:val="348E21FC"/>
    <w:rsid w:val="372429A1"/>
    <w:rsid w:val="37636142"/>
    <w:rsid w:val="37A25CB0"/>
    <w:rsid w:val="39FB2D1B"/>
    <w:rsid w:val="3A383AD2"/>
    <w:rsid w:val="3A974A70"/>
    <w:rsid w:val="3A9C78C2"/>
    <w:rsid w:val="3B1D6AD4"/>
    <w:rsid w:val="3B550B42"/>
    <w:rsid w:val="3B784F2F"/>
    <w:rsid w:val="3C4A5509"/>
    <w:rsid w:val="3C6C65F3"/>
    <w:rsid w:val="3D3F730F"/>
    <w:rsid w:val="3E1928BC"/>
    <w:rsid w:val="3E315744"/>
    <w:rsid w:val="3F6B480E"/>
    <w:rsid w:val="3FCA3A1B"/>
    <w:rsid w:val="3FDA16F6"/>
    <w:rsid w:val="402E557B"/>
    <w:rsid w:val="408356FC"/>
    <w:rsid w:val="40F9320A"/>
    <w:rsid w:val="413670F9"/>
    <w:rsid w:val="417B2C41"/>
    <w:rsid w:val="41DF348F"/>
    <w:rsid w:val="42CA6B16"/>
    <w:rsid w:val="430F2195"/>
    <w:rsid w:val="43150272"/>
    <w:rsid w:val="43540910"/>
    <w:rsid w:val="437B3934"/>
    <w:rsid w:val="43917411"/>
    <w:rsid w:val="43D24E65"/>
    <w:rsid w:val="43E96F11"/>
    <w:rsid w:val="43ED673B"/>
    <w:rsid w:val="440B258F"/>
    <w:rsid w:val="44B04574"/>
    <w:rsid w:val="44E8312C"/>
    <w:rsid w:val="454A62FC"/>
    <w:rsid w:val="45CE5651"/>
    <w:rsid w:val="45FE73E1"/>
    <w:rsid w:val="46367AC8"/>
    <w:rsid w:val="464B5240"/>
    <w:rsid w:val="4651018A"/>
    <w:rsid w:val="47747C52"/>
    <w:rsid w:val="47FC37A5"/>
    <w:rsid w:val="482C707A"/>
    <w:rsid w:val="484F34F6"/>
    <w:rsid w:val="48B21B12"/>
    <w:rsid w:val="48E563C1"/>
    <w:rsid w:val="48E92FAE"/>
    <w:rsid w:val="490C13FB"/>
    <w:rsid w:val="49263A69"/>
    <w:rsid w:val="49265872"/>
    <w:rsid w:val="49FB27B3"/>
    <w:rsid w:val="4A2D79D6"/>
    <w:rsid w:val="4B1C2E1E"/>
    <w:rsid w:val="4B6869C4"/>
    <w:rsid w:val="4BA05EE2"/>
    <w:rsid w:val="4BEB687C"/>
    <w:rsid w:val="4BF27AD6"/>
    <w:rsid w:val="4C3B1553"/>
    <w:rsid w:val="4C5B6984"/>
    <w:rsid w:val="4C7B51D3"/>
    <w:rsid w:val="4CE7247B"/>
    <w:rsid w:val="4CF6489B"/>
    <w:rsid w:val="4E331C7D"/>
    <w:rsid w:val="4EA65E4A"/>
    <w:rsid w:val="4ECB5840"/>
    <w:rsid w:val="4F92024B"/>
    <w:rsid w:val="504B1832"/>
    <w:rsid w:val="510B4238"/>
    <w:rsid w:val="5185437F"/>
    <w:rsid w:val="51F04496"/>
    <w:rsid w:val="525C78F1"/>
    <w:rsid w:val="529A3C3B"/>
    <w:rsid w:val="52BB667E"/>
    <w:rsid w:val="536F2F57"/>
    <w:rsid w:val="53995DA3"/>
    <w:rsid w:val="540D1B92"/>
    <w:rsid w:val="549A0845"/>
    <w:rsid w:val="54FC007F"/>
    <w:rsid w:val="55A4263D"/>
    <w:rsid w:val="566B1C9B"/>
    <w:rsid w:val="56CD2C6A"/>
    <w:rsid w:val="56F95F22"/>
    <w:rsid w:val="57CA78C5"/>
    <w:rsid w:val="57CE4418"/>
    <w:rsid w:val="583C4610"/>
    <w:rsid w:val="5893730A"/>
    <w:rsid w:val="59914AA2"/>
    <w:rsid w:val="5A164CC4"/>
    <w:rsid w:val="5A60128F"/>
    <w:rsid w:val="5B764883"/>
    <w:rsid w:val="5BB43522"/>
    <w:rsid w:val="5BE3707C"/>
    <w:rsid w:val="5C094AC5"/>
    <w:rsid w:val="5C270878"/>
    <w:rsid w:val="5C917BB7"/>
    <w:rsid w:val="5CB345C5"/>
    <w:rsid w:val="5CDC1D6D"/>
    <w:rsid w:val="5D412A95"/>
    <w:rsid w:val="5D4351F0"/>
    <w:rsid w:val="5DBB7989"/>
    <w:rsid w:val="5DEC3948"/>
    <w:rsid w:val="5E007B66"/>
    <w:rsid w:val="5EE441EF"/>
    <w:rsid w:val="5F550024"/>
    <w:rsid w:val="5F8017E8"/>
    <w:rsid w:val="5FA16F9B"/>
    <w:rsid w:val="5FAB2FE8"/>
    <w:rsid w:val="5FE73FF8"/>
    <w:rsid w:val="5FFD5BB1"/>
    <w:rsid w:val="60D03134"/>
    <w:rsid w:val="611F147D"/>
    <w:rsid w:val="612F28E1"/>
    <w:rsid w:val="619A0DE8"/>
    <w:rsid w:val="61AC3A6F"/>
    <w:rsid w:val="61E819A0"/>
    <w:rsid w:val="62634EB5"/>
    <w:rsid w:val="62720F73"/>
    <w:rsid w:val="63A25F6F"/>
    <w:rsid w:val="63F269F3"/>
    <w:rsid w:val="646A1844"/>
    <w:rsid w:val="64BF3C20"/>
    <w:rsid w:val="64C00E68"/>
    <w:rsid w:val="64D90751"/>
    <w:rsid w:val="64F94C0F"/>
    <w:rsid w:val="661D3984"/>
    <w:rsid w:val="66367C9B"/>
    <w:rsid w:val="666E117B"/>
    <w:rsid w:val="669E51E5"/>
    <w:rsid w:val="67567E5D"/>
    <w:rsid w:val="67A87C8B"/>
    <w:rsid w:val="67D37FBF"/>
    <w:rsid w:val="68384241"/>
    <w:rsid w:val="6AAE10CB"/>
    <w:rsid w:val="6B6E7015"/>
    <w:rsid w:val="6B882E74"/>
    <w:rsid w:val="6BFA7C95"/>
    <w:rsid w:val="6C420E32"/>
    <w:rsid w:val="6D401DE3"/>
    <w:rsid w:val="6D705932"/>
    <w:rsid w:val="6DD965B8"/>
    <w:rsid w:val="6E8000CE"/>
    <w:rsid w:val="6FC709B7"/>
    <w:rsid w:val="70840BE4"/>
    <w:rsid w:val="70EF633D"/>
    <w:rsid w:val="710055EB"/>
    <w:rsid w:val="71E628B4"/>
    <w:rsid w:val="72252214"/>
    <w:rsid w:val="729B2AB5"/>
    <w:rsid w:val="73700A43"/>
    <w:rsid w:val="73A30FCD"/>
    <w:rsid w:val="74780329"/>
    <w:rsid w:val="749D0EDA"/>
    <w:rsid w:val="74C70120"/>
    <w:rsid w:val="75E6364B"/>
    <w:rsid w:val="76134F28"/>
    <w:rsid w:val="762D6E52"/>
    <w:rsid w:val="76E9210A"/>
    <w:rsid w:val="79051CEA"/>
    <w:rsid w:val="793B0B72"/>
    <w:rsid w:val="7943591B"/>
    <w:rsid w:val="79EF39D3"/>
    <w:rsid w:val="7A3F3885"/>
    <w:rsid w:val="7A590157"/>
    <w:rsid w:val="7A925E2A"/>
    <w:rsid w:val="7C057F0D"/>
    <w:rsid w:val="7C8103FD"/>
    <w:rsid w:val="7CB5606D"/>
    <w:rsid w:val="7D6B4B94"/>
    <w:rsid w:val="7DB5433B"/>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4</TotalTime>
  <ScaleCrop>false</ScaleCrop>
  <LinksUpToDate>false</LinksUpToDate>
  <CharactersWithSpaces>6762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2020-08-19T08:20:00Z</cp:lastPrinted>
  <dcterms:modified xsi:type="dcterms:W3CDTF">2020-08-21T09:30:48Z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