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霍山县单龙寺镇移交原石(二次)</w:t>
      </w: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w:t>
      </w:r>
      <w:r>
        <w:rPr>
          <w:rFonts w:hint="eastAsia" w:ascii="宋体" w:hAnsi="宋体" w:cs="宋体"/>
          <w:b/>
          <w:color w:val="000000"/>
          <w:sz w:val="32"/>
          <w:lang w:val="en-US" w:eastAsia="zh-CN"/>
        </w:rPr>
        <w:t>10</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年八月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霍山县单龙寺镇移交原石(二次)竞价销售</w:t>
      </w:r>
      <w:r>
        <w:rPr>
          <w:rFonts w:hint="eastAsia" w:ascii="宋体" w:hAnsi="宋体" w:eastAsia="宋体" w:cs="宋体"/>
          <w:b/>
          <w:bCs/>
          <w:kern w:val="2"/>
          <w:sz w:val="40"/>
          <w:szCs w:val="40"/>
          <w:lang w:val="en-US" w:eastAsia="zh-CN" w:bidi="ar-SA"/>
        </w:rPr>
        <w:t>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8月19日15时00分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，对霍山县单龙寺镇移交原石进行公开竞价销售，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tbl>
      <w:tblPr>
        <w:tblStyle w:val="11"/>
        <w:tblW w:w="9319"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36"/>
        <w:gridCol w:w="1256"/>
        <w:gridCol w:w="1440"/>
        <w:gridCol w:w="2458"/>
        <w:gridCol w:w="1747"/>
        <w:gridCol w:w="18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58" w:hRule="atLeast"/>
          <w:jc w:val="center"/>
        </w:trPr>
        <w:tc>
          <w:tcPr>
            <w:tcW w:w="1792"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竞价标的名称</w:t>
            </w:r>
          </w:p>
        </w:tc>
        <w:tc>
          <w:tcPr>
            <w:tcW w:w="7527"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原  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6" w:hRule="atLeast"/>
          <w:jc w:val="center"/>
        </w:trPr>
        <w:tc>
          <w:tcPr>
            <w:tcW w:w="323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起始价（元）</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售卖起始价</w:t>
            </w:r>
            <w:r>
              <w:rPr>
                <w:rFonts w:hint="eastAsia" w:ascii="宋体" w:hAnsi="宋体" w:cs="宋体"/>
                <w:i w:val="0"/>
                <w:caps w:val="0"/>
                <w:color w:val="000000"/>
                <w:spacing w:val="0"/>
                <w:kern w:val="0"/>
                <w:sz w:val="24"/>
                <w:szCs w:val="24"/>
                <w:shd w:val="clear" w:fill="FFFFFF"/>
                <w:lang w:val="en-US" w:eastAsia="zh-CN" w:bidi="ar"/>
              </w:rPr>
              <w:t>20元/吨</w:t>
            </w:r>
            <w:r>
              <w:rPr>
                <w:rFonts w:hint="eastAsia" w:ascii="宋体" w:hAnsi="宋体" w:eastAsia="宋体" w:cs="宋体"/>
                <w:i w:val="0"/>
                <w:caps w:val="0"/>
                <w:color w:val="000000"/>
                <w:spacing w:val="0"/>
                <w:kern w:val="0"/>
                <w:sz w:val="24"/>
                <w:szCs w:val="24"/>
                <w:shd w:val="clear" w:fill="FFFFFF"/>
                <w:lang w:val="en-US" w:eastAsia="zh-CN" w:bidi="ar"/>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标的</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概况</w:t>
            </w:r>
          </w:p>
        </w:tc>
        <w:tc>
          <w:tcPr>
            <w:tcW w:w="2696"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标的位置</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霍山县单龙寺乡龙井冲桥头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6"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基本</w:t>
            </w:r>
          </w:p>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情况</w:t>
            </w: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数量（吨）</w:t>
            </w:r>
          </w:p>
        </w:tc>
        <w:tc>
          <w:tcPr>
            <w:tcW w:w="245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8544.2吨</w:t>
            </w:r>
          </w:p>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（以测绘报告为准）</w:t>
            </w:r>
          </w:p>
        </w:tc>
        <w:tc>
          <w:tcPr>
            <w:tcW w:w="174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销售期</w:t>
            </w:r>
          </w:p>
        </w:tc>
        <w:tc>
          <w:tcPr>
            <w:tcW w:w="18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承包费支付方式</w:t>
            </w:r>
          </w:p>
        </w:tc>
        <w:tc>
          <w:tcPr>
            <w:tcW w:w="245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一次性支付</w:t>
            </w:r>
          </w:p>
        </w:tc>
        <w:tc>
          <w:tcPr>
            <w:tcW w:w="174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承包方式</w:t>
            </w:r>
          </w:p>
        </w:tc>
        <w:tc>
          <w:tcPr>
            <w:tcW w:w="188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竞价人付款方式</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总额支付</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支付时间</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71"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竞价保证金</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壹拾柒万零捌佰捌拾肆元整</w:t>
            </w:r>
            <w:r>
              <w:rPr>
                <w:rFonts w:hint="eastAsia" w:ascii="宋体" w:hAnsi="宋体" w:eastAsia="宋体" w:cs="宋体"/>
                <w:i w:val="0"/>
                <w:caps w:val="0"/>
                <w:color w:val="000000"/>
                <w:spacing w:val="0"/>
                <w:kern w:val="0"/>
                <w:sz w:val="24"/>
                <w:szCs w:val="24"/>
                <w:shd w:val="clear" w:fill="FFFFFF"/>
                <w:lang w:val="en-US" w:eastAsia="zh-CN" w:bidi="ar"/>
              </w:rPr>
              <w:t>（¥</w:t>
            </w:r>
            <w:r>
              <w:rPr>
                <w:rFonts w:hint="eastAsia" w:ascii="宋体" w:hAnsi="宋体" w:cs="宋体"/>
                <w:i w:val="0"/>
                <w:caps w:val="0"/>
                <w:color w:val="000000"/>
                <w:spacing w:val="0"/>
                <w:kern w:val="0"/>
                <w:sz w:val="24"/>
                <w:szCs w:val="24"/>
                <w:shd w:val="clear" w:fill="FFFFFF"/>
                <w:lang w:val="en-US" w:eastAsia="zh-CN" w:bidi="ar"/>
              </w:rPr>
              <w:t>170884</w:t>
            </w:r>
            <w:r>
              <w:rPr>
                <w:rFonts w:hint="eastAsia" w:ascii="宋体" w:hAnsi="宋体" w:eastAsia="宋体" w:cs="宋体"/>
                <w:i w:val="0"/>
                <w:caps w:val="0"/>
                <w:color w:val="000000"/>
                <w:spacing w:val="0"/>
                <w:kern w:val="0"/>
                <w:sz w:val="24"/>
                <w:szCs w:val="24"/>
                <w:shd w:val="clear" w:fill="FFFFFF"/>
                <w:lang w:val="en-US" w:eastAsia="zh-CN" w:bidi="ar"/>
              </w:rPr>
              <w:t>.00）</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加价幅度</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44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合同履约保证金</w:t>
            </w:r>
          </w:p>
        </w:tc>
        <w:tc>
          <w:tcPr>
            <w:tcW w:w="24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无</w:t>
            </w:r>
          </w:p>
        </w:tc>
        <w:tc>
          <w:tcPr>
            <w:tcW w:w="174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center"/>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是否设置原承包人优先权</w:t>
            </w:r>
          </w:p>
        </w:tc>
        <w:tc>
          <w:tcPr>
            <w:tcW w:w="188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58"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竞价内容</w:t>
            </w:r>
          </w:p>
        </w:tc>
        <w:tc>
          <w:tcPr>
            <w:tcW w:w="75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原石：8544.2吨的装车外运等工作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6" w:hRule="atLeast"/>
          <w:jc w:val="center"/>
        </w:trPr>
        <w:tc>
          <w:tcPr>
            <w:tcW w:w="5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p>
        </w:tc>
        <w:tc>
          <w:tcPr>
            <w:tcW w:w="12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销售日期</w:t>
            </w:r>
          </w:p>
        </w:tc>
        <w:tc>
          <w:tcPr>
            <w:tcW w:w="75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4" w:hRule="atLeast"/>
          <w:jc w:val="center"/>
        </w:trPr>
        <w:tc>
          <w:tcPr>
            <w:tcW w:w="323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起始价（元）</w:t>
            </w:r>
          </w:p>
        </w:tc>
        <w:tc>
          <w:tcPr>
            <w:tcW w:w="608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壹拾柒万零捌佰捌拾肆元整</w:t>
            </w:r>
            <w:r>
              <w:rPr>
                <w:rFonts w:hint="eastAsia" w:ascii="宋体" w:hAnsi="宋体" w:eastAsia="宋体" w:cs="宋体"/>
                <w:i w:val="0"/>
                <w:caps w:val="0"/>
                <w:color w:val="000000"/>
                <w:spacing w:val="0"/>
                <w:kern w:val="0"/>
                <w:sz w:val="24"/>
                <w:szCs w:val="24"/>
                <w:shd w:val="clear" w:fill="FFFFFF"/>
                <w:lang w:val="en-US" w:eastAsia="zh-CN" w:bidi="ar"/>
              </w:rPr>
              <w:t>（¥</w:t>
            </w:r>
            <w:r>
              <w:rPr>
                <w:rFonts w:hint="eastAsia" w:ascii="宋体" w:hAnsi="宋体" w:cs="宋体"/>
                <w:i w:val="0"/>
                <w:caps w:val="0"/>
                <w:color w:val="000000"/>
                <w:spacing w:val="0"/>
                <w:kern w:val="0"/>
                <w:sz w:val="24"/>
                <w:szCs w:val="24"/>
                <w:shd w:val="clear" w:fill="FFFFFF"/>
                <w:lang w:val="en-US" w:eastAsia="zh-CN" w:bidi="ar"/>
              </w:rPr>
              <w:t>170884</w:t>
            </w:r>
            <w:r>
              <w:rPr>
                <w:rFonts w:hint="eastAsia" w:ascii="宋体" w:hAnsi="宋体" w:eastAsia="宋体" w:cs="宋体"/>
                <w:i w:val="0"/>
                <w:caps w:val="0"/>
                <w:color w:val="000000"/>
                <w:spacing w:val="0"/>
                <w:kern w:val="0"/>
                <w:sz w:val="24"/>
                <w:szCs w:val="24"/>
                <w:shd w:val="clear" w:fill="FFFFFF"/>
                <w:lang w:val="en-US" w:eastAsia="zh-CN" w:bidi="ar"/>
              </w:rPr>
              <w:t>.00）</w:t>
            </w:r>
          </w:p>
        </w:tc>
      </w:tr>
    </w:tbl>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特别说明：</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cs="宋体"/>
          <w:i w:val="0"/>
          <w:caps w:val="0"/>
          <w:color w:val="000000"/>
          <w:spacing w:val="0"/>
          <w:kern w:val="0"/>
          <w:sz w:val="24"/>
          <w:szCs w:val="24"/>
          <w:shd w:val="clear" w:fill="FFFFFF"/>
          <w:lang w:val="en-US" w:eastAsia="zh-CN" w:bidi="ar"/>
        </w:rPr>
        <w:t>1、</w:t>
      </w:r>
      <w:r>
        <w:rPr>
          <w:rFonts w:hint="eastAsia" w:ascii="宋体" w:hAnsi="宋体" w:eastAsia="宋体" w:cs="宋体"/>
          <w:i w:val="0"/>
          <w:caps w:val="0"/>
          <w:color w:val="000000"/>
          <w:spacing w:val="0"/>
          <w:kern w:val="0"/>
          <w:sz w:val="24"/>
          <w:szCs w:val="24"/>
          <w:shd w:val="clear" w:fill="FFFFFF"/>
          <w:lang w:val="en-US" w:eastAsia="zh-CN" w:bidi="ar"/>
        </w:rPr>
        <w:t>标的数量以测绘报告为准，意向客户需自行组织现场踏勘，竞价确定后不得对处置数量提出任何异议。</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2、客户自行组织对标的物现场及周边环境进行踏勘，客户现场踏勘并缴纳保证金即视为认可标的物质量及周边运输环境，后期不得以任何理由要求调整价格或拒不执行外运义务。</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3、销售期为30天，自合同签订次日起30日拉运完毕，在合同期内因竞得方各种原因造成未完成合同销售量，损失由竞得方自行承担并且所收货款（成交价款）不予退还；销售标的委托人有权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4、竞价产生的溢价价款须在成交公告期满之日起2日内，由竞得人一次性支付委托人。若竞得人未在成交公告期满之日起2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5、本次竞价以壹元或壹元的整数倍递增。</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6、严禁任何形式的转包行为，本次竞价标的需竞得人独立完成。</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7、竞得人自行组织挖装</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上车及运输，拉运车辆必须严格服从委托人统一调度。挖装、上车及运输过程中出现的任何安全事故和交通事故，购买人自行承担一切责任。</w:t>
      </w:r>
    </w:p>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fill="FFFFFF"/>
          <w:lang w:val="en-US" w:eastAsia="zh-CN" w:bidi="ar"/>
        </w:rPr>
      </w:pPr>
      <w:r>
        <w:rPr>
          <w:rFonts w:hint="eastAsia" w:ascii="宋体" w:hAnsi="宋体" w:eastAsia="宋体" w:cs="宋体"/>
          <w:i w:val="0"/>
          <w:caps w:val="0"/>
          <w:color w:val="000000"/>
          <w:spacing w:val="0"/>
          <w:kern w:val="0"/>
          <w:sz w:val="24"/>
          <w:szCs w:val="24"/>
          <w:shd w:val="clear" w:fill="FFFFFF"/>
          <w:lang w:val="en-US" w:eastAsia="zh-CN" w:bidi="ar"/>
        </w:rPr>
        <w:t>8、竞价确认后竞得人不得在县内新建堆场中转堆放、加工。</w:t>
      </w:r>
    </w:p>
    <w:p>
      <w:pPr>
        <w:keepNext w:val="0"/>
        <w:keepLines w:val="0"/>
        <w:widowControl/>
        <w:suppressLineNumbers w:val="0"/>
        <w:spacing w:before="0" w:beforeAutospacing="0" w:after="0" w:afterAutospacing="0" w:line="380" w:lineRule="atLeast"/>
        <w:ind w:left="0" w:right="0" w:firstLine="480"/>
        <w:jc w:val="both"/>
        <w:rPr>
          <w:rFonts w:hint="eastAsia" w:ascii="仿宋" w:hAnsi="仿宋" w:eastAsia="仿宋" w:cs="仿宋"/>
          <w:b w:val="0"/>
          <w:bCs/>
          <w:i w:val="0"/>
          <w:caps w:val="0"/>
          <w:color w:val="000000" w:themeColor="text1"/>
          <w:spacing w:val="0"/>
          <w:kern w:val="0"/>
          <w:sz w:val="30"/>
          <w:szCs w:val="30"/>
          <w:lang w:val="en-US" w:eastAsia="zh-CN" w:bidi="ar"/>
          <w14:textFill>
            <w14:solidFill>
              <w14:schemeClr w14:val="tx1"/>
            </w14:solidFill>
          </w14:textFill>
        </w:rPr>
      </w:pPr>
      <w:r>
        <w:rPr>
          <w:rFonts w:hint="eastAsia" w:ascii="宋体" w:hAnsi="宋体" w:eastAsia="宋体" w:cs="宋体"/>
          <w:i w:val="0"/>
          <w:caps w:val="0"/>
          <w:color w:val="000000"/>
          <w:spacing w:val="0"/>
          <w:kern w:val="0"/>
          <w:sz w:val="24"/>
          <w:szCs w:val="24"/>
          <w:shd w:val="clear" w:fill="FFFFFF"/>
          <w:lang w:val="en-US" w:eastAsia="zh-CN" w:bidi="ar"/>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（打款备注：购霍山县单龙寺镇</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移交</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原石竞价保证金）进行汇缴。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2020年8月19日15时00分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8月17日</w:t>
      </w:r>
    </w:p>
    <w:p>
      <w:pP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lang w:eastAsia="zh-CN"/>
        </w:rPr>
        <w:t>霍山县单龙寺镇移交原石(二次)竞价销售</w:t>
      </w: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2020年8月19日15时00分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霍山县单龙寺镇移交原石</w:t>
      </w:r>
      <w:r>
        <w:rPr>
          <w:rFonts w:hint="eastAsia" w:ascii="宋体" w:hAnsi="宋体" w:cs="宋体"/>
          <w:sz w:val="24"/>
          <w:szCs w:val="24"/>
          <w:lang w:val="en-US" w:eastAsia="zh-CN"/>
        </w:rPr>
        <w:t>(二次)</w:t>
      </w:r>
      <w:bookmarkStart w:id="5" w:name="_GoBack"/>
      <w:bookmarkEnd w:id="5"/>
      <w:r>
        <w:rPr>
          <w:rFonts w:hint="eastAsia" w:ascii="宋体" w:hAnsi="宋体" w:cs="宋体"/>
          <w:sz w:val="24"/>
          <w:szCs w:val="24"/>
          <w:lang w:eastAsia="zh-CN"/>
        </w:rPr>
        <w:t>竞价销售</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霍山县单龙寺镇移交原石竞价销售</w:t>
      </w:r>
      <w:r>
        <w:rPr>
          <w:rFonts w:hint="eastAsia" w:ascii="宋体" w:hAnsi="宋体"/>
          <w:sz w:val="24"/>
          <w:szCs w:val="24"/>
        </w:rPr>
        <w:t>项目</w:t>
      </w:r>
      <w:r>
        <w:rPr>
          <w:rFonts w:hint="eastAsia" w:ascii="宋体" w:hAnsi="宋体"/>
          <w:sz w:val="24"/>
          <w:szCs w:val="24"/>
          <w:lang w:val="en-US" w:eastAsia="zh-CN"/>
        </w:rPr>
        <w:t>(二次)</w:t>
      </w:r>
      <w:r>
        <w:rPr>
          <w:rFonts w:hint="eastAsia" w:ascii="宋体" w:hAnsi="宋体"/>
          <w:sz w:val="24"/>
          <w:szCs w:val="24"/>
        </w:rPr>
        <w:t>（招标编号：）的投标、合同签订，以及合同执行等活动，其可以本公司名义处理一切与之有关的事务。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霍山县单龙寺镇移交原石竞价销售</w:t>
      </w:r>
      <w:r>
        <w:rPr>
          <w:rFonts w:hint="eastAsia"/>
          <w:bCs/>
          <w:sz w:val="28"/>
          <w:szCs w:val="28"/>
          <w:u w:val="single"/>
          <w:lang w:val="en-US" w:eastAsia="zh-CN"/>
        </w:rPr>
        <w:t>(二次)</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霍山县单龙寺镇移交原石竞价销售</w:t>
      </w:r>
      <w:r>
        <w:rPr>
          <w:rFonts w:hint="eastAsia"/>
          <w:bCs/>
          <w:color w:val="000000"/>
          <w:u w:val="single"/>
          <w:shd w:val="clear" w:color="auto" w:fill="FFFFFF"/>
          <w:lang w:val="en-US" w:eastAsia="zh-CN"/>
        </w:rPr>
        <w:t>(二次)</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sz w:val="44"/>
          <w:szCs w:val="44"/>
        </w:rPr>
      </w:pPr>
      <w:r>
        <w:rPr>
          <w:rFonts w:hint="eastAsia" w:cs="宋体"/>
          <w:sz w:val="28"/>
          <w:szCs w:val="28"/>
          <w:lang w:eastAsia="zh-CN"/>
        </w:rPr>
        <w:t>霍山县单龙寺镇移交原石竞价销售(二次)</w:t>
      </w: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default" w:ascii="仿宋_GB2312" w:hAnsi="仿宋_GB2312" w:eastAsia="仿宋_GB2312"/>
                <w:sz w:val="24"/>
                <w:szCs w:val="24"/>
                <w:lang w:val="en-US" w:eastAsia="zh-CN"/>
              </w:rPr>
            </w:pPr>
            <w:r>
              <w:rPr>
                <w:rFonts w:hint="eastAsia" w:eastAsia="仿宋_GB2312" w:cs="宋体"/>
                <w:sz w:val="28"/>
                <w:szCs w:val="28"/>
                <w:lang w:eastAsia="zh-CN"/>
              </w:rPr>
              <w:t>霍山县单龙寺镇移交原石竞价销售</w:t>
            </w:r>
            <w:r>
              <w:rPr>
                <w:rFonts w:hint="eastAsia" w:eastAsia="仿宋_GB2312" w:cs="宋体"/>
                <w:sz w:val="28"/>
                <w:szCs w:val="28"/>
                <w:lang w:val="en-US"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0E5FC6"/>
    <w:rsid w:val="038F6FB0"/>
    <w:rsid w:val="03D10E11"/>
    <w:rsid w:val="047F6811"/>
    <w:rsid w:val="05267DD8"/>
    <w:rsid w:val="059B5628"/>
    <w:rsid w:val="05B1497B"/>
    <w:rsid w:val="05B5616B"/>
    <w:rsid w:val="05FE6D8C"/>
    <w:rsid w:val="06966DE4"/>
    <w:rsid w:val="06BD5D53"/>
    <w:rsid w:val="070143BD"/>
    <w:rsid w:val="07562996"/>
    <w:rsid w:val="079E04DA"/>
    <w:rsid w:val="081A6E8F"/>
    <w:rsid w:val="08DD6DF5"/>
    <w:rsid w:val="08F5628A"/>
    <w:rsid w:val="095C696D"/>
    <w:rsid w:val="0A4B0FDB"/>
    <w:rsid w:val="0A951494"/>
    <w:rsid w:val="0B47625D"/>
    <w:rsid w:val="0B860E80"/>
    <w:rsid w:val="0C372739"/>
    <w:rsid w:val="0CD44DBF"/>
    <w:rsid w:val="0CF933E9"/>
    <w:rsid w:val="0D754E6B"/>
    <w:rsid w:val="0D9E73C8"/>
    <w:rsid w:val="0EF26FA9"/>
    <w:rsid w:val="0F22685D"/>
    <w:rsid w:val="0F480FCC"/>
    <w:rsid w:val="0FE54F0E"/>
    <w:rsid w:val="10701A7A"/>
    <w:rsid w:val="108319E0"/>
    <w:rsid w:val="120E5F6D"/>
    <w:rsid w:val="12BC6896"/>
    <w:rsid w:val="12F82D5C"/>
    <w:rsid w:val="138D09E3"/>
    <w:rsid w:val="13965F86"/>
    <w:rsid w:val="13B506FB"/>
    <w:rsid w:val="16835EAD"/>
    <w:rsid w:val="17386069"/>
    <w:rsid w:val="173A6F74"/>
    <w:rsid w:val="17606C2D"/>
    <w:rsid w:val="186C1FBE"/>
    <w:rsid w:val="18AE1E31"/>
    <w:rsid w:val="18E8113A"/>
    <w:rsid w:val="19BD47BF"/>
    <w:rsid w:val="1B1E0E7F"/>
    <w:rsid w:val="1B432F38"/>
    <w:rsid w:val="1C7835EA"/>
    <w:rsid w:val="1CF402DE"/>
    <w:rsid w:val="1D875955"/>
    <w:rsid w:val="1DB02215"/>
    <w:rsid w:val="1E774EC8"/>
    <w:rsid w:val="1E7762A2"/>
    <w:rsid w:val="1EBC62CE"/>
    <w:rsid w:val="1EDB1FA4"/>
    <w:rsid w:val="1F245185"/>
    <w:rsid w:val="1F366F79"/>
    <w:rsid w:val="1F3C520B"/>
    <w:rsid w:val="1FD83F49"/>
    <w:rsid w:val="202B3F48"/>
    <w:rsid w:val="20321A3E"/>
    <w:rsid w:val="204B56B0"/>
    <w:rsid w:val="207F77E2"/>
    <w:rsid w:val="2096471A"/>
    <w:rsid w:val="20D05FEF"/>
    <w:rsid w:val="214B1623"/>
    <w:rsid w:val="216F2842"/>
    <w:rsid w:val="218B22F8"/>
    <w:rsid w:val="220F35EF"/>
    <w:rsid w:val="225C0D90"/>
    <w:rsid w:val="22CA5373"/>
    <w:rsid w:val="24AC5014"/>
    <w:rsid w:val="250800DC"/>
    <w:rsid w:val="259C6867"/>
    <w:rsid w:val="25D14C3E"/>
    <w:rsid w:val="261A5837"/>
    <w:rsid w:val="274C0980"/>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5CA7F31"/>
    <w:rsid w:val="367325C3"/>
    <w:rsid w:val="374B2E40"/>
    <w:rsid w:val="37636142"/>
    <w:rsid w:val="3792707F"/>
    <w:rsid w:val="37A25CB0"/>
    <w:rsid w:val="39FB2D1B"/>
    <w:rsid w:val="3A383AD2"/>
    <w:rsid w:val="3A974A70"/>
    <w:rsid w:val="3A9C78C2"/>
    <w:rsid w:val="3B1D6AD4"/>
    <w:rsid w:val="3C4A5509"/>
    <w:rsid w:val="3C6C65F3"/>
    <w:rsid w:val="3D187657"/>
    <w:rsid w:val="3D3F730F"/>
    <w:rsid w:val="3D9E3176"/>
    <w:rsid w:val="3E4F78F4"/>
    <w:rsid w:val="3F6B480E"/>
    <w:rsid w:val="3FCA3A1B"/>
    <w:rsid w:val="3FDA16F6"/>
    <w:rsid w:val="402E557B"/>
    <w:rsid w:val="40F9320A"/>
    <w:rsid w:val="413670F9"/>
    <w:rsid w:val="41DF348F"/>
    <w:rsid w:val="43150272"/>
    <w:rsid w:val="432F538C"/>
    <w:rsid w:val="43917411"/>
    <w:rsid w:val="43A777B3"/>
    <w:rsid w:val="43D24E65"/>
    <w:rsid w:val="43E96F11"/>
    <w:rsid w:val="43ED673B"/>
    <w:rsid w:val="440B258F"/>
    <w:rsid w:val="44B04574"/>
    <w:rsid w:val="44E8312C"/>
    <w:rsid w:val="454A62FC"/>
    <w:rsid w:val="45C63231"/>
    <w:rsid w:val="45FE73E1"/>
    <w:rsid w:val="46367AC8"/>
    <w:rsid w:val="464B5240"/>
    <w:rsid w:val="4651018A"/>
    <w:rsid w:val="46A63280"/>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D934B50"/>
    <w:rsid w:val="4E331C7D"/>
    <w:rsid w:val="4EA32D37"/>
    <w:rsid w:val="4EA65E4A"/>
    <w:rsid w:val="4ECB5840"/>
    <w:rsid w:val="4F191FDA"/>
    <w:rsid w:val="4FBE328E"/>
    <w:rsid w:val="504B1832"/>
    <w:rsid w:val="5091050E"/>
    <w:rsid w:val="510B4238"/>
    <w:rsid w:val="51796FC6"/>
    <w:rsid w:val="5185437F"/>
    <w:rsid w:val="51A3032C"/>
    <w:rsid w:val="51F04496"/>
    <w:rsid w:val="525C78F1"/>
    <w:rsid w:val="526E4DAF"/>
    <w:rsid w:val="52BB667E"/>
    <w:rsid w:val="536F2F57"/>
    <w:rsid w:val="53995DA3"/>
    <w:rsid w:val="54223982"/>
    <w:rsid w:val="549A0845"/>
    <w:rsid w:val="55A4263D"/>
    <w:rsid w:val="56CD2C6A"/>
    <w:rsid w:val="56F95F22"/>
    <w:rsid w:val="57CA78C5"/>
    <w:rsid w:val="57CE4418"/>
    <w:rsid w:val="5893730A"/>
    <w:rsid w:val="59914AA2"/>
    <w:rsid w:val="5A164CC4"/>
    <w:rsid w:val="5B764883"/>
    <w:rsid w:val="5BB43522"/>
    <w:rsid w:val="5BC0750E"/>
    <w:rsid w:val="5BE3707C"/>
    <w:rsid w:val="5C094AC5"/>
    <w:rsid w:val="5C270878"/>
    <w:rsid w:val="5C917BB7"/>
    <w:rsid w:val="5CB345C5"/>
    <w:rsid w:val="5D412A95"/>
    <w:rsid w:val="5D4351F0"/>
    <w:rsid w:val="5DBB7989"/>
    <w:rsid w:val="5DEC3948"/>
    <w:rsid w:val="5DF75D1E"/>
    <w:rsid w:val="5E704321"/>
    <w:rsid w:val="5EE441EF"/>
    <w:rsid w:val="5F550024"/>
    <w:rsid w:val="5F8017E8"/>
    <w:rsid w:val="5F9575E1"/>
    <w:rsid w:val="5FA16F9B"/>
    <w:rsid w:val="5FE73FF8"/>
    <w:rsid w:val="5FE96583"/>
    <w:rsid w:val="5FFD5BB1"/>
    <w:rsid w:val="60D03134"/>
    <w:rsid w:val="611F147D"/>
    <w:rsid w:val="617828F2"/>
    <w:rsid w:val="619A0DE8"/>
    <w:rsid w:val="62634EB5"/>
    <w:rsid w:val="62720F73"/>
    <w:rsid w:val="63A25F6F"/>
    <w:rsid w:val="63F269F3"/>
    <w:rsid w:val="640A6A24"/>
    <w:rsid w:val="64295FC9"/>
    <w:rsid w:val="64BF3C20"/>
    <w:rsid w:val="64C00E68"/>
    <w:rsid w:val="64D90751"/>
    <w:rsid w:val="64F94C0F"/>
    <w:rsid w:val="661D3984"/>
    <w:rsid w:val="66367C9B"/>
    <w:rsid w:val="6657697F"/>
    <w:rsid w:val="669E51E5"/>
    <w:rsid w:val="67567E5D"/>
    <w:rsid w:val="67D37FBF"/>
    <w:rsid w:val="68384241"/>
    <w:rsid w:val="68E536D6"/>
    <w:rsid w:val="69A46E50"/>
    <w:rsid w:val="6A7D7B93"/>
    <w:rsid w:val="6AAE10CB"/>
    <w:rsid w:val="6B6E7015"/>
    <w:rsid w:val="6B882E74"/>
    <w:rsid w:val="6BFA7C95"/>
    <w:rsid w:val="6D401DE3"/>
    <w:rsid w:val="6D705932"/>
    <w:rsid w:val="6DD0192B"/>
    <w:rsid w:val="6DD965B8"/>
    <w:rsid w:val="6E8000CE"/>
    <w:rsid w:val="6ECA658D"/>
    <w:rsid w:val="6F907A68"/>
    <w:rsid w:val="6FBE3770"/>
    <w:rsid w:val="6FC709B7"/>
    <w:rsid w:val="70840BE4"/>
    <w:rsid w:val="70EF633D"/>
    <w:rsid w:val="71E628B4"/>
    <w:rsid w:val="721E7DF6"/>
    <w:rsid w:val="72252214"/>
    <w:rsid w:val="729B2AB5"/>
    <w:rsid w:val="73700A43"/>
    <w:rsid w:val="73A30FCD"/>
    <w:rsid w:val="74780329"/>
    <w:rsid w:val="749D0EDA"/>
    <w:rsid w:val="74C70120"/>
    <w:rsid w:val="75E6364B"/>
    <w:rsid w:val="76134F28"/>
    <w:rsid w:val="762D6E52"/>
    <w:rsid w:val="76E9210A"/>
    <w:rsid w:val="78627C08"/>
    <w:rsid w:val="79051CEA"/>
    <w:rsid w:val="793B0B72"/>
    <w:rsid w:val="7943591B"/>
    <w:rsid w:val="79EF39D3"/>
    <w:rsid w:val="7A3F3885"/>
    <w:rsid w:val="7A590157"/>
    <w:rsid w:val="7A925E2A"/>
    <w:rsid w:val="7B173F8B"/>
    <w:rsid w:val="7C057F0D"/>
    <w:rsid w:val="7C8103FD"/>
    <w:rsid w:val="7CB5606D"/>
    <w:rsid w:val="7D131CD0"/>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2020-08-13T07:22:00Z</cp:lastPrinted>
  <dcterms:modified xsi:type="dcterms:W3CDTF">2020-08-17T09:58:07Z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