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诸佛庵镇客运中心场平工程弃土弃渣单一来源</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hint="eastAsia" w:ascii="仿宋_GB2312" w:hAnsi="仿宋_GB2312" w:eastAsia="仿宋_GB2312"/>
          <w:b/>
          <w:bCs/>
          <w:sz w:val="56"/>
          <w:szCs w:val="56"/>
          <w:lang w:eastAsia="zh-CN"/>
        </w:rPr>
      </w:pPr>
      <w:r>
        <w:rPr>
          <w:rFonts w:hint="eastAsia" w:ascii="仿宋_GB2312" w:hAnsi="仿宋_GB2312" w:eastAsia="仿宋_GB2312" w:cs="仿宋_GB2312"/>
          <w:b/>
          <w:bCs/>
          <w:sz w:val="56"/>
          <w:szCs w:val="56"/>
          <w:lang w:val="en-US" w:eastAsia="zh-CN"/>
        </w:rPr>
        <w:t>销</w:t>
      </w:r>
    </w:p>
    <w:p>
      <w:pPr>
        <w:spacing w:line="800" w:lineRule="exact"/>
        <w:jc w:val="center"/>
        <w:rPr>
          <w:rFonts w:hint="eastAsia" w:ascii="仿宋_GB2312" w:hAnsi="仿宋_GB2312" w:eastAsia="仿宋_GB2312" w:cs="仿宋_GB2312"/>
          <w:b/>
          <w:bCs/>
          <w:sz w:val="56"/>
          <w:szCs w:val="56"/>
          <w:lang w:val="en-US" w:eastAsia="zh-CN"/>
        </w:rPr>
      </w:pPr>
    </w:p>
    <w:p>
      <w:pPr>
        <w:spacing w:line="800" w:lineRule="exact"/>
        <w:jc w:val="center"/>
        <w:rPr>
          <w:rFonts w:hint="eastAsia" w:ascii="仿宋_GB2312" w:hAnsi="仿宋_GB2312" w:eastAsia="仿宋_GB2312"/>
          <w:b/>
          <w:bCs/>
          <w:sz w:val="56"/>
          <w:szCs w:val="56"/>
          <w:lang w:eastAsia="zh-CN"/>
        </w:rPr>
      </w:pPr>
      <w:r>
        <w:rPr>
          <w:rFonts w:hint="eastAsia" w:ascii="仿宋_GB2312" w:hAnsi="仿宋_GB2312" w:eastAsia="仿宋_GB2312" w:cs="仿宋_GB2312"/>
          <w:b/>
          <w:bCs/>
          <w:sz w:val="56"/>
          <w:szCs w:val="56"/>
          <w:lang w:val="en-US" w:eastAsia="zh-CN"/>
        </w:rPr>
        <w:t>售</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326"/>
      <w:r>
        <w:rPr>
          <w:rFonts w:hint="eastAsia" w:ascii="仿宋_GB2312" w:hAnsi="仿宋_GB2312" w:eastAsia="仿宋_GB2312" w:cs="仿宋_GB2312"/>
          <w:b/>
          <w:bCs/>
          <w:sz w:val="56"/>
          <w:szCs w:val="56"/>
        </w:rPr>
        <w:t>文</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1" w:name="_Toc12454"/>
      <w:r>
        <w:rPr>
          <w:rFonts w:hint="eastAsia" w:ascii="仿宋_GB2312" w:hAnsi="仿宋_GB2312" w:eastAsia="仿宋_GB2312" w:cs="仿宋_GB2312"/>
          <w:b/>
          <w:bCs/>
          <w:sz w:val="56"/>
          <w:szCs w:val="56"/>
        </w:rPr>
        <w:t>件</w:t>
      </w:r>
      <w:bookmarkEnd w:id="1"/>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DBSXS-2020-006</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年七</w:t>
      </w:r>
      <w:r>
        <w:rPr>
          <w:rFonts w:hint="eastAsia" w:ascii="宋体" w:hAnsi="宋体"/>
          <w:b/>
          <w:spacing w:val="46"/>
          <w:sz w:val="32"/>
          <w:szCs w:val="32"/>
        </w:rPr>
        <w:t>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诸佛庵镇客运中心场平工程弃土弃渣单一来源销售</w:t>
      </w:r>
      <w:r>
        <w:rPr>
          <w:rFonts w:hint="eastAsia" w:ascii="宋体" w:hAnsi="宋体" w:eastAsia="宋体" w:cs="宋体"/>
          <w:b/>
          <w:bCs/>
          <w:kern w:val="2"/>
          <w:sz w:val="40"/>
          <w:szCs w:val="40"/>
          <w:lang w:val="en-US" w:eastAsia="zh-CN" w:bidi="ar-SA"/>
        </w:rPr>
        <w:t>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7月22日15时00分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，诸佛庵镇客运中心场平工程弃土弃渣单一来源销售，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cs="宋体"/>
          <w:b/>
          <w:i w:val="0"/>
          <w:caps w:val="0"/>
          <w:color w:val="000000"/>
          <w:spacing w:val="0"/>
          <w:kern w:val="0"/>
          <w:sz w:val="24"/>
          <w:szCs w:val="24"/>
          <w:lang w:val="en-US" w:eastAsia="zh-CN" w:bidi="ar"/>
        </w:rPr>
        <w:t>一、销售标的名称及概况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715"/>
        <w:gridCol w:w="2426"/>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销售标的名称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诸佛庵镇客运中心场平工程弃土弃渣单一来源销售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1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谈判起始价</w:t>
            </w:r>
            <w:r>
              <w:rPr>
                <w:rFonts w:hint="eastAsia" w:ascii="宋体" w:hAnsi="宋体" w:cs="宋体"/>
                <w:color w:val="000000"/>
                <w:kern w:val="0"/>
                <w:sz w:val="24"/>
              </w:rPr>
              <w:t>（元）</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谈判起始价17元/立方米(不含</w:t>
            </w:r>
            <w:bookmarkStart w:id="4" w:name="_GoBack"/>
            <w:bookmarkEnd w:id="4"/>
            <w:r>
              <w:rPr>
                <w:rFonts w:hint="eastAsia" w:ascii="宋体" w:hAnsi="宋体" w:cs="宋体"/>
                <w:sz w:val="24"/>
                <w:szCs w:val="24"/>
                <w:lang w:val="en-US" w:eastAsia="zh-CN"/>
              </w:rPr>
              <w:t>渣土费、挖装、上车费)。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2960"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诸佛庵镇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71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4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弃土弃渣：3507.48立方米</w:t>
            </w:r>
          </w:p>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(以测绘报告为准)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40日历天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42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销售</w:t>
            </w:r>
            <w:r>
              <w:rPr>
                <w:rFonts w:hint="eastAsia" w:ascii="宋体" w:hAnsi="宋体" w:cs="宋体"/>
                <w:kern w:val="0"/>
                <w:sz w:val="24"/>
                <w:szCs w:val="24"/>
              </w:rPr>
              <w:t>人付款方式</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lang w:eastAsia="zh-CN"/>
              </w:rPr>
              <w:t>销售</w:t>
            </w:r>
            <w:r>
              <w:rPr>
                <w:rFonts w:hint="eastAsia" w:ascii="宋体" w:hAnsi="宋体" w:cs="宋体"/>
                <w:kern w:val="0"/>
                <w:sz w:val="24"/>
                <w:szCs w:val="24"/>
              </w:rPr>
              <w:t>保证金</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伍万玖仟陆佰贰拾柒元壹角陆分</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59627.16</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7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42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销售</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spacing w:line="380" w:lineRule="exact"/>
              <w:jc w:val="both"/>
              <w:rPr>
                <w:rFonts w:hint="default"/>
                <w:lang w:val="en-US"/>
              </w:rPr>
            </w:pPr>
            <w:r>
              <w:rPr>
                <w:rFonts w:hint="eastAsia" w:ascii="宋体" w:hAnsi="宋体" w:cs="宋体"/>
                <w:sz w:val="24"/>
                <w:szCs w:val="24"/>
                <w:lang w:val="en-US" w:eastAsia="zh-CN"/>
              </w:rPr>
              <w:t>弃土弃渣：3507.48立方米的挖装</w:t>
            </w:r>
            <w:r>
              <w:rPr>
                <w:rFonts w:hint="eastAsia" w:ascii="宋体" w:hAnsi="宋体" w:cs="宋体"/>
                <w:sz w:val="24"/>
                <w:szCs w:val="24"/>
                <w:shd w:val="clear" w:color="auto" w:fill="FFFFFF"/>
                <w:lang w:val="en-US" w:eastAsia="zh-CN"/>
              </w:rPr>
              <w:t>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40日历天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jc w:val="center"/>
        </w:trPr>
        <w:tc>
          <w:tcPr>
            <w:tcW w:w="351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谈判</w:t>
            </w:r>
            <w:r>
              <w:rPr>
                <w:rFonts w:hint="eastAsia" w:ascii="宋体" w:hAnsi="宋体" w:cs="宋体"/>
                <w:color w:val="000000"/>
                <w:kern w:val="0"/>
                <w:sz w:val="24"/>
              </w:rPr>
              <w:t>起始价（元）</w:t>
            </w:r>
          </w:p>
        </w:tc>
        <w:tc>
          <w:tcPr>
            <w:tcW w:w="607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伍万玖仟陆佰贰拾柒元壹角陆分</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59627.16</w:t>
            </w:r>
            <w:r>
              <w:rPr>
                <w:rFonts w:hint="eastAsia" w:ascii="宋体" w:hAnsi="宋体" w:cs="宋体"/>
                <w:color w:val="000000"/>
                <w:kern w:val="0"/>
                <w:sz w:val="24"/>
                <w:lang w:eastAsia="zh-CN"/>
              </w:rPr>
              <w:t>）</w:t>
            </w:r>
          </w:p>
        </w:tc>
      </w:tr>
    </w:tbl>
    <w:p>
      <w:pPr>
        <w:keepNext w:val="0"/>
        <w:keepLines w:val="0"/>
        <w:widowControl/>
        <w:numPr>
          <w:ilvl w:val="0"/>
          <w:numId w:val="0"/>
        </w:numPr>
        <w:suppressLineNumbers w:val="0"/>
        <w:spacing w:before="0" w:beforeAutospacing="0" w:after="0" w:afterAutospacing="0" w:line="400" w:lineRule="atLeast"/>
        <w:ind w:left="480" w:leftChars="0" w:right="0" w:rightChars="0"/>
        <w:jc w:val="left"/>
        <w:rPr>
          <w:rFonts w:hint="eastAsia" w:ascii="宋体" w:hAnsi="宋体" w:eastAsia="宋体" w:cs="宋体"/>
          <w:b/>
          <w:i w:val="0"/>
          <w:caps w:val="0"/>
          <w:color w:val="000000"/>
          <w:spacing w:val="0"/>
          <w:kern w:val="0"/>
          <w:sz w:val="24"/>
          <w:szCs w:val="24"/>
          <w:lang w:val="en-US" w:eastAsia="zh-CN" w:bidi="ar"/>
        </w:rPr>
      </w:pPr>
      <w:r>
        <w:rPr>
          <w:rFonts w:hint="eastAsia" w:ascii="宋体" w:hAnsi="宋体" w:eastAsia="宋体" w:cs="宋体"/>
          <w:b/>
          <w:i w:val="0"/>
          <w:caps w:val="0"/>
          <w:color w:val="000000"/>
          <w:spacing w:val="0"/>
          <w:kern w:val="0"/>
          <w:sz w:val="24"/>
          <w:szCs w:val="24"/>
          <w:lang w:val="en-US" w:eastAsia="zh-CN" w:bidi="ar"/>
        </w:rPr>
        <w:t>特别说明：</w:t>
      </w:r>
    </w:p>
    <w:p>
      <w:pPr>
        <w:keepNext w:val="0"/>
        <w:keepLines w:val="0"/>
        <w:widowControl/>
        <w:numPr>
          <w:ilvl w:val="0"/>
          <w:numId w:val="1"/>
        </w:numPr>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诸佛庵镇客运中心场平工程，由</w:t>
      </w:r>
      <w:r>
        <w:rPr>
          <w:rFonts w:hint="eastAsia" w:ascii="宋体" w:hAnsi="宋体" w:cs="宋体"/>
          <w:b w:val="0"/>
          <w:bCs/>
          <w:i w:val="0"/>
          <w:caps w:val="0"/>
          <w:color w:val="000000"/>
          <w:spacing w:val="0"/>
          <w:kern w:val="0"/>
          <w:sz w:val="24"/>
          <w:szCs w:val="24"/>
          <w:lang w:val="en-US" w:eastAsia="zh-CN" w:bidi="ar"/>
        </w:rPr>
        <w:t>霍山县华安建筑工程有限责任公司</w:t>
      </w:r>
      <w:r>
        <w:rPr>
          <w:rFonts w:hint="eastAsia" w:ascii="宋体" w:hAnsi="宋体" w:eastAsia="宋体" w:cs="宋体"/>
          <w:b w:val="0"/>
          <w:bCs/>
          <w:i w:val="0"/>
          <w:caps w:val="0"/>
          <w:color w:val="000000"/>
          <w:spacing w:val="0"/>
          <w:kern w:val="0"/>
          <w:sz w:val="24"/>
          <w:szCs w:val="24"/>
          <w:lang w:val="en-US" w:eastAsia="zh-CN" w:bidi="ar"/>
        </w:rPr>
        <w:t>中标承建，按照县政府相关文件要求，该场平工程施工过程中产生的弃土弃渣3507.48立方米(详见测绘报告)移交至</w:t>
      </w:r>
      <w:r>
        <w:rPr>
          <w:rFonts w:hint="eastAsia" w:ascii="宋体" w:hAnsi="宋体" w:cs="宋体"/>
          <w:b w:val="0"/>
          <w:bCs/>
          <w:i w:val="0"/>
          <w:caps w:val="0"/>
          <w:color w:val="000000"/>
          <w:spacing w:val="0"/>
          <w:kern w:val="0"/>
          <w:sz w:val="24"/>
          <w:szCs w:val="24"/>
          <w:lang w:val="en-US" w:eastAsia="zh-CN" w:bidi="ar"/>
        </w:rPr>
        <w:t>县矿产</w:t>
      </w:r>
      <w:r>
        <w:rPr>
          <w:rFonts w:hint="eastAsia" w:ascii="宋体" w:hAnsi="宋体" w:eastAsia="宋体" w:cs="宋体"/>
          <w:b w:val="0"/>
          <w:bCs/>
          <w:i w:val="0"/>
          <w:caps w:val="0"/>
          <w:color w:val="000000"/>
          <w:spacing w:val="0"/>
          <w:kern w:val="0"/>
          <w:sz w:val="24"/>
          <w:szCs w:val="24"/>
          <w:lang w:val="en-US" w:eastAsia="zh-CN" w:bidi="ar"/>
        </w:rPr>
        <w:t>公司。</w:t>
      </w:r>
    </w:p>
    <w:p>
      <w:pPr>
        <w:keepNext w:val="0"/>
        <w:keepLines w:val="0"/>
        <w:widowControl/>
        <w:numPr>
          <w:ilvl w:val="0"/>
          <w:numId w:val="1"/>
        </w:numPr>
        <w:suppressLineNumbers w:val="0"/>
        <w:spacing w:before="0" w:beforeAutospacing="0" w:after="0" w:afterAutospacing="0" w:line="400" w:lineRule="atLeast"/>
        <w:ind w:left="0" w:leftChars="0" w:right="0" w:rightChars="0" w:firstLine="480" w:firstLineChars="0"/>
        <w:jc w:val="left"/>
        <w:rPr>
          <w:rFonts w:hint="eastAsia" w:ascii="宋体" w:hAnsi="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客户现场踏勘并缴纳保证金即视为认可所购产品质量，后期不得以任何理由要求调整价格或拒不执行拉运义务。</w:t>
      </w:r>
    </w:p>
    <w:p>
      <w:pPr>
        <w:keepNext w:val="0"/>
        <w:keepLines w:val="0"/>
        <w:widowControl/>
        <w:numPr>
          <w:ilvl w:val="0"/>
          <w:numId w:val="1"/>
        </w:numPr>
        <w:suppressLineNumbers w:val="0"/>
        <w:spacing w:before="0" w:beforeAutospacing="0" w:after="0" w:afterAutospacing="0" w:line="400" w:lineRule="atLeast"/>
        <w:ind w:left="0" w:leftChars="0" w:right="0" w:rightChars="0" w:firstLine="480" w:firstLineChars="0"/>
        <w:jc w:val="left"/>
        <w:rPr>
          <w:rFonts w:hint="eastAsia" w:ascii="宋体" w:hAnsi="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销售成功者需在公告期满后两个工作日内与委托方签订购销合同，否则销售保证金不予退还，委托人有权对标的物另行处置。</w:t>
      </w:r>
    </w:p>
    <w:p>
      <w:pPr>
        <w:keepNext w:val="0"/>
        <w:keepLines w:val="0"/>
        <w:widowControl/>
        <w:numPr>
          <w:ilvl w:val="0"/>
          <w:numId w:val="0"/>
        </w:numPr>
        <w:suppressLineNumbers w:val="0"/>
        <w:spacing w:before="0" w:beforeAutospacing="0" w:after="0" w:afterAutospacing="0" w:line="400" w:lineRule="atLeast"/>
        <w:ind w:left="480" w:leftChars="0" w:right="0" w:rightChars="0"/>
        <w:jc w:val="left"/>
        <w:rPr>
          <w:rFonts w:hint="default" w:ascii="宋体" w:hAnsi="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4、实际成交后购买人不得在县内新建堆场中转堆放、加工。</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5.严禁任何形式的转包行为，本次</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的标需竞得人独立完成。</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二、销售人资格条件</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2.竞得人不得为被人民法院列入失信被执行人；</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3.竞得人不得为被人民检察院列入行贿犯罪档案的；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4.竞得人不得为被税务部门列入重大税收违法案件当事人名单的；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5.不接受联合体</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三、报名时间及方式</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本项目无需报名，</w:t>
      </w:r>
      <w:r>
        <w:rPr>
          <w:rFonts w:hint="eastAsia" w:ascii="宋体" w:hAnsi="宋体" w:cs="宋体"/>
          <w:b w:val="0"/>
          <w:bCs/>
          <w:i w:val="0"/>
          <w:caps w:val="0"/>
          <w:color w:val="000000"/>
          <w:spacing w:val="0"/>
          <w:kern w:val="0"/>
          <w:sz w:val="24"/>
          <w:szCs w:val="24"/>
          <w:lang w:val="en-US" w:eastAsia="zh-CN" w:bidi="ar"/>
        </w:rPr>
        <w:t>被推荐单位(霍山县华安建筑工程有限责任公司)，</w:t>
      </w:r>
      <w:r>
        <w:rPr>
          <w:rFonts w:hint="eastAsia" w:ascii="宋体" w:hAnsi="宋体" w:eastAsia="宋体" w:cs="宋体"/>
          <w:b w:val="0"/>
          <w:bCs/>
          <w:i w:val="0"/>
          <w:caps w:val="0"/>
          <w:color w:val="000000"/>
          <w:spacing w:val="0"/>
          <w:kern w:val="0"/>
          <w:sz w:val="24"/>
          <w:szCs w:val="24"/>
          <w:lang w:val="en-US" w:eastAsia="zh-CN" w:bidi="ar"/>
        </w:rPr>
        <w:t>在投标截止时间前将</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文件以及资格审查资料递交至</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文件指定地点即可。</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人自行登录安徽大别山国投集团网（</w:t>
      </w:r>
      <w:r>
        <w:rPr>
          <w:rFonts w:hint="eastAsia" w:ascii="宋体" w:hAnsi="宋体" w:eastAsia="宋体" w:cs="宋体"/>
          <w:b w:val="0"/>
          <w:bCs/>
          <w:i w:val="0"/>
          <w:caps w:val="0"/>
          <w:color w:val="000000"/>
          <w:spacing w:val="0"/>
          <w:kern w:val="0"/>
          <w:sz w:val="24"/>
          <w:szCs w:val="24"/>
          <w:lang w:val="en-US" w:eastAsia="zh-CN" w:bidi="ar"/>
        </w:rPr>
        <w:fldChar w:fldCharType="begin"/>
      </w:r>
      <w:r>
        <w:rPr>
          <w:rFonts w:hint="eastAsia" w:ascii="宋体" w:hAnsi="宋体" w:eastAsia="宋体" w:cs="宋体"/>
          <w:b w:val="0"/>
          <w:bCs/>
          <w:i w:val="0"/>
          <w:caps w:val="0"/>
          <w:color w:val="000000"/>
          <w:spacing w:val="0"/>
          <w:kern w:val="0"/>
          <w:sz w:val="24"/>
          <w:szCs w:val="24"/>
          <w:lang w:val="en-US" w:eastAsia="zh-CN" w:bidi="ar"/>
        </w:rPr>
        <w:instrText xml:space="preserve"> HYPERLINK "http://www.ahdmig.cn./" </w:instrText>
      </w:r>
      <w:r>
        <w:rPr>
          <w:rFonts w:hint="eastAsia" w:ascii="宋体" w:hAnsi="宋体" w:eastAsia="宋体" w:cs="宋体"/>
          <w:b w:val="0"/>
          <w:bCs/>
          <w:i w:val="0"/>
          <w:caps w:val="0"/>
          <w:color w:val="000000"/>
          <w:spacing w:val="0"/>
          <w:kern w:val="0"/>
          <w:sz w:val="24"/>
          <w:szCs w:val="24"/>
          <w:lang w:val="en-US" w:eastAsia="zh-CN" w:bidi="ar"/>
        </w:rPr>
        <w:fldChar w:fldCharType="separate"/>
      </w:r>
      <w:r>
        <w:rPr>
          <w:rFonts w:hint="eastAsia" w:ascii="宋体" w:hAnsi="宋体" w:eastAsia="宋体" w:cs="宋体"/>
          <w:b w:val="0"/>
          <w:bCs/>
          <w:i w:val="0"/>
          <w:caps w:val="0"/>
          <w:color w:val="000000"/>
          <w:spacing w:val="0"/>
          <w:kern w:val="0"/>
          <w:sz w:val="24"/>
          <w:szCs w:val="24"/>
          <w:lang w:val="en-US" w:eastAsia="zh-CN" w:bidi="ar"/>
        </w:rPr>
        <w:t>www.ahdmig.cn</w:t>
      </w:r>
      <w:r>
        <w:rPr>
          <w:rFonts w:hint="eastAsia" w:ascii="宋体" w:hAnsi="宋体" w:eastAsia="宋体" w:cs="宋体"/>
          <w:b w:val="0"/>
          <w:bCs/>
          <w:i w:val="0"/>
          <w:caps w:val="0"/>
          <w:color w:val="000000"/>
          <w:spacing w:val="0"/>
          <w:kern w:val="0"/>
          <w:sz w:val="24"/>
          <w:szCs w:val="24"/>
          <w:lang w:val="en-US" w:eastAsia="zh-CN" w:bidi="ar"/>
        </w:rPr>
        <w:fldChar w:fldCharType="end"/>
      </w:r>
      <w:r>
        <w:rPr>
          <w:rFonts w:hint="eastAsia" w:ascii="宋体" w:hAnsi="宋体" w:eastAsia="宋体" w:cs="宋体"/>
          <w:b w:val="0"/>
          <w:bCs/>
          <w:i w:val="0"/>
          <w:caps w:val="0"/>
          <w:color w:val="000000"/>
          <w:spacing w:val="0"/>
          <w:kern w:val="0"/>
          <w:sz w:val="24"/>
          <w:szCs w:val="24"/>
          <w:lang w:val="en-US" w:eastAsia="zh-CN" w:bidi="ar"/>
        </w:rPr>
        <w:t>）下载本项目</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文件等（见附件）。</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1、现场踏勘：</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人应自行组织对</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标的项目现场及周边环境进行踏勘，以便</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人获取有关编制</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报价和签署</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合同所涉及项目现场的一切资料。竞得人在签订合同和项目实施过程中，不得以不完全了解现场情况等为由，提出任何形式的变更造价或索赔的要求，现场踏勘的相关费用由</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人自行承担。踏勘联系人：汪满，联系电话：15156496010。</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答疑：</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人若对本项目</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有任何疑问，投标截止时间2日前应以书面方式向委托人或安徽大别山工程咨询有限公司提出，疑问回复在投标截止时间1日前统一在网上予以回复。答疑联系人：刘先生，联系电话：0564-5020033；15305645303。</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五、销售须知（见附件）</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人在</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前必须按照本</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人须在本</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公告规定的开标时间前，由企业授权委托人携带法定代表人授权委托书原件及授权人身份证明原件或具有民事行为的自然人携带身份证明原件到达本</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公告指定开标地点，签字确认。现场接受</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资格审查，并按时参加开标会（资格审核结束前未能提供上述证件者，取消其</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资格），否则</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无效。</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3、</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人在下载</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文件（答疑澄清文件等）过程中若遇到问题，请与安徽大别山工程咨询有限公司联系，电话：0564-5020033。</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六、销售方式：</w:t>
      </w:r>
      <w:r>
        <w:rPr>
          <w:rFonts w:hint="eastAsia" w:ascii="宋体" w:hAnsi="宋体" w:eastAsia="宋体" w:cs="宋体"/>
          <w:b w:val="0"/>
          <w:bCs/>
          <w:i w:val="0"/>
          <w:caps w:val="0"/>
          <w:color w:val="000000"/>
          <w:spacing w:val="0"/>
          <w:kern w:val="0"/>
          <w:sz w:val="24"/>
          <w:szCs w:val="24"/>
          <w:lang w:val="en-US" w:eastAsia="zh-CN" w:bidi="ar"/>
        </w:rPr>
        <w:t>本次</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采取现场密封递交、一次性</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方式。</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七、销售保证金缴纳及处置：</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1.承包费支付方式：一次性支付。</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付款方式，</w:t>
      </w:r>
      <w:r>
        <w:rPr>
          <w:rFonts w:hint="eastAsia" w:ascii="宋体" w:hAnsi="宋体" w:cs="宋体"/>
          <w:b w:val="0"/>
          <w:bCs/>
          <w:i w:val="0"/>
          <w:caps w:val="0"/>
          <w:color w:val="000000"/>
          <w:spacing w:val="0"/>
          <w:kern w:val="0"/>
          <w:sz w:val="24"/>
          <w:szCs w:val="24"/>
          <w:lang w:val="en-US" w:eastAsia="zh-CN" w:bidi="ar"/>
        </w:rPr>
        <w:t>购买</w:t>
      </w:r>
      <w:r>
        <w:rPr>
          <w:rFonts w:hint="eastAsia" w:ascii="宋体" w:hAnsi="宋体" w:eastAsia="宋体" w:cs="宋体"/>
          <w:b w:val="0"/>
          <w:bCs/>
          <w:i w:val="0"/>
          <w:caps w:val="0"/>
          <w:color w:val="000000"/>
          <w:spacing w:val="0"/>
          <w:kern w:val="0"/>
          <w:sz w:val="24"/>
          <w:szCs w:val="24"/>
          <w:lang w:val="en-US" w:eastAsia="zh-CN" w:bidi="ar"/>
        </w:rPr>
        <w:t>人按</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文件要求在投标截止时间前缴纳本次</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保证金，</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保证金必须从本企业或个人账户汇入指定账户；在该项目</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会现场需提交进账单交监督部门现场查验。在</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结束并签订《销售合同》后，竞得人缴纳的</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保证金自动转为成交价款。</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户  名：安徽大别山工程咨询有限公司</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账  号：20010048352066600000021</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（打款备注：购</w:t>
      </w:r>
      <w:r>
        <w:rPr>
          <w:rFonts w:hint="eastAsia" w:ascii="宋体" w:hAnsi="宋体" w:cs="宋体"/>
          <w:sz w:val="24"/>
          <w:szCs w:val="24"/>
          <w:lang w:val="en-US" w:eastAsia="zh-CN"/>
        </w:rPr>
        <w:t>诸佛庵镇客运中心场平工程弃土弃渣</w:t>
      </w:r>
      <w:r>
        <w:rPr>
          <w:rFonts w:hint="eastAsia" w:ascii="宋体" w:hAnsi="宋体" w:eastAsia="宋体" w:cs="宋体"/>
          <w:b w:val="0"/>
          <w:bCs/>
          <w:i w:val="0"/>
          <w:caps w:val="0"/>
          <w:color w:val="000000"/>
          <w:spacing w:val="0"/>
          <w:kern w:val="0"/>
          <w:sz w:val="24"/>
          <w:szCs w:val="24"/>
          <w:lang w:val="en-US" w:eastAsia="zh-CN" w:bidi="ar"/>
        </w:rPr>
        <w:t>保证金）</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八、文件获取及基本要求</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w:t>
      </w:r>
      <w:r>
        <w:rPr>
          <w:rFonts w:hint="eastAsia" w:ascii="宋体" w:hAnsi="宋体" w:cs="宋体"/>
          <w:b w:val="0"/>
          <w:bCs/>
          <w:i w:val="0"/>
          <w:caps w:val="0"/>
          <w:color w:val="000000"/>
          <w:spacing w:val="0"/>
          <w:kern w:val="0"/>
          <w:sz w:val="24"/>
          <w:szCs w:val="24"/>
          <w:lang w:val="en-US" w:eastAsia="zh-CN" w:bidi="ar"/>
        </w:rPr>
        <w:t>被推荐单位(霍山县华安建筑工程有限责任公司)</w:t>
      </w:r>
      <w:r>
        <w:rPr>
          <w:rFonts w:hint="eastAsia" w:ascii="宋体" w:hAnsi="宋体" w:eastAsia="宋体" w:cs="宋体"/>
          <w:b w:val="0"/>
          <w:bCs/>
          <w:i w:val="0"/>
          <w:caps w:val="0"/>
          <w:color w:val="000000"/>
          <w:spacing w:val="0"/>
          <w:kern w:val="0"/>
          <w:sz w:val="24"/>
          <w:szCs w:val="24"/>
          <w:lang w:val="en-US" w:eastAsia="zh-CN" w:bidi="ar"/>
        </w:rPr>
        <w:t>在投标截止时间前将</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文件以及资格审查资料递交至</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文件指定地点并按</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招标要求参加</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会。</w:t>
      </w:r>
      <w:r>
        <w:rPr>
          <w:rFonts w:hint="eastAsia" w:ascii="宋体" w:hAnsi="宋体" w:cs="宋体"/>
          <w:b w:val="0"/>
          <w:bCs/>
          <w:i w:val="0"/>
          <w:caps w:val="0"/>
          <w:color w:val="000000"/>
          <w:spacing w:val="0"/>
          <w:kern w:val="0"/>
          <w:sz w:val="24"/>
          <w:szCs w:val="24"/>
          <w:lang w:val="en-US" w:eastAsia="zh-CN" w:bidi="ar"/>
        </w:rPr>
        <w:t>购买人</w:t>
      </w:r>
      <w:r>
        <w:rPr>
          <w:rFonts w:hint="eastAsia" w:ascii="宋体" w:hAnsi="宋体" w:eastAsia="宋体" w:cs="宋体"/>
          <w:b w:val="0"/>
          <w:bCs/>
          <w:i w:val="0"/>
          <w:caps w:val="0"/>
          <w:color w:val="000000"/>
          <w:spacing w:val="0"/>
          <w:kern w:val="0"/>
          <w:sz w:val="24"/>
          <w:szCs w:val="24"/>
          <w:lang w:val="en-US" w:eastAsia="zh-CN" w:bidi="ar"/>
        </w:rPr>
        <w:t>自行登录安徽大别山工程咨询有限公司网（</w:t>
      </w:r>
      <w:r>
        <w:rPr>
          <w:rFonts w:hint="eastAsia" w:ascii="宋体" w:hAnsi="宋体" w:eastAsia="宋体" w:cs="宋体"/>
          <w:b w:val="0"/>
          <w:bCs/>
          <w:i w:val="0"/>
          <w:caps w:val="0"/>
          <w:color w:val="000000"/>
          <w:spacing w:val="0"/>
          <w:kern w:val="0"/>
          <w:sz w:val="24"/>
          <w:szCs w:val="24"/>
          <w:lang w:val="en-US" w:eastAsia="zh-CN" w:bidi="ar"/>
        </w:rPr>
        <w:fldChar w:fldCharType="begin"/>
      </w:r>
      <w:r>
        <w:rPr>
          <w:rFonts w:hint="eastAsia" w:ascii="宋体" w:hAnsi="宋体" w:eastAsia="宋体" w:cs="宋体"/>
          <w:b w:val="0"/>
          <w:bCs/>
          <w:i w:val="0"/>
          <w:caps w:val="0"/>
          <w:color w:val="000000"/>
          <w:spacing w:val="0"/>
          <w:kern w:val="0"/>
          <w:sz w:val="24"/>
          <w:szCs w:val="24"/>
          <w:lang w:val="en-US" w:eastAsia="zh-CN" w:bidi="ar"/>
        </w:rPr>
        <w:instrText xml:space="preserve"> HYPERLINK "http://www.ahdmig.cn./" </w:instrText>
      </w:r>
      <w:r>
        <w:rPr>
          <w:rFonts w:hint="eastAsia" w:ascii="宋体" w:hAnsi="宋体" w:eastAsia="宋体" w:cs="宋体"/>
          <w:b w:val="0"/>
          <w:bCs/>
          <w:i w:val="0"/>
          <w:caps w:val="0"/>
          <w:color w:val="000000"/>
          <w:spacing w:val="0"/>
          <w:kern w:val="0"/>
          <w:sz w:val="24"/>
          <w:szCs w:val="24"/>
          <w:lang w:val="en-US" w:eastAsia="zh-CN" w:bidi="ar"/>
        </w:rPr>
        <w:fldChar w:fldCharType="separate"/>
      </w:r>
      <w:r>
        <w:rPr>
          <w:rFonts w:hint="eastAsia" w:ascii="宋体" w:hAnsi="宋体" w:eastAsia="宋体" w:cs="宋体"/>
          <w:b w:val="0"/>
          <w:bCs/>
          <w:i w:val="0"/>
          <w:caps w:val="0"/>
          <w:color w:val="000000"/>
          <w:spacing w:val="0"/>
          <w:kern w:val="0"/>
          <w:sz w:val="24"/>
          <w:szCs w:val="24"/>
          <w:lang w:val="en-US" w:eastAsia="zh-CN" w:bidi="ar"/>
        </w:rPr>
        <w:t>www.ahdmig.cn</w:t>
      </w:r>
      <w:r>
        <w:rPr>
          <w:rFonts w:hint="eastAsia" w:ascii="宋体" w:hAnsi="宋体" w:eastAsia="宋体" w:cs="宋体"/>
          <w:b w:val="0"/>
          <w:bCs/>
          <w:i w:val="0"/>
          <w:caps w:val="0"/>
          <w:color w:val="000000"/>
          <w:spacing w:val="0"/>
          <w:kern w:val="0"/>
          <w:sz w:val="24"/>
          <w:szCs w:val="24"/>
          <w:lang w:val="en-US" w:eastAsia="zh-CN" w:bidi="ar"/>
        </w:rPr>
        <w:fldChar w:fldCharType="end"/>
      </w:r>
      <w:r>
        <w:rPr>
          <w:rFonts w:hint="eastAsia" w:ascii="宋体" w:hAnsi="宋体" w:eastAsia="宋体" w:cs="宋体"/>
          <w:b w:val="0"/>
          <w:bCs/>
          <w:i w:val="0"/>
          <w:caps w:val="0"/>
          <w:color w:val="000000"/>
          <w:spacing w:val="0"/>
          <w:kern w:val="0"/>
          <w:sz w:val="24"/>
          <w:szCs w:val="24"/>
          <w:lang w:val="en-US" w:eastAsia="zh-CN" w:bidi="ar"/>
        </w:rPr>
        <w:t>）中下载本项目</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文件等。</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2、本次</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不接受电话、邮寄、口头等方式报名或</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九、开标、定标</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1、开标时间：2020年7月22日15时00分（北京时间，投标截止时间相同）</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十、销售结果公布</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结果在安徽大别山工程咨询有限公司网（</w:t>
      </w:r>
      <w:r>
        <w:rPr>
          <w:rFonts w:hint="eastAsia" w:ascii="宋体" w:hAnsi="宋体" w:eastAsia="宋体" w:cs="宋体"/>
          <w:b w:val="0"/>
          <w:bCs/>
          <w:i w:val="0"/>
          <w:caps w:val="0"/>
          <w:color w:val="000000"/>
          <w:spacing w:val="0"/>
          <w:kern w:val="0"/>
          <w:sz w:val="24"/>
          <w:szCs w:val="24"/>
          <w:lang w:val="en-US" w:eastAsia="zh-CN" w:bidi="ar"/>
        </w:rPr>
        <w:fldChar w:fldCharType="begin"/>
      </w:r>
      <w:r>
        <w:rPr>
          <w:rFonts w:hint="eastAsia" w:ascii="宋体" w:hAnsi="宋体" w:eastAsia="宋体" w:cs="宋体"/>
          <w:b w:val="0"/>
          <w:bCs/>
          <w:i w:val="0"/>
          <w:caps w:val="0"/>
          <w:color w:val="000000"/>
          <w:spacing w:val="0"/>
          <w:kern w:val="0"/>
          <w:sz w:val="24"/>
          <w:szCs w:val="24"/>
          <w:lang w:val="en-US" w:eastAsia="zh-CN" w:bidi="ar"/>
        </w:rPr>
        <w:instrText xml:space="preserve"> HYPERLINK "http://www.ahdmig.cn./" </w:instrText>
      </w:r>
      <w:r>
        <w:rPr>
          <w:rFonts w:hint="eastAsia" w:ascii="宋体" w:hAnsi="宋体" w:eastAsia="宋体" w:cs="宋体"/>
          <w:b w:val="0"/>
          <w:bCs/>
          <w:i w:val="0"/>
          <w:caps w:val="0"/>
          <w:color w:val="000000"/>
          <w:spacing w:val="0"/>
          <w:kern w:val="0"/>
          <w:sz w:val="24"/>
          <w:szCs w:val="24"/>
          <w:lang w:val="en-US" w:eastAsia="zh-CN" w:bidi="ar"/>
        </w:rPr>
        <w:fldChar w:fldCharType="separate"/>
      </w:r>
      <w:r>
        <w:rPr>
          <w:rFonts w:hint="eastAsia" w:ascii="宋体" w:hAnsi="宋体" w:eastAsia="宋体" w:cs="宋体"/>
          <w:b w:val="0"/>
          <w:bCs/>
          <w:i w:val="0"/>
          <w:caps w:val="0"/>
          <w:color w:val="000000"/>
          <w:spacing w:val="0"/>
          <w:kern w:val="0"/>
          <w:sz w:val="24"/>
          <w:szCs w:val="24"/>
          <w:lang w:val="en-US" w:eastAsia="zh-CN" w:bidi="ar"/>
        </w:rPr>
        <w:t>www.ahdmig.cn</w:t>
      </w:r>
      <w:r>
        <w:rPr>
          <w:rFonts w:hint="eastAsia" w:ascii="宋体" w:hAnsi="宋体" w:eastAsia="宋体" w:cs="宋体"/>
          <w:b w:val="0"/>
          <w:bCs/>
          <w:i w:val="0"/>
          <w:caps w:val="0"/>
          <w:color w:val="000000"/>
          <w:spacing w:val="0"/>
          <w:kern w:val="0"/>
          <w:sz w:val="24"/>
          <w:szCs w:val="24"/>
          <w:lang w:val="en-US" w:eastAsia="zh-CN" w:bidi="ar"/>
        </w:rPr>
        <w:fldChar w:fldCharType="end"/>
      </w:r>
      <w:r>
        <w:rPr>
          <w:rFonts w:hint="eastAsia" w:ascii="宋体" w:hAnsi="宋体" w:eastAsia="宋体" w:cs="宋体"/>
          <w:b w:val="0"/>
          <w:bCs/>
          <w:i w:val="0"/>
          <w:caps w:val="0"/>
          <w:color w:val="000000"/>
          <w:spacing w:val="0"/>
          <w:kern w:val="0"/>
          <w:sz w:val="24"/>
          <w:szCs w:val="24"/>
          <w:lang w:val="en-US" w:eastAsia="zh-CN" w:bidi="ar"/>
        </w:rPr>
        <w:t>）上进行公开发布，公示期不少于2日。</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bCs w:val="0"/>
          <w:i w:val="0"/>
          <w:caps w:val="0"/>
          <w:color w:val="000000"/>
          <w:spacing w:val="0"/>
          <w:kern w:val="0"/>
          <w:sz w:val="24"/>
          <w:szCs w:val="24"/>
          <w:lang w:val="en-US" w:eastAsia="zh-CN" w:bidi="ar"/>
        </w:rPr>
      </w:pPr>
      <w:r>
        <w:rPr>
          <w:rFonts w:hint="eastAsia" w:ascii="宋体" w:hAnsi="宋体" w:cs="宋体"/>
          <w:b/>
          <w:bCs w:val="0"/>
          <w:i w:val="0"/>
          <w:caps w:val="0"/>
          <w:color w:val="000000"/>
          <w:spacing w:val="0"/>
          <w:kern w:val="0"/>
          <w:sz w:val="24"/>
          <w:szCs w:val="24"/>
          <w:lang w:val="en-US" w:eastAsia="zh-CN" w:bidi="ar"/>
        </w:rPr>
        <w:t>十一、</w:t>
      </w:r>
      <w:r>
        <w:rPr>
          <w:rFonts w:hint="eastAsia" w:ascii="宋体" w:hAnsi="宋体" w:eastAsia="宋体" w:cs="宋体"/>
          <w:b/>
          <w:bCs w:val="0"/>
          <w:i w:val="0"/>
          <w:caps w:val="0"/>
          <w:color w:val="000000"/>
          <w:spacing w:val="0"/>
          <w:kern w:val="0"/>
          <w:sz w:val="24"/>
          <w:szCs w:val="24"/>
          <w:lang w:val="en-US" w:eastAsia="zh-CN" w:bidi="ar"/>
        </w:rPr>
        <w:t>注意事项及相关要求</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r>
        <w:rPr>
          <w:rFonts w:hint="eastAsia" w:ascii="宋体" w:hAnsi="宋体" w:cs="宋体"/>
          <w:b w:val="0"/>
          <w:bCs/>
          <w:i w:val="0"/>
          <w:caps w:val="0"/>
          <w:color w:val="000000"/>
          <w:spacing w:val="0"/>
          <w:kern w:val="0"/>
          <w:sz w:val="24"/>
          <w:szCs w:val="24"/>
          <w:lang w:val="en-US" w:eastAsia="zh-CN" w:bidi="ar"/>
        </w:rPr>
        <w:t>1、</w:t>
      </w:r>
      <w:r>
        <w:rPr>
          <w:rFonts w:hint="eastAsia" w:ascii="宋体" w:hAnsi="宋体" w:eastAsia="宋体" w:cs="宋体"/>
          <w:b w:val="0"/>
          <w:bCs/>
          <w:i w:val="0"/>
          <w:caps w:val="0"/>
          <w:color w:val="000000"/>
          <w:spacing w:val="0"/>
          <w:kern w:val="0"/>
          <w:sz w:val="24"/>
          <w:szCs w:val="24"/>
          <w:lang w:val="en-US" w:eastAsia="zh-CN" w:bidi="ar"/>
        </w:rPr>
        <w:t>本</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公告未明确的项目招标条款及要求，按照国家和省有关招标投标法律、法规、规章以及我县招标投标有关管理规定执行。</w:t>
      </w:r>
    </w:p>
    <w:p>
      <w:pPr>
        <w:keepNext w:val="0"/>
        <w:keepLines w:val="0"/>
        <w:widowControl/>
        <w:suppressLineNumbers w:val="0"/>
        <w:spacing w:before="0" w:beforeAutospacing="0" w:after="0" w:afterAutospacing="0" w:line="400" w:lineRule="atLeast"/>
        <w:ind w:left="0" w:right="0" w:firstLine="480"/>
        <w:jc w:val="lef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2、本</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公告视同</w:t>
      </w:r>
      <w:r>
        <w:rPr>
          <w:rFonts w:hint="eastAsia" w:ascii="宋体" w:hAnsi="宋体" w:cs="宋体"/>
          <w:b w:val="0"/>
          <w:bCs/>
          <w:i w:val="0"/>
          <w:caps w:val="0"/>
          <w:color w:val="000000"/>
          <w:spacing w:val="0"/>
          <w:kern w:val="0"/>
          <w:sz w:val="24"/>
          <w:szCs w:val="24"/>
          <w:lang w:val="en-US" w:eastAsia="zh-CN" w:bidi="ar"/>
        </w:rPr>
        <w:t>销售</w:t>
      </w:r>
      <w:r>
        <w:rPr>
          <w:rFonts w:hint="eastAsia" w:ascii="宋体" w:hAnsi="宋体" w:eastAsia="宋体" w:cs="宋体"/>
          <w:b w:val="0"/>
          <w:bCs/>
          <w:i w:val="0"/>
          <w:caps w:val="0"/>
          <w:color w:val="000000"/>
          <w:spacing w:val="0"/>
          <w:kern w:val="0"/>
          <w:sz w:val="24"/>
          <w:szCs w:val="24"/>
          <w:lang w:val="en-US" w:eastAsia="zh-CN" w:bidi="ar"/>
        </w:rPr>
        <w:t>文件，对招投标各方主体均具有约束作用。</w:t>
      </w: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p>
    <w:p>
      <w:pPr>
        <w:keepNext w:val="0"/>
        <w:keepLines w:val="0"/>
        <w:widowControl/>
        <w:suppressLineNumbers w:val="0"/>
        <w:spacing w:before="0" w:beforeAutospacing="0" w:after="0" w:afterAutospacing="0" w:line="400" w:lineRule="atLeast"/>
        <w:ind w:left="0" w:right="0" w:firstLine="480"/>
        <w:jc w:val="left"/>
        <w:rPr>
          <w:rFonts w:hint="eastAsia" w:ascii="宋体" w:hAnsi="宋体" w:eastAsia="宋体" w:cs="宋体"/>
          <w:b w:val="0"/>
          <w:bCs/>
          <w:i w:val="0"/>
          <w:caps w:val="0"/>
          <w:color w:val="000000"/>
          <w:spacing w:val="0"/>
          <w:kern w:val="0"/>
          <w:sz w:val="24"/>
          <w:szCs w:val="24"/>
          <w:lang w:val="en-US" w:eastAsia="zh-CN" w:bidi="ar"/>
        </w:rPr>
      </w:pP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霍山县矿产资源开发有限责任公司</w:t>
      </w: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安徽大别山工程咨询有限公司</w:t>
      </w:r>
    </w:p>
    <w:p>
      <w:pPr>
        <w:keepNext w:val="0"/>
        <w:keepLines w:val="0"/>
        <w:widowControl/>
        <w:suppressLineNumbers w:val="0"/>
        <w:spacing w:before="0" w:beforeAutospacing="0" w:after="0" w:afterAutospacing="0" w:line="400" w:lineRule="atLeast"/>
        <w:ind w:left="0" w:right="0" w:firstLine="480"/>
        <w:jc w:val="right"/>
        <w:rPr>
          <w:rFonts w:hint="default" w:ascii="宋体" w:hAnsi="宋体" w:eastAsia="宋体" w:cs="宋体"/>
          <w:b w:val="0"/>
          <w:bCs/>
          <w:i w:val="0"/>
          <w:caps w:val="0"/>
          <w:color w:val="000000"/>
          <w:spacing w:val="0"/>
          <w:kern w:val="0"/>
          <w:sz w:val="24"/>
          <w:szCs w:val="24"/>
          <w:lang w:val="en-US" w:eastAsia="zh-CN" w:bidi="ar"/>
        </w:rPr>
      </w:pPr>
      <w:r>
        <w:rPr>
          <w:rFonts w:hint="eastAsia" w:ascii="宋体" w:hAnsi="宋体" w:eastAsia="宋体" w:cs="宋体"/>
          <w:b w:val="0"/>
          <w:bCs/>
          <w:i w:val="0"/>
          <w:caps w:val="0"/>
          <w:color w:val="000000"/>
          <w:spacing w:val="0"/>
          <w:kern w:val="0"/>
          <w:sz w:val="24"/>
          <w:szCs w:val="24"/>
          <w:lang w:val="en-US" w:eastAsia="zh-CN" w:bidi="ar"/>
        </w:rPr>
        <w:t>2020年</w:t>
      </w:r>
      <w:r>
        <w:rPr>
          <w:rFonts w:hint="eastAsia" w:ascii="宋体" w:hAnsi="宋体" w:cs="宋体"/>
          <w:b w:val="0"/>
          <w:bCs/>
          <w:i w:val="0"/>
          <w:caps w:val="0"/>
          <w:color w:val="000000"/>
          <w:spacing w:val="0"/>
          <w:kern w:val="0"/>
          <w:sz w:val="24"/>
          <w:szCs w:val="24"/>
          <w:lang w:val="en-US" w:eastAsia="zh-CN" w:bidi="ar"/>
        </w:rPr>
        <w:t>7</w:t>
      </w:r>
      <w:r>
        <w:rPr>
          <w:rFonts w:hint="eastAsia" w:ascii="宋体" w:hAnsi="宋体" w:eastAsia="宋体" w:cs="宋体"/>
          <w:b w:val="0"/>
          <w:bCs/>
          <w:i w:val="0"/>
          <w:caps w:val="0"/>
          <w:color w:val="000000"/>
          <w:spacing w:val="0"/>
          <w:kern w:val="0"/>
          <w:sz w:val="24"/>
          <w:szCs w:val="24"/>
          <w:lang w:val="en-US" w:eastAsia="zh-CN" w:bidi="ar"/>
        </w:rPr>
        <w:t>月</w:t>
      </w:r>
      <w:r>
        <w:rPr>
          <w:rFonts w:hint="eastAsia" w:ascii="宋体" w:hAnsi="宋体" w:cs="宋体"/>
          <w:b w:val="0"/>
          <w:bCs/>
          <w:i w:val="0"/>
          <w:caps w:val="0"/>
          <w:color w:val="000000"/>
          <w:spacing w:val="0"/>
          <w:kern w:val="0"/>
          <w:sz w:val="24"/>
          <w:szCs w:val="24"/>
          <w:lang w:val="en-US" w:eastAsia="zh-CN" w:bidi="ar"/>
        </w:rPr>
        <w:t>16</w:t>
      </w:r>
      <w:r>
        <w:rPr>
          <w:rFonts w:hint="eastAsia" w:ascii="宋体" w:hAnsi="宋体" w:eastAsia="宋体" w:cs="宋体"/>
          <w:b w:val="0"/>
          <w:bCs/>
          <w:i w:val="0"/>
          <w:caps w:val="0"/>
          <w:color w:val="000000"/>
          <w:spacing w:val="0"/>
          <w:kern w:val="0"/>
          <w:sz w:val="24"/>
          <w:szCs w:val="24"/>
          <w:lang w:val="en-US" w:eastAsia="zh-CN" w:bidi="ar"/>
        </w:rPr>
        <w:t>日</w:t>
      </w:r>
    </w:p>
    <w:p>
      <w:pPr>
        <w:keepNext w:val="0"/>
        <w:keepLines w:val="0"/>
        <w:widowControl/>
        <w:suppressLineNumbers w:val="0"/>
        <w:spacing w:before="0" w:beforeAutospacing="0" w:after="0" w:afterAutospacing="0" w:line="400" w:lineRule="atLeast"/>
        <w:ind w:left="0" w:right="0" w:firstLine="480"/>
        <w:jc w:val="right"/>
        <w:rPr>
          <w:rFonts w:hint="eastAsia" w:ascii="宋体" w:hAnsi="宋体" w:eastAsia="宋体" w:cs="宋体"/>
          <w:b w:val="0"/>
          <w:bCs/>
          <w:i w:val="0"/>
          <w:caps w:val="0"/>
          <w:color w:val="000000"/>
          <w:spacing w:val="0"/>
          <w:kern w:val="0"/>
          <w:sz w:val="24"/>
          <w:szCs w:val="24"/>
          <w:lang w:val="en-US" w:eastAsia="zh-CN" w:bidi="ar"/>
        </w:rPr>
      </w:pPr>
    </w:p>
    <w:p>
      <w:pPr>
        <w:keepNext w:val="0"/>
        <w:keepLines w:val="0"/>
        <w:widowControl/>
        <w:suppressLineNumbers w:val="0"/>
        <w:spacing w:before="0" w:beforeAutospacing="0" w:after="0" w:afterAutospacing="0" w:line="400" w:lineRule="atLeast"/>
        <w:ind w:left="0" w:right="0" w:firstLine="480"/>
        <w:jc w:val="right"/>
        <w:rPr>
          <w:rFonts w:hint="eastAsia" w:ascii="宋体" w:hAnsi="宋体" w:eastAsia="宋体" w:cs="宋体"/>
          <w:b w:val="0"/>
          <w:bCs/>
          <w:i w:val="0"/>
          <w:caps w:val="0"/>
          <w:color w:val="000000"/>
          <w:spacing w:val="0"/>
          <w:kern w:val="0"/>
          <w:sz w:val="24"/>
          <w:szCs w:val="24"/>
          <w:lang w:val="en-US" w:eastAsia="zh-CN" w:bidi="ar"/>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诸佛庵镇客运中心场平工程弃土弃渣单一来源销售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lang w:eastAsia="zh-CN"/>
        </w:rPr>
        <w:t>销售</w:t>
      </w:r>
      <w:r>
        <w:rPr>
          <w:rFonts w:hint="eastAsia"/>
          <w:b/>
          <w:color w:val="000000"/>
          <w:sz w:val="32"/>
          <w:szCs w:val="32"/>
          <w:shd w:val="clear" w:color="auto" w:fill="FFFFFF"/>
        </w:rPr>
        <w:t>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w:t>
      </w:r>
      <w:r>
        <w:rPr>
          <w:rFonts w:hint="eastAsia"/>
          <w:color w:val="000000"/>
          <w:shd w:val="clear" w:color="auto" w:fill="FFFFFF"/>
          <w:lang w:eastAsia="zh-CN"/>
        </w:rPr>
        <w:t>销售</w:t>
      </w:r>
      <w:r>
        <w:rPr>
          <w:rFonts w:hint="eastAsia"/>
          <w:color w:val="000000"/>
          <w:shd w:val="clear" w:color="auto" w:fill="FFFFFF"/>
        </w:rPr>
        <w:t>方式确定成交人。有效报价是指不低于公告</w:t>
      </w:r>
      <w:r>
        <w:rPr>
          <w:rFonts w:hint="eastAsia" w:ascii="宋体" w:hAnsi="宋体" w:cs="宋体"/>
          <w:sz w:val="24"/>
          <w:szCs w:val="24"/>
          <w:lang w:val="en-US" w:eastAsia="zh-CN"/>
        </w:rPr>
        <w:t>谈判</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本次销售以壹元或壹元的整数倍递增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w:t>
      </w:r>
      <w:r>
        <w:rPr>
          <w:rFonts w:hint="eastAsia"/>
          <w:color w:val="000000"/>
          <w:shd w:val="clear" w:color="auto" w:fill="FFFFFF"/>
          <w:lang w:eastAsia="zh-CN"/>
        </w:rPr>
        <w:t>销售</w:t>
      </w:r>
      <w:r>
        <w:rPr>
          <w:rFonts w:hint="eastAsia"/>
          <w:color w:val="000000"/>
          <w:shd w:val="clear" w:color="auto" w:fill="FFFFFF"/>
        </w:rPr>
        <w:t>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w:t>
      </w:r>
      <w:r>
        <w:rPr>
          <w:rFonts w:hint="eastAsia"/>
          <w:color w:val="000000"/>
          <w:shd w:val="clear" w:color="auto" w:fill="FFFFFF"/>
          <w:lang w:eastAsia="zh-CN"/>
        </w:rPr>
        <w:t>销售</w:t>
      </w:r>
      <w:r>
        <w:rPr>
          <w:rFonts w:hint="eastAsia"/>
          <w:color w:val="000000"/>
          <w:shd w:val="clear" w:color="auto" w:fill="FFFFFF"/>
        </w:rPr>
        <w:t>人的报价表应密封递交，外封袋上应标注投标人名称或姓名、</w:t>
      </w:r>
      <w:r>
        <w:rPr>
          <w:rFonts w:hint="eastAsia"/>
          <w:color w:val="000000"/>
          <w:shd w:val="clear" w:color="auto" w:fill="FFFFFF"/>
          <w:lang w:eastAsia="zh-CN"/>
        </w:rPr>
        <w:t>销售</w:t>
      </w:r>
      <w:r>
        <w:rPr>
          <w:rFonts w:hint="eastAsia"/>
          <w:color w:val="000000"/>
          <w:shd w:val="clear" w:color="auto" w:fill="FFFFFF"/>
        </w:rPr>
        <w:t>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w:t>
      </w:r>
      <w:r>
        <w:rPr>
          <w:rFonts w:hint="eastAsia"/>
          <w:color w:val="000000"/>
          <w:shd w:val="clear" w:color="auto" w:fill="FFFFFF"/>
          <w:lang w:eastAsia="zh-CN"/>
        </w:rPr>
        <w:t>销售</w:t>
      </w:r>
      <w:r>
        <w:rPr>
          <w:rFonts w:hint="eastAsia"/>
          <w:color w:val="000000"/>
          <w:shd w:val="clear" w:color="auto" w:fill="FFFFFF"/>
        </w:rPr>
        <w:t>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lang w:eastAsia="zh-CN"/>
        </w:rPr>
        <w:t>销售</w:t>
      </w:r>
      <w:r>
        <w:rPr>
          <w:rFonts w:hint="eastAsia"/>
          <w:color w:val="000000"/>
          <w:shd w:val="clear" w:color="auto" w:fill="FFFFFF"/>
        </w:rPr>
        <w:t>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lang w:eastAsia="zh-CN"/>
        </w:rPr>
        <w:t>销售</w:t>
      </w:r>
      <w:r>
        <w:rPr>
          <w:rFonts w:hint="eastAsia"/>
          <w:color w:val="000000"/>
          <w:shd w:val="clear" w:color="auto" w:fill="FFFFFF"/>
        </w:rPr>
        <w:t>人应按上述的相关要求，在</w:t>
      </w:r>
      <w:r>
        <w:rPr>
          <w:rFonts w:hint="eastAsia"/>
          <w:color w:val="000000"/>
          <w:shd w:val="clear" w:color="auto" w:fill="FFFFFF"/>
          <w:lang w:eastAsia="zh-CN"/>
        </w:rPr>
        <w:t>销售</w:t>
      </w:r>
      <w:r>
        <w:rPr>
          <w:rFonts w:hint="eastAsia"/>
          <w:color w:val="000000"/>
          <w:shd w:val="clear" w:color="auto" w:fill="FFFFFF"/>
        </w:rPr>
        <w:t>文件中“资格审查资料”部分，企业提供逐页加盖投标人公章的资格审查资料原件的复印件；个人提供逐页签字的资格审查资料原件的复印件。</w:t>
      </w:r>
      <w:r>
        <w:rPr>
          <w:rFonts w:hint="eastAsia"/>
          <w:color w:val="000000"/>
          <w:shd w:val="clear" w:color="auto" w:fill="FFFFFF"/>
          <w:lang w:eastAsia="zh-CN"/>
        </w:rPr>
        <w:t>销售</w:t>
      </w:r>
      <w:r>
        <w:rPr>
          <w:rFonts w:hint="eastAsia"/>
          <w:color w:val="000000"/>
          <w:shd w:val="clear" w:color="auto" w:fill="FFFFFF"/>
        </w:rPr>
        <w:t>人提供的资格审查涉及的相关原件必须清晰可辨，如原件资料不全或字迹模糊不清，或所提交资料形式不符，或为虚假资料的，均为资格审查不合格，视为无效</w:t>
      </w:r>
      <w:r>
        <w:rPr>
          <w:rFonts w:hint="eastAsia"/>
          <w:color w:val="000000"/>
          <w:shd w:val="clear" w:color="auto" w:fill="FFFFFF"/>
          <w:lang w:eastAsia="zh-CN"/>
        </w:rPr>
        <w:t>销售</w:t>
      </w:r>
      <w:r>
        <w:rPr>
          <w:rFonts w:hint="eastAsia"/>
          <w:color w:val="000000"/>
          <w:shd w:val="clear" w:color="auto" w:fill="FFFFFF"/>
        </w:rPr>
        <w:t>。</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公告规定的</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时间内收到的</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文件，将进行资格审查。按规定交纳</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保证金、通过资格审查的，方能取得</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截止时间提交</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w:t>
      </w:r>
      <w:r>
        <w:rPr>
          <w:rFonts w:hint="eastAsia" w:ascii="宋体" w:hAnsi="宋体" w:cs="宋体"/>
          <w:b/>
          <w:bCs/>
          <w:color w:val="000000"/>
          <w:kern w:val="0"/>
          <w:sz w:val="24"/>
          <w:szCs w:val="24"/>
          <w:shd w:val="clear" w:color="auto" w:fill="FFFFFF"/>
          <w:lang w:eastAsia="zh-CN"/>
        </w:rPr>
        <w:t>销售</w:t>
      </w:r>
      <w:r>
        <w:rPr>
          <w:rFonts w:hint="eastAsia" w:ascii="宋体" w:hAnsi="宋体" w:cs="宋体"/>
          <w:b/>
          <w:bCs/>
          <w:color w:val="000000"/>
          <w:kern w:val="0"/>
          <w:sz w:val="24"/>
          <w:szCs w:val="24"/>
          <w:shd w:val="clear" w:color="auto" w:fill="FFFFFF"/>
        </w:rPr>
        <w:t>文件份数：</w:t>
      </w: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lang w:eastAsia="zh-CN"/>
        </w:rPr>
        <w:t>销售</w:t>
      </w:r>
      <w:r>
        <w:rPr>
          <w:rFonts w:hint="eastAsia" w:ascii="宋体" w:hAnsi="宋体" w:cs="宋体"/>
          <w:color w:val="000000"/>
          <w:kern w:val="0"/>
          <w:sz w:val="24"/>
          <w:szCs w:val="24"/>
          <w:shd w:val="clear" w:color="auto" w:fill="FFFFFF"/>
        </w:rPr>
        <w:t>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不接受电话、口头</w:t>
      </w:r>
      <w:r>
        <w:rPr>
          <w:rFonts w:hint="eastAsia" w:ascii="宋体" w:hAnsi="宋体" w:cs="宋体"/>
          <w:sz w:val="24"/>
          <w:szCs w:val="24"/>
          <w:lang w:eastAsia="zh-CN"/>
        </w:rPr>
        <w:t>销售</w:t>
      </w:r>
      <w:r>
        <w:rPr>
          <w:rFonts w:hint="eastAsia" w:ascii="宋体" w:hAnsi="宋体" w:cs="宋体"/>
          <w:sz w:val="24"/>
          <w:szCs w:val="24"/>
        </w:rPr>
        <w:t>，不允许</w:t>
      </w:r>
      <w:r>
        <w:rPr>
          <w:rFonts w:hint="eastAsia" w:ascii="宋体" w:hAnsi="宋体" w:cs="宋体"/>
          <w:sz w:val="24"/>
          <w:szCs w:val="24"/>
          <w:lang w:eastAsia="zh-CN"/>
        </w:rPr>
        <w:t>销售</w:t>
      </w:r>
      <w:r>
        <w:rPr>
          <w:rFonts w:hint="eastAsia" w:ascii="宋体" w:hAnsi="宋体" w:cs="宋体"/>
          <w:sz w:val="24"/>
          <w:szCs w:val="24"/>
        </w:rPr>
        <w:t>人邮寄</w:t>
      </w:r>
      <w:r>
        <w:rPr>
          <w:rFonts w:hint="eastAsia" w:ascii="宋体" w:hAnsi="宋体" w:cs="宋体"/>
          <w:sz w:val="24"/>
          <w:szCs w:val="24"/>
          <w:lang w:eastAsia="zh-CN"/>
        </w:rPr>
        <w:t>销售</w:t>
      </w:r>
      <w:r>
        <w:rPr>
          <w:rFonts w:hint="eastAsia" w:ascii="宋体" w:hAnsi="宋体" w:cs="宋体"/>
          <w:sz w:val="24"/>
          <w:szCs w:val="24"/>
        </w:rPr>
        <w:t>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会议时间定于</w:t>
      </w:r>
      <w:r>
        <w:rPr>
          <w:rFonts w:hint="eastAsia" w:ascii="宋体" w:hAnsi="宋体" w:cs="宋体"/>
          <w:sz w:val="24"/>
          <w:szCs w:val="24"/>
          <w:lang w:val="en-US" w:eastAsia="zh-CN"/>
        </w:rPr>
        <w:t>2020年7月22日15时00分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诸佛庵镇客运中心场平工程弃土弃渣单一来源销售</w:t>
      </w:r>
      <w:r>
        <w:rPr>
          <w:rFonts w:hint="eastAsia" w:ascii="宋体" w:hAnsi="宋体" w:cs="宋体"/>
          <w:sz w:val="24"/>
          <w:szCs w:val="24"/>
        </w:rPr>
        <w:t>会”，请各</w:t>
      </w:r>
      <w:r>
        <w:rPr>
          <w:rFonts w:hint="eastAsia" w:ascii="宋体" w:hAnsi="宋体" w:cs="宋体"/>
          <w:sz w:val="24"/>
          <w:szCs w:val="24"/>
          <w:lang w:eastAsia="zh-CN"/>
        </w:rPr>
        <w:t>销售</w:t>
      </w:r>
      <w:r>
        <w:rPr>
          <w:rFonts w:hint="eastAsia" w:ascii="宋体" w:hAnsi="宋体" w:cs="宋体"/>
          <w:sz w:val="24"/>
          <w:szCs w:val="24"/>
        </w:rPr>
        <w:t>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为有底价</w:t>
      </w:r>
      <w:r>
        <w:rPr>
          <w:rFonts w:hint="eastAsia" w:ascii="宋体" w:hAnsi="宋体" w:cs="宋体"/>
          <w:sz w:val="24"/>
          <w:szCs w:val="24"/>
          <w:lang w:eastAsia="zh-CN"/>
        </w:rPr>
        <w:t>销售</w:t>
      </w:r>
      <w:r>
        <w:rPr>
          <w:rFonts w:hint="eastAsia" w:ascii="宋体" w:hAnsi="宋体" w:cs="宋体"/>
          <w:sz w:val="24"/>
          <w:szCs w:val="24"/>
        </w:rPr>
        <w:t>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报价单上的</w:t>
      </w:r>
      <w:r>
        <w:rPr>
          <w:rFonts w:hint="eastAsia" w:ascii="宋体" w:hAnsi="宋体" w:cs="宋体"/>
          <w:sz w:val="24"/>
          <w:szCs w:val="24"/>
          <w:lang w:eastAsia="zh-CN"/>
        </w:rPr>
        <w:t>销售</w:t>
      </w:r>
      <w:r>
        <w:rPr>
          <w:rFonts w:hint="eastAsia" w:ascii="宋体" w:hAnsi="宋体" w:cs="宋体"/>
          <w:sz w:val="24"/>
          <w:szCs w:val="24"/>
        </w:rPr>
        <w:t>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报价单有下列情形之一的，为无效</w:t>
      </w:r>
      <w:r>
        <w:rPr>
          <w:rFonts w:hint="eastAsia" w:ascii="宋体" w:hAnsi="宋体" w:cs="宋体"/>
          <w:sz w:val="24"/>
          <w:szCs w:val="24"/>
          <w:lang w:eastAsia="zh-CN"/>
        </w:rPr>
        <w:t>销售</w:t>
      </w:r>
      <w:r>
        <w:rPr>
          <w:rFonts w:hint="eastAsia" w:ascii="宋体" w:hAnsi="宋体" w:cs="宋体"/>
          <w:sz w:val="24"/>
          <w:szCs w:val="24"/>
        </w:rPr>
        <w:t>报价：</w:t>
      </w:r>
    </w:p>
    <w:p>
      <w:pPr>
        <w:spacing w:line="400" w:lineRule="exact"/>
        <w:ind w:firstLine="480" w:firstLineChars="200"/>
        <w:rPr>
          <w:rFonts w:ascii="宋体" w:cs="宋体"/>
          <w:sz w:val="24"/>
          <w:szCs w:val="24"/>
        </w:rPr>
      </w:pPr>
      <w:r>
        <w:rPr>
          <w:rFonts w:hint="eastAsia" w:ascii="宋体" w:hAnsi="宋体" w:cs="宋体"/>
          <w:sz w:val="24"/>
          <w:szCs w:val="24"/>
        </w:rPr>
        <w:t>①</w:t>
      </w:r>
      <w:r>
        <w:rPr>
          <w:rFonts w:hint="eastAsia" w:ascii="宋体" w:hAnsi="宋体" w:cs="宋体"/>
          <w:sz w:val="24"/>
          <w:szCs w:val="24"/>
          <w:lang w:eastAsia="zh-CN"/>
        </w:rPr>
        <w:t>销售</w:t>
      </w:r>
      <w:r>
        <w:rPr>
          <w:rFonts w:hint="eastAsia" w:ascii="宋体" w:hAnsi="宋体" w:cs="宋体"/>
          <w:sz w:val="24"/>
          <w:szCs w:val="24"/>
        </w:rPr>
        <w:t>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w:t>
      </w:r>
      <w:r>
        <w:rPr>
          <w:rFonts w:hint="eastAsia" w:ascii="宋体" w:hAnsi="宋体" w:cs="宋体"/>
          <w:sz w:val="24"/>
          <w:szCs w:val="24"/>
          <w:lang w:eastAsia="zh-CN"/>
        </w:rPr>
        <w:t>销售</w:t>
      </w:r>
      <w:r>
        <w:rPr>
          <w:rFonts w:hint="eastAsia" w:ascii="宋体" w:hAnsi="宋体" w:cs="宋体"/>
          <w:sz w:val="24"/>
          <w:szCs w:val="24"/>
        </w:rPr>
        <w:t>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w:t>
      </w:r>
      <w:r>
        <w:rPr>
          <w:rFonts w:hint="eastAsia" w:ascii="宋体" w:hAnsi="宋体" w:cs="宋体"/>
          <w:sz w:val="24"/>
          <w:szCs w:val="24"/>
          <w:lang w:eastAsia="zh-CN"/>
        </w:rPr>
        <w:t>销售</w:t>
      </w:r>
      <w:r>
        <w:rPr>
          <w:rFonts w:hint="eastAsia" w:ascii="宋体" w:hAnsi="宋体" w:cs="宋体"/>
          <w:sz w:val="24"/>
          <w:szCs w:val="24"/>
        </w:rPr>
        <w:t>报价单未加盖</w:t>
      </w:r>
      <w:r>
        <w:rPr>
          <w:rFonts w:hint="eastAsia" w:ascii="宋体" w:hAnsi="宋体" w:cs="宋体"/>
          <w:sz w:val="24"/>
          <w:szCs w:val="24"/>
          <w:lang w:eastAsia="zh-CN"/>
        </w:rPr>
        <w:t>销售</w:t>
      </w:r>
      <w:r>
        <w:rPr>
          <w:rFonts w:hint="eastAsia" w:ascii="宋体" w:hAnsi="宋体" w:cs="宋体"/>
          <w:sz w:val="24"/>
          <w:szCs w:val="24"/>
        </w:rPr>
        <w:t>人印鉴或签字的；</w:t>
      </w:r>
    </w:p>
    <w:p>
      <w:pPr>
        <w:spacing w:line="400" w:lineRule="exact"/>
        <w:ind w:firstLine="480" w:firstLineChars="200"/>
        <w:rPr>
          <w:rFonts w:ascii="宋体" w:cs="宋体"/>
          <w:sz w:val="24"/>
          <w:szCs w:val="24"/>
        </w:rPr>
      </w:pPr>
      <w:r>
        <w:rPr>
          <w:rFonts w:hint="eastAsia" w:ascii="宋体" w:hAnsi="宋体" w:cs="宋体"/>
          <w:sz w:val="24"/>
          <w:szCs w:val="24"/>
        </w:rPr>
        <w:t>④</w:t>
      </w:r>
      <w:r>
        <w:rPr>
          <w:rFonts w:hint="eastAsia" w:ascii="宋体" w:hAnsi="宋体" w:cs="宋体"/>
          <w:sz w:val="24"/>
          <w:szCs w:val="24"/>
          <w:lang w:eastAsia="zh-CN"/>
        </w:rPr>
        <w:t>销售</w:t>
      </w:r>
      <w:r>
        <w:rPr>
          <w:rFonts w:hint="eastAsia" w:ascii="宋体" w:hAnsi="宋体" w:cs="宋体"/>
          <w:sz w:val="24"/>
          <w:szCs w:val="24"/>
        </w:rPr>
        <w:t>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w:t>
      </w:r>
      <w:r>
        <w:rPr>
          <w:rFonts w:hint="eastAsia" w:ascii="宋体" w:hAnsi="宋体" w:cs="宋体"/>
          <w:sz w:val="24"/>
          <w:szCs w:val="24"/>
          <w:lang w:eastAsia="zh-CN"/>
        </w:rPr>
        <w:t>销售</w:t>
      </w:r>
      <w:r>
        <w:rPr>
          <w:rFonts w:hint="eastAsia" w:ascii="宋体" w:hAnsi="宋体" w:cs="宋体"/>
          <w:sz w:val="24"/>
          <w:szCs w:val="24"/>
        </w:rPr>
        <w:t>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w:t>
      </w:r>
      <w:r>
        <w:rPr>
          <w:rFonts w:hint="eastAsia" w:ascii="宋体" w:hAnsi="宋体" w:cs="宋体"/>
          <w:sz w:val="24"/>
          <w:szCs w:val="24"/>
          <w:lang w:eastAsia="zh-CN"/>
        </w:rPr>
        <w:t>销售</w:t>
      </w:r>
      <w:r>
        <w:rPr>
          <w:rFonts w:hint="eastAsia" w:ascii="宋体" w:hAnsi="宋体" w:cs="宋体"/>
          <w:sz w:val="24"/>
          <w:szCs w:val="24"/>
        </w:rPr>
        <w:t>人有两份（含）以上</w:t>
      </w:r>
      <w:r>
        <w:rPr>
          <w:rFonts w:hint="eastAsia" w:ascii="宋体" w:hAnsi="宋体" w:cs="宋体"/>
          <w:sz w:val="24"/>
          <w:szCs w:val="24"/>
          <w:lang w:eastAsia="zh-CN"/>
        </w:rPr>
        <w:t>销售</w:t>
      </w:r>
      <w:r>
        <w:rPr>
          <w:rFonts w:hint="eastAsia" w:ascii="宋体" w:hAnsi="宋体" w:cs="宋体"/>
          <w:sz w:val="24"/>
          <w:szCs w:val="24"/>
        </w:rPr>
        <w:t>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人的</w:t>
      </w:r>
      <w:r>
        <w:rPr>
          <w:rFonts w:hint="eastAsia" w:ascii="宋体" w:hAnsi="宋体" w:cs="宋体"/>
          <w:sz w:val="24"/>
          <w:szCs w:val="24"/>
          <w:lang w:eastAsia="zh-CN"/>
        </w:rPr>
        <w:t>销售</w:t>
      </w:r>
      <w:r>
        <w:rPr>
          <w:rFonts w:hint="eastAsia" w:ascii="宋体" w:hAnsi="宋体" w:cs="宋体"/>
          <w:sz w:val="24"/>
          <w:szCs w:val="24"/>
        </w:rPr>
        <w:t>报价均低于</w:t>
      </w:r>
      <w:r>
        <w:rPr>
          <w:rFonts w:hint="eastAsia" w:ascii="宋体" w:hAnsi="宋体" w:cs="宋体"/>
          <w:sz w:val="24"/>
          <w:szCs w:val="24"/>
          <w:lang w:val="en-US" w:eastAsia="zh-CN"/>
        </w:rPr>
        <w:t>起始价</w:t>
      </w:r>
      <w:r>
        <w:rPr>
          <w:rFonts w:hint="eastAsia" w:ascii="宋体" w:hAnsi="宋体" w:cs="宋体"/>
          <w:sz w:val="24"/>
          <w:szCs w:val="24"/>
        </w:rPr>
        <w:t>的，</w:t>
      </w:r>
      <w:r>
        <w:rPr>
          <w:rFonts w:hint="eastAsia" w:ascii="宋体" w:hAnsi="宋体" w:cs="宋体"/>
          <w:sz w:val="24"/>
          <w:szCs w:val="24"/>
          <w:lang w:eastAsia="zh-CN"/>
        </w:rPr>
        <w:t>销售</w:t>
      </w:r>
      <w:r>
        <w:rPr>
          <w:rFonts w:hint="eastAsia" w:ascii="宋体" w:hAnsi="宋体" w:cs="宋体"/>
          <w:sz w:val="24"/>
          <w:szCs w:val="24"/>
        </w:rPr>
        <w:t>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w:t>
      </w:r>
      <w:r>
        <w:rPr>
          <w:rFonts w:hint="eastAsia" w:ascii="宋体" w:hAnsi="宋体" w:cs="宋体"/>
          <w:sz w:val="24"/>
          <w:szCs w:val="24"/>
          <w:lang w:eastAsia="zh-CN"/>
        </w:rPr>
        <w:t>销售</w:t>
      </w:r>
      <w:r>
        <w:rPr>
          <w:rFonts w:hint="eastAsia" w:ascii="宋体" w:hAnsi="宋体" w:cs="宋体"/>
          <w:sz w:val="24"/>
          <w:szCs w:val="24"/>
        </w:rPr>
        <w:t>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w:t>
      </w:r>
      <w:r>
        <w:rPr>
          <w:rFonts w:hint="eastAsia" w:ascii="宋体" w:hAnsi="宋体" w:cs="宋体"/>
          <w:sz w:val="24"/>
          <w:szCs w:val="24"/>
          <w:lang w:eastAsia="zh-CN"/>
        </w:rPr>
        <w:t>销售</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w:t>
      </w:r>
      <w:r>
        <w:rPr>
          <w:rFonts w:hint="eastAsia" w:ascii="宋体" w:hAnsi="宋体" w:cs="宋体"/>
          <w:sz w:val="24"/>
          <w:szCs w:val="24"/>
          <w:lang w:eastAsia="zh-CN"/>
        </w:rPr>
        <w:t>销售</w:t>
      </w:r>
      <w:r>
        <w:rPr>
          <w:rFonts w:hint="eastAsia" w:ascii="宋体" w:hAnsi="宋体" w:cs="宋体"/>
          <w:sz w:val="24"/>
          <w:szCs w:val="24"/>
        </w:rPr>
        <w:t>保证金不予退还，本次</w:t>
      </w:r>
      <w:r>
        <w:rPr>
          <w:rFonts w:hint="eastAsia" w:ascii="宋体" w:hAnsi="宋体" w:cs="宋体"/>
          <w:sz w:val="24"/>
          <w:szCs w:val="24"/>
          <w:lang w:eastAsia="zh-CN"/>
        </w:rPr>
        <w:t>销售</w:t>
      </w:r>
      <w:r>
        <w:rPr>
          <w:rFonts w:hint="eastAsia" w:ascii="宋体" w:hAnsi="宋体" w:cs="宋体"/>
          <w:sz w:val="24"/>
          <w:szCs w:val="24"/>
        </w:rPr>
        <w:t>终止，并另行组织</w:t>
      </w:r>
      <w:r>
        <w:rPr>
          <w:rFonts w:hint="eastAsia" w:ascii="宋体" w:hAnsi="宋体" w:cs="宋体"/>
          <w:sz w:val="24"/>
          <w:szCs w:val="24"/>
          <w:lang w:eastAsia="zh-CN"/>
        </w:rPr>
        <w:t>销售</w:t>
      </w:r>
      <w:r>
        <w:rPr>
          <w:rFonts w:hint="eastAsia" w:ascii="宋体" w:hAnsi="宋体" w:cs="宋体"/>
          <w:sz w:val="24"/>
          <w:szCs w:val="24"/>
        </w:rPr>
        <w:t>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w:t>
      </w:r>
      <w:r>
        <w:rPr>
          <w:rFonts w:hint="eastAsia" w:ascii="宋体" w:hAnsi="宋体" w:cs="宋体"/>
          <w:sz w:val="24"/>
          <w:szCs w:val="24"/>
          <w:lang w:eastAsia="zh-CN"/>
        </w:rPr>
        <w:t>销售</w:t>
      </w:r>
      <w:r>
        <w:rPr>
          <w:rFonts w:hint="eastAsia" w:ascii="宋体" w:hAnsi="宋体" w:cs="宋体"/>
          <w:sz w:val="24"/>
          <w:szCs w:val="24"/>
        </w:rPr>
        <w:t>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lang w:eastAsia="zh-CN"/>
        </w:rPr>
        <w:t>销售</w:t>
      </w:r>
      <w:r>
        <w:rPr>
          <w:rFonts w:hint="eastAsia" w:ascii="宋体" w:hAnsi="宋体" w:cs="宋体"/>
          <w:sz w:val="24"/>
          <w:szCs w:val="24"/>
        </w:rPr>
        <w:t>未成交的，或者发生竞得人被取消竞得资格情形的，将另行组织</w:t>
      </w:r>
      <w:r>
        <w:rPr>
          <w:rFonts w:hint="eastAsia" w:ascii="宋体" w:hAnsi="宋体" w:cs="宋体"/>
          <w:sz w:val="24"/>
          <w:szCs w:val="24"/>
          <w:lang w:eastAsia="zh-CN"/>
        </w:rPr>
        <w:t>销售</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rPr>
          <w:rFonts w:ascii="宋体" w:cs="宋体"/>
          <w:sz w:val="24"/>
          <w:szCs w:val="24"/>
        </w:rPr>
      </w:pPr>
      <w:r>
        <w:rPr>
          <w:rFonts w:hint="eastAsia" w:ascii="宋体" w:hAnsi="宋体" w:cs="宋体"/>
          <w:sz w:val="24"/>
          <w:szCs w:val="24"/>
        </w:rPr>
        <w:t>竞得人自</w:t>
      </w:r>
      <w:r>
        <w:rPr>
          <w:rFonts w:hint="eastAsia" w:ascii="宋体" w:hAnsi="宋体" w:cs="宋体"/>
          <w:sz w:val="24"/>
          <w:szCs w:val="24"/>
          <w:lang w:eastAsia="zh-CN"/>
        </w:rPr>
        <w:t>销售</w:t>
      </w:r>
      <w:r>
        <w:rPr>
          <w:rFonts w:hint="eastAsia" w:ascii="宋体" w:hAnsi="宋体" w:cs="宋体"/>
          <w:sz w:val="24"/>
          <w:szCs w:val="24"/>
        </w:rPr>
        <w:t>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sz w:val="24"/>
          <w:szCs w:val="24"/>
        </w:rPr>
      </w:pPr>
      <w:r>
        <w:rPr>
          <w:rFonts w:ascii="宋体" w:hAnsi="宋体" w:cs="宋体"/>
          <w:sz w:val="24"/>
          <w:szCs w:val="24"/>
        </w:rPr>
        <w:t>9</w:t>
      </w:r>
      <w:r>
        <w:rPr>
          <w:rFonts w:hint="eastAsia" w:ascii="宋体" w:hAnsi="宋体" w:cs="宋体"/>
          <w:sz w:val="24"/>
          <w:szCs w:val="24"/>
        </w:rPr>
        <w:t>、服务费</w:t>
      </w:r>
    </w:p>
    <w:p>
      <w:pPr>
        <w:spacing w:line="400" w:lineRule="exact"/>
        <w:ind w:firstLine="480" w:firstLineChars="200"/>
        <w:rPr>
          <w:rFonts w:ascii="宋体" w:cs="宋体"/>
          <w:sz w:val="24"/>
          <w:szCs w:val="24"/>
        </w:rPr>
      </w:pPr>
      <w:r>
        <w:rPr>
          <w:rFonts w:hint="eastAsia" w:ascii="宋体" w:hAnsi="宋体" w:cs="宋体"/>
          <w:sz w:val="24"/>
          <w:szCs w:val="24"/>
        </w:rPr>
        <w:t>本次</w:t>
      </w:r>
      <w:r>
        <w:rPr>
          <w:rFonts w:hint="eastAsia" w:ascii="宋体" w:hAnsi="宋体" w:cs="宋体"/>
          <w:sz w:val="24"/>
          <w:szCs w:val="24"/>
          <w:lang w:eastAsia="zh-CN"/>
        </w:rPr>
        <w:t>销售</w:t>
      </w:r>
      <w:r>
        <w:rPr>
          <w:rFonts w:hint="eastAsia" w:ascii="宋体" w:hAnsi="宋体" w:cs="宋体"/>
          <w:sz w:val="24"/>
          <w:szCs w:val="24"/>
        </w:rPr>
        <w:t>服务费由竞得人</w:t>
      </w:r>
      <w:r>
        <w:rPr>
          <w:rFonts w:hint="eastAsia" w:ascii="宋体" w:hAnsi="宋体" w:cs="宋体"/>
          <w:sz w:val="24"/>
          <w:szCs w:val="24"/>
          <w:lang w:val="en-US" w:eastAsia="zh-CN"/>
        </w:rPr>
        <w:t>在领取成交通知书前</w:t>
      </w:r>
      <w:r>
        <w:rPr>
          <w:rFonts w:hint="eastAsia" w:ascii="宋体" w:hAnsi="宋体" w:cs="宋体"/>
          <w:sz w:val="24"/>
          <w:szCs w:val="24"/>
        </w:rPr>
        <w:t>支付</w:t>
      </w:r>
      <w:r>
        <w:rPr>
          <w:rFonts w:hint="eastAsia" w:ascii="宋体" w:hAnsi="宋体" w:cs="宋体"/>
          <w:sz w:val="24"/>
          <w:szCs w:val="24"/>
          <w:lang w:eastAsia="zh-CN"/>
        </w:rPr>
        <w:t>，</w:t>
      </w:r>
      <w:r>
        <w:rPr>
          <w:rFonts w:hint="eastAsia" w:ascii="宋体" w:hAnsi="宋体" w:cs="宋体"/>
          <w:sz w:val="24"/>
          <w:szCs w:val="24"/>
          <w:lang w:val="en-US" w:eastAsia="zh-CN"/>
        </w:rPr>
        <w:t>共计金额：人民币壹千元整(</w:t>
      </w:r>
      <w:r>
        <w:rPr>
          <w:rFonts w:hint="default" w:ascii="Arial" w:hAnsi="Arial" w:cs="Arial"/>
          <w:sz w:val="24"/>
          <w:szCs w:val="24"/>
          <w:lang w:val="en-US" w:eastAsia="zh-CN"/>
        </w:rPr>
        <w:t>¥</w:t>
      </w:r>
      <w:r>
        <w:rPr>
          <w:rFonts w:hint="eastAsia" w:ascii="宋体" w:hAnsi="宋体" w:cs="宋体"/>
          <w:sz w:val="24"/>
          <w:szCs w:val="24"/>
          <w:lang w:val="en-US" w:eastAsia="zh-CN"/>
        </w:rPr>
        <w:t>1000元)</w:t>
      </w:r>
      <w:r>
        <w:rPr>
          <w:rFonts w:hint="eastAsia" w:ascii="宋体" w:hAnsi="宋体" w:cs="宋体"/>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lang w:eastAsia="zh-CN"/>
        </w:rPr>
        <w:t>销售</w:t>
      </w:r>
      <w:r>
        <w:rPr>
          <w:rFonts w:hint="eastAsia" w:ascii="宋体" w:hAnsi="宋体"/>
          <w:b/>
          <w:sz w:val="30"/>
          <w:szCs w:val="30"/>
        </w:rPr>
        <w:t>文件封面格式</w:t>
      </w:r>
    </w:p>
    <w:p>
      <w:pPr>
        <w:adjustRightInd w:val="0"/>
        <w:snapToGrid w:val="0"/>
        <w:spacing w:line="540" w:lineRule="exact"/>
        <w:ind w:right="14" w:rightChars="7"/>
        <w:rPr>
          <w:rFonts w:ascii="宋体"/>
          <w:bCs/>
          <w:sz w:val="28"/>
          <w:szCs w:val="28"/>
        </w:rPr>
      </w:pPr>
    </w:p>
    <w:p>
      <w:pPr>
        <w:spacing w:line="640" w:lineRule="exact"/>
        <w:jc w:val="center"/>
        <w:rPr>
          <w:rFonts w:hint="eastAsia" w:ascii="宋体" w:eastAsia="宋体"/>
          <w:sz w:val="48"/>
          <w:szCs w:val="48"/>
          <w:lang w:eastAsia="zh-CN"/>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lang w:eastAsia="zh-CN"/>
        </w:rPr>
        <w:t>销售</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lang w:eastAsia="zh-CN"/>
        </w:rPr>
        <w:t>销售</w:t>
      </w:r>
      <w:r>
        <w:rPr>
          <w:rFonts w:hint="eastAsia" w:ascii="宋体" w:hAnsi="宋体"/>
          <w:sz w:val="28"/>
          <w:szCs w:val="28"/>
        </w:rPr>
        <w:t>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诸佛庵镇客运中心场平工程弃土弃渣单一来源销售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诸佛庵镇客运中心场平工程弃土弃渣单一来源销售</w:t>
      </w:r>
      <w:r>
        <w:rPr>
          <w:rFonts w:hint="eastAsia"/>
          <w:color w:val="000000"/>
          <w:shd w:val="clear" w:color="auto" w:fill="FFFFFF"/>
        </w:rPr>
        <w:t>”的意向受让方资格审查、</w:t>
      </w:r>
      <w:r>
        <w:rPr>
          <w:rFonts w:hint="eastAsia"/>
          <w:color w:val="000000"/>
          <w:shd w:val="clear" w:color="auto" w:fill="FFFFFF"/>
          <w:lang w:eastAsia="zh-CN"/>
        </w:rPr>
        <w:t>销售</w:t>
      </w:r>
      <w:r>
        <w:rPr>
          <w:rFonts w:hint="eastAsia"/>
          <w:color w:val="000000"/>
          <w:shd w:val="clear" w:color="auto" w:fill="FFFFFF"/>
        </w:rPr>
        <w:t>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w:t>
      </w:r>
      <w:r>
        <w:rPr>
          <w:rFonts w:hint="eastAsia"/>
          <w:color w:val="000000"/>
          <w:shd w:val="clear" w:color="auto" w:fill="FFFFFF"/>
          <w:lang w:eastAsia="zh-CN"/>
        </w:rPr>
        <w:t>销售</w:t>
      </w:r>
      <w:r>
        <w:rPr>
          <w:rFonts w:hint="eastAsia"/>
          <w:color w:val="000000"/>
          <w:shd w:val="clear" w:color="auto" w:fill="FFFFFF"/>
        </w:rPr>
        <w:t>公告表示完全响应，遵照</w:t>
      </w:r>
      <w:r>
        <w:rPr>
          <w:rFonts w:hint="eastAsia"/>
          <w:color w:val="000000"/>
          <w:shd w:val="clear" w:color="auto" w:fill="FFFFFF"/>
          <w:lang w:eastAsia="zh-CN"/>
        </w:rPr>
        <w:t>销售</w:t>
      </w:r>
      <w:r>
        <w:rPr>
          <w:rFonts w:hint="eastAsia"/>
          <w:color w:val="000000"/>
          <w:shd w:val="clear" w:color="auto" w:fill="FFFFFF"/>
        </w:rPr>
        <w:t>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诸佛庵镇客运中心场平工程弃土弃渣单一来源销售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w:t>
      </w:r>
      <w:r>
        <w:rPr>
          <w:rFonts w:hint="eastAsia"/>
          <w:color w:val="000000"/>
          <w:shd w:val="clear" w:color="auto" w:fill="FFFFFF"/>
          <w:lang w:eastAsia="zh-CN"/>
        </w:rPr>
        <w:t>销售</w:t>
      </w:r>
      <w:r>
        <w:rPr>
          <w:rFonts w:hint="eastAsia"/>
          <w:color w:val="000000"/>
          <w:shd w:val="clear" w:color="auto" w:fill="FFFFFF"/>
        </w:rPr>
        <w:t>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w:t>
      </w:r>
      <w:r>
        <w:rPr>
          <w:rFonts w:hint="eastAsia"/>
          <w:color w:val="000000"/>
          <w:shd w:val="clear" w:color="auto" w:fill="FFFFFF"/>
          <w:lang w:eastAsia="zh-CN"/>
        </w:rPr>
        <w:t>销售</w:t>
      </w:r>
      <w:r>
        <w:rPr>
          <w:rFonts w:hint="eastAsia"/>
          <w:color w:val="000000"/>
          <w:shd w:val="clear" w:color="auto" w:fill="FFFFFF"/>
        </w:rPr>
        <w:t>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w:t>
      </w:r>
      <w:r>
        <w:rPr>
          <w:rFonts w:hint="eastAsia"/>
          <w:color w:val="000000"/>
          <w:shd w:val="clear" w:color="auto" w:fill="FFFFFF"/>
          <w:lang w:eastAsia="zh-CN"/>
        </w:rPr>
        <w:t>销售</w:t>
      </w:r>
      <w:r>
        <w:rPr>
          <w:rFonts w:hint="eastAsia"/>
          <w:color w:val="000000"/>
          <w:shd w:val="clear" w:color="auto" w:fill="FFFFFF"/>
        </w:rPr>
        <w:t>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w:t>
      </w:r>
      <w:r>
        <w:rPr>
          <w:rFonts w:hint="eastAsia"/>
          <w:color w:val="000000"/>
          <w:shd w:val="clear" w:color="auto" w:fill="FFFFFF"/>
          <w:lang w:eastAsia="zh-CN"/>
        </w:rPr>
        <w:t>销售</w:t>
      </w:r>
      <w:r>
        <w:rPr>
          <w:rFonts w:hint="eastAsia"/>
          <w:color w:val="000000"/>
          <w:shd w:val="clear" w:color="auto" w:fill="FFFFFF"/>
        </w:rPr>
        <w:t>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2" w:name="_Toc24680"/>
      <w:bookmarkStart w:id="3" w:name="_Toc5748"/>
    </w:p>
    <w:p>
      <w:pPr>
        <w:ind w:firstLine="240" w:firstLineChars="100"/>
        <w:rPr>
          <w:rFonts w:hint="eastAsia" w:ascii="宋体" w:hAnsi="宋体" w:cs="宋体"/>
          <w:b/>
          <w:color w:val="000000"/>
          <w:sz w:val="24"/>
          <w:szCs w:val="24"/>
          <w:shd w:val="clear" w:color="auto" w:fill="FFFFFF"/>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ind w:firstLine="280" w:firstLineChars="100"/>
        <w:jc w:val="center"/>
        <w:rPr>
          <w:rFonts w:hint="eastAsia" w:eastAsia="宋体" w:cs="宋体"/>
          <w:sz w:val="28"/>
          <w:szCs w:val="28"/>
          <w:lang w:eastAsia="zh-CN"/>
        </w:rPr>
      </w:pPr>
      <w:r>
        <w:rPr>
          <w:rFonts w:hint="eastAsia" w:cs="宋体"/>
          <w:sz w:val="28"/>
          <w:szCs w:val="28"/>
          <w:lang w:eastAsia="zh-CN"/>
        </w:rPr>
        <w:t>诸佛庵镇客运中心场平工程弃土弃渣单一来源销售</w:t>
      </w:r>
    </w:p>
    <w:p>
      <w:pPr>
        <w:jc w:val="center"/>
        <w:rPr>
          <w:sz w:val="44"/>
          <w:szCs w:val="44"/>
        </w:rPr>
      </w:pPr>
      <w:r>
        <w:rPr>
          <w:rFonts w:hint="eastAsia" w:cs="宋体"/>
          <w:sz w:val="28"/>
          <w:szCs w:val="28"/>
          <w:lang w:eastAsia="zh-CN"/>
        </w:rPr>
        <w:t>销售</w:t>
      </w:r>
      <w:r>
        <w:rPr>
          <w:rFonts w:hint="eastAsia" w:cs="宋体"/>
          <w:sz w:val="28"/>
          <w:szCs w:val="28"/>
        </w:rPr>
        <w:t>报价单</w:t>
      </w:r>
      <w:bookmarkEnd w:id="2"/>
      <w:bookmarkEnd w:id="3"/>
    </w:p>
    <w:tbl>
      <w:tblPr>
        <w:tblStyle w:val="11"/>
        <w:tblpPr w:leftFromText="180" w:rightFromText="180" w:vertAnchor="text" w:horzAnchor="page" w:tblpX="2125" w:tblpY="426"/>
        <w:tblOverlap w:val="never"/>
        <w:tblW w:w="83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标的名称</w:t>
            </w:r>
          </w:p>
        </w:tc>
        <w:tc>
          <w:tcPr>
            <w:tcW w:w="6315" w:type="dxa"/>
            <w:vAlign w:val="center"/>
          </w:tcPr>
          <w:p>
            <w:pPr>
              <w:spacing w:line="560" w:lineRule="exact"/>
              <w:jc w:val="center"/>
              <w:rPr>
                <w:rFonts w:hint="eastAsia" w:eastAsia="仿宋_GB2312" w:cs="宋体"/>
                <w:sz w:val="28"/>
                <w:szCs w:val="28"/>
                <w:lang w:eastAsia="zh-CN"/>
              </w:rPr>
            </w:pPr>
            <w:r>
              <w:rPr>
                <w:rFonts w:hint="eastAsia" w:eastAsia="仿宋_GB2312" w:cs="宋体"/>
                <w:sz w:val="28"/>
                <w:szCs w:val="28"/>
                <w:lang w:eastAsia="zh-CN"/>
              </w:rPr>
              <w:t>诸佛庵镇客运中心场平工程弃土弃渣单一来源</w:t>
            </w:r>
          </w:p>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报价</w:t>
            </w:r>
          </w:p>
        </w:tc>
        <w:tc>
          <w:tcPr>
            <w:tcW w:w="6315"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lang w:eastAsia="zh-CN"/>
              </w:rPr>
              <w:t>销售</w:t>
            </w:r>
            <w:r>
              <w:rPr>
                <w:rFonts w:hint="eastAsia" w:ascii="宋体" w:hAnsi="宋体" w:cs="宋体"/>
                <w:b/>
                <w:bCs/>
                <w:sz w:val="24"/>
                <w:szCs w:val="24"/>
              </w:rPr>
              <w:t>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315"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w:t>
      </w:r>
      <w:r>
        <w:rPr>
          <w:rFonts w:hint="eastAsia" w:ascii="宋体" w:hAnsi="宋体" w:cs="宋体"/>
          <w:sz w:val="24"/>
          <w:szCs w:val="24"/>
          <w:lang w:eastAsia="zh-CN"/>
        </w:rPr>
        <w:t>销售</w:t>
      </w:r>
      <w:r>
        <w:rPr>
          <w:rFonts w:hint="eastAsia" w:ascii="宋体" w:hAnsi="宋体" w:cs="宋体"/>
          <w:sz w:val="24"/>
          <w:szCs w:val="24"/>
        </w:rPr>
        <w:t>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7FA65A"/>
    <w:multiLevelType w:val="singleLevel"/>
    <w:tmpl w:val="917FA65A"/>
    <w:lvl w:ilvl="0" w:tentative="0">
      <w:start w:val="1"/>
      <w:numFmt w:val="decimal"/>
      <w:suff w:val="nothing"/>
      <w:lvlText w:val="%1、"/>
      <w:lvlJc w:val="left"/>
    </w:lvl>
  </w:abstractNum>
  <w:abstractNum w:abstractNumId="1">
    <w:nsid w:val="A49E0B4D"/>
    <w:multiLevelType w:val="singleLevel"/>
    <w:tmpl w:val="A49E0B4D"/>
    <w:lvl w:ilvl="0" w:tentative="0">
      <w:start w:val="11"/>
      <w:numFmt w:val="decimal"/>
      <w:suff w:val="nothing"/>
      <w:lvlText w:val="（%1）"/>
      <w:lvlJc w:val="left"/>
      <w:rPr>
        <w:rFonts w:cs="Times New Roman"/>
      </w:rPr>
    </w:lvl>
  </w:abstractNum>
  <w:abstractNum w:abstractNumId="2">
    <w:nsid w:val="AE9B8150"/>
    <w:multiLevelType w:val="singleLevel"/>
    <w:tmpl w:val="AE9B8150"/>
    <w:lvl w:ilvl="0" w:tentative="0">
      <w:start w:val="8"/>
      <w:numFmt w:val="decimal"/>
      <w:suff w:val="nothing"/>
      <w:lvlText w:val="%1、"/>
      <w:lvlJc w:val="left"/>
      <w:rPr>
        <w:rFonts w:cs="Times New Roman"/>
      </w:rPr>
    </w:lvl>
  </w:abstractNum>
  <w:abstractNum w:abstractNumId="3">
    <w:nsid w:val="0989104A"/>
    <w:multiLevelType w:val="singleLevel"/>
    <w:tmpl w:val="0989104A"/>
    <w:lvl w:ilvl="0" w:tentative="0">
      <w:start w:val="1"/>
      <w:numFmt w:val="decimal"/>
      <w:suff w:val="nothing"/>
      <w:lvlText w:val="%1、"/>
      <w:lvlJc w:val="left"/>
      <w:rPr>
        <w:rFonts w:cs="Times New Roman"/>
      </w:rPr>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372C27"/>
    <w:rsid w:val="06966DE4"/>
    <w:rsid w:val="06BD5D53"/>
    <w:rsid w:val="070143BD"/>
    <w:rsid w:val="079E04DA"/>
    <w:rsid w:val="081A6E8F"/>
    <w:rsid w:val="08DD6DF5"/>
    <w:rsid w:val="095C696D"/>
    <w:rsid w:val="099A69F0"/>
    <w:rsid w:val="0A4B0FDB"/>
    <w:rsid w:val="0A531B86"/>
    <w:rsid w:val="0A951494"/>
    <w:rsid w:val="0B47625D"/>
    <w:rsid w:val="0B88722F"/>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42E0A65"/>
    <w:rsid w:val="161D34BE"/>
    <w:rsid w:val="16835EAD"/>
    <w:rsid w:val="17386069"/>
    <w:rsid w:val="173A6F74"/>
    <w:rsid w:val="17606C2D"/>
    <w:rsid w:val="18453C75"/>
    <w:rsid w:val="186C1FBE"/>
    <w:rsid w:val="18AE1E31"/>
    <w:rsid w:val="18E8113A"/>
    <w:rsid w:val="19BD47BF"/>
    <w:rsid w:val="1B064221"/>
    <w:rsid w:val="1B1E0E7F"/>
    <w:rsid w:val="1C7835EA"/>
    <w:rsid w:val="1D875955"/>
    <w:rsid w:val="1DB02215"/>
    <w:rsid w:val="1E172479"/>
    <w:rsid w:val="1E774EC8"/>
    <w:rsid w:val="1E7762A2"/>
    <w:rsid w:val="1EBC62CE"/>
    <w:rsid w:val="1EDB1FA4"/>
    <w:rsid w:val="1F245185"/>
    <w:rsid w:val="1FD83F49"/>
    <w:rsid w:val="202B3F48"/>
    <w:rsid w:val="20321A3E"/>
    <w:rsid w:val="204B56B0"/>
    <w:rsid w:val="207F77E2"/>
    <w:rsid w:val="2096471A"/>
    <w:rsid w:val="20D05FEF"/>
    <w:rsid w:val="216F2842"/>
    <w:rsid w:val="218B22F8"/>
    <w:rsid w:val="225C0D90"/>
    <w:rsid w:val="22CA5373"/>
    <w:rsid w:val="23F8204B"/>
    <w:rsid w:val="24AC5014"/>
    <w:rsid w:val="250005B3"/>
    <w:rsid w:val="250800DC"/>
    <w:rsid w:val="259C6867"/>
    <w:rsid w:val="25D14C3E"/>
    <w:rsid w:val="274C0980"/>
    <w:rsid w:val="289137E3"/>
    <w:rsid w:val="29A65A66"/>
    <w:rsid w:val="2A672F66"/>
    <w:rsid w:val="2A726815"/>
    <w:rsid w:val="2A962561"/>
    <w:rsid w:val="2BF345C4"/>
    <w:rsid w:val="2C021B7A"/>
    <w:rsid w:val="2CF91DC1"/>
    <w:rsid w:val="2DC12CAF"/>
    <w:rsid w:val="2E6C4BE3"/>
    <w:rsid w:val="2FF659E2"/>
    <w:rsid w:val="2FFA6427"/>
    <w:rsid w:val="30284BEE"/>
    <w:rsid w:val="303D7063"/>
    <w:rsid w:val="30C94FD6"/>
    <w:rsid w:val="30E0042B"/>
    <w:rsid w:val="31854B08"/>
    <w:rsid w:val="31857D98"/>
    <w:rsid w:val="31C53851"/>
    <w:rsid w:val="324918C0"/>
    <w:rsid w:val="324D2FFF"/>
    <w:rsid w:val="32E14C9D"/>
    <w:rsid w:val="32F8164D"/>
    <w:rsid w:val="333D2CD7"/>
    <w:rsid w:val="337E0DF7"/>
    <w:rsid w:val="339257C3"/>
    <w:rsid w:val="33DB2AA5"/>
    <w:rsid w:val="34464807"/>
    <w:rsid w:val="34543BB3"/>
    <w:rsid w:val="348E21FC"/>
    <w:rsid w:val="37636142"/>
    <w:rsid w:val="37A25CB0"/>
    <w:rsid w:val="39FB2D1B"/>
    <w:rsid w:val="3A383AD2"/>
    <w:rsid w:val="3A974A70"/>
    <w:rsid w:val="3A9C78C2"/>
    <w:rsid w:val="3B1D6AD4"/>
    <w:rsid w:val="3B550B42"/>
    <w:rsid w:val="3B784F2F"/>
    <w:rsid w:val="3C4A5509"/>
    <w:rsid w:val="3C6C65F3"/>
    <w:rsid w:val="3D3F730F"/>
    <w:rsid w:val="3E1928BC"/>
    <w:rsid w:val="3F6B480E"/>
    <w:rsid w:val="3FCA3A1B"/>
    <w:rsid w:val="3FDA16F6"/>
    <w:rsid w:val="402E557B"/>
    <w:rsid w:val="40F9320A"/>
    <w:rsid w:val="413670F9"/>
    <w:rsid w:val="41DF348F"/>
    <w:rsid w:val="430F2195"/>
    <w:rsid w:val="43150272"/>
    <w:rsid w:val="43540910"/>
    <w:rsid w:val="43917411"/>
    <w:rsid w:val="43D24E65"/>
    <w:rsid w:val="43E96F11"/>
    <w:rsid w:val="43ED673B"/>
    <w:rsid w:val="440B258F"/>
    <w:rsid w:val="44B04574"/>
    <w:rsid w:val="44E8312C"/>
    <w:rsid w:val="454A62FC"/>
    <w:rsid w:val="45CE5651"/>
    <w:rsid w:val="45FE73E1"/>
    <w:rsid w:val="46367AC8"/>
    <w:rsid w:val="464B5240"/>
    <w:rsid w:val="4651018A"/>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7B51D3"/>
    <w:rsid w:val="4CE7247B"/>
    <w:rsid w:val="4CF6489B"/>
    <w:rsid w:val="4E331C7D"/>
    <w:rsid w:val="4EA65E4A"/>
    <w:rsid w:val="4ECB5840"/>
    <w:rsid w:val="4F92024B"/>
    <w:rsid w:val="504B1832"/>
    <w:rsid w:val="510B4238"/>
    <w:rsid w:val="5185437F"/>
    <w:rsid w:val="51F04496"/>
    <w:rsid w:val="525C78F1"/>
    <w:rsid w:val="529A3C3B"/>
    <w:rsid w:val="52BB667E"/>
    <w:rsid w:val="536F2F57"/>
    <w:rsid w:val="53995DA3"/>
    <w:rsid w:val="540D1B92"/>
    <w:rsid w:val="549A0845"/>
    <w:rsid w:val="55A4263D"/>
    <w:rsid w:val="56CD2C6A"/>
    <w:rsid w:val="56F95F22"/>
    <w:rsid w:val="57CA78C5"/>
    <w:rsid w:val="57CE4418"/>
    <w:rsid w:val="583C4610"/>
    <w:rsid w:val="5893730A"/>
    <w:rsid w:val="59914AA2"/>
    <w:rsid w:val="5A164CC4"/>
    <w:rsid w:val="5A60128F"/>
    <w:rsid w:val="5B764883"/>
    <w:rsid w:val="5BB43522"/>
    <w:rsid w:val="5BE3707C"/>
    <w:rsid w:val="5C094AC5"/>
    <w:rsid w:val="5C270878"/>
    <w:rsid w:val="5C917BB7"/>
    <w:rsid w:val="5CB345C5"/>
    <w:rsid w:val="5D412A95"/>
    <w:rsid w:val="5D4351F0"/>
    <w:rsid w:val="5DBB7989"/>
    <w:rsid w:val="5DEC3948"/>
    <w:rsid w:val="5E007B66"/>
    <w:rsid w:val="5EE441EF"/>
    <w:rsid w:val="5F550024"/>
    <w:rsid w:val="5F8017E8"/>
    <w:rsid w:val="5FA16F9B"/>
    <w:rsid w:val="5FAB2FE8"/>
    <w:rsid w:val="5FE73FF8"/>
    <w:rsid w:val="5FFD5BB1"/>
    <w:rsid w:val="60D03134"/>
    <w:rsid w:val="611F147D"/>
    <w:rsid w:val="612F28E1"/>
    <w:rsid w:val="619A0DE8"/>
    <w:rsid w:val="61E819A0"/>
    <w:rsid w:val="62634EB5"/>
    <w:rsid w:val="62720F73"/>
    <w:rsid w:val="63A25F6F"/>
    <w:rsid w:val="63F269F3"/>
    <w:rsid w:val="646A1844"/>
    <w:rsid w:val="64BF3C20"/>
    <w:rsid w:val="64C00E68"/>
    <w:rsid w:val="64D90751"/>
    <w:rsid w:val="64F94C0F"/>
    <w:rsid w:val="661D3984"/>
    <w:rsid w:val="66367C9B"/>
    <w:rsid w:val="666E117B"/>
    <w:rsid w:val="669E51E5"/>
    <w:rsid w:val="67567E5D"/>
    <w:rsid w:val="67D37FBF"/>
    <w:rsid w:val="68384241"/>
    <w:rsid w:val="6AAE10CB"/>
    <w:rsid w:val="6B6E7015"/>
    <w:rsid w:val="6B882E74"/>
    <w:rsid w:val="6BFA7C95"/>
    <w:rsid w:val="6C420E32"/>
    <w:rsid w:val="6D401DE3"/>
    <w:rsid w:val="6D705932"/>
    <w:rsid w:val="6DD965B8"/>
    <w:rsid w:val="6E8000CE"/>
    <w:rsid w:val="6FC709B7"/>
    <w:rsid w:val="70840BE4"/>
    <w:rsid w:val="70EF633D"/>
    <w:rsid w:val="710055EB"/>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C057F0D"/>
    <w:rsid w:val="7C8103FD"/>
    <w:rsid w:val="7CB5606D"/>
    <w:rsid w:val="7D6B4B94"/>
    <w:rsid w:val="7DB5433B"/>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0</TotalTime>
  <ScaleCrop>false</ScaleCrop>
  <LinksUpToDate>false</LinksUpToDate>
  <CharactersWithSpaces>6762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2019-12-26T00:06:00Z</cp:lastPrinted>
  <dcterms:modified xsi:type="dcterms:W3CDTF">2020-07-16T09:36:56Z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