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原七彩厂房拆除及残值竞价销售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val="en-US" w:eastAsia="zh-CN"/>
        </w:rPr>
        <w:t>DBSXS-2020-004</w:t>
      </w:r>
    </w:p>
    <w:p>
      <w:pPr>
        <w:jc w:val="center"/>
        <w:rPr>
          <w:rFonts w:ascii="宋体" w:hAnsi="宋体" w:cs="宋体"/>
          <w:b/>
          <w:color w:val="000000"/>
          <w:sz w:val="32"/>
        </w:rPr>
      </w:pPr>
    </w:p>
    <w:p>
      <w:pPr>
        <w:pStyle w:val="29"/>
        <w:autoSpaceDN w:val="0"/>
        <w:adjustRightInd w:val="0"/>
        <w:snapToGrid w:val="0"/>
        <w:spacing w:line="800" w:lineRule="exact"/>
        <w:jc w:val="center"/>
        <w:rPr>
          <w:rFonts w:hint="eastAsia" w:hAnsi="宋体" w:eastAsia="宋体" w:cs="Times New Roman"/>
          <w:b/>
          <w:color w:val="000000"/>
          <w:kern w:val="2"/>
          <w:sz w:val="32"/>
          <w:szCs w:val="20"/>
          <w:lang w:eastAsia="zh-CN"/>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霍山县国有资产经营管理有限公司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年七</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原七彩厂房拆除及残值销售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受霍山县国有资产经营管理有限公司委托，定于2020年</w:t>
      </w:r>
      <w:r>
        <w:rPr>
          <w:rFonts w:hint="eastAsia" w:ascii="宋体" w:hAnsi="宋体" w:cs="宋体"/>
          <w:color w:val="000000"/>
          <w:kern w:val="0"/>
          <w:sz w:val="24"/>
          <w:szCs w:val="24"/>
          <w:shd w:val="clear" w:color="auto" w:fill="FFFFFF"/>
          <w:lang w:val="en-US" w:eastAsia="zh-CN" w:bidi="ar-SA"/>
        </w:rPr>
        <w:t>7</w:t>
      </w:r>
      <w:r>
        <w:rPr>
          <w:rFonts w:hint="eastAsia" w:ascii="宋体" w:hAnsi="宋体" w:eastAsia="宋体" w:cs="宋体"/>
          <w:color w:val="000000"/>
          <w:kern w:val="0"/>
          <w:sz w:val="24"/>
          <w:szCs w:val="24"/>
          <w:shd w:val="clear" w:color="auto" w:fill="FFFFFF"/>
          <w:lang w:val="en-US" w:eastAsia="zh-CN" w:bidi="ar-SA"/>
        </w:rPr>
        <w:t>月</w:t>
      </w:r>
      <w:r>
        <w:rPr>
          <w:rFonts w:hint="eastAsia" w:ascii="宋体" w:hAnsi="宋体" w:cs="宋体"/>
          <w:color w:val="000000"/>
          <w:kern w:val="0"/>
          <w:sz w:val="24"/>
          <w:szCs w:val="24"/>
          <w:u w:val="none"/>
          <w:shd w:val="clear" w:color="auto" w:fill="FFFFFF"/>
          <w:lang w:val="en-US" w:eastAsia="zh-CN" w:bidi="ar-SA"/>
        </w:rPr>
        <w:t>14</w:t>
      </w:r>
      <w:r>
        <w:rPr>
          <w:rFonts w:hint="eastAsia" w:ascii="宋体" w:hAnsi="宋体" w:eastAsia="宋体" w:cs="宋体"/>
          <w:color w:val="000000"/>
          <w:kern w:val="0"/>
          <w:sz w:val="24"/>
          <w:szCs w:val="24"/>
          <w:u w:val="none"/>
          <w:shd w:val="clear" w:color="auto" w:fill="FFFFFF"/>
          <w:lang w:val="en-US" w:eastAsia="zh-CN" w:bidi="ar-SA"/>
        </w:rPr>
        <w:t>日</w:t>
      </w:r>
      <w:r>
        <w:rPr>
          <w:rFonts w:hint="eastAsia" w:ascii="宋体" w:hAnsi="宋体" w:cs="宋体"/>
          <w:color w:val="000000"/>
          <w:kern w:val="0"/>
          <w:sz w:val="24"/>
          <w:szCs w:val="24"/>
          <w:u w:val="none"/>
          <w:shd w:val="clear" w:color="auto" w:fill="FFFFFF"/>
          <w:lang w:val="en-US" w:eastAsia="zh-CN" w:bidi="ar-SA"/>
        </w:rPr>
        <w:t>15</w:t>
      </w:r>
      <w:r>
        <w:rPr>
          <w:rFonts w:hint="eastAsia" w:ascii="宋体" w:hAnsi="宋体" w:eastAsia="宋体" w:cs="宋体"/>
          <w:color w:val="000000"/>
          <w:kern w:val="0"/>
          <w:sz w:val="24"/>
          <w:szCs w:val="24"/>
          <w:u w:val="none"/>
          <w:shd w:val="clear" w:color="auto" w:fill="FFFFFF"/>
          <w:lang w:val="en-US" w:eastAsia="zh-CN" w:bidi="ar-SA"/>
        </w:rPr>
        <w:t>时</w:t>
      </w:r>
      <w:r>
        <w:rPr>
          <w:rFonts w:hint="eastAsia" w:ascii="宋体" w:hAnsi="宋体" w:cs="宋体"/>
          <w:color w:val="000000"/>
          <w:kern w:val="0"/>
          <w:sz w:val="24"/>
          <w:szCs w:val="24"/>
          <w:u w:val="none"/>
          <w:shd w:val="clear" w:color="auto" w:fill="FFFFFF"/>
          <w:lang w:val="en-US" w:eastAsia="zh-CN" w:bidi="ar-SA"/>
        </w:rPr>
        <w:t>0</w:t>
      </w:r>
      <w:r>
        <w:rPr>
          <w:rFonts w:hint="eastAsia" w:ascii="宋体" w:hAnsi="宋体" w:eastAsia="宋体" w:cs="宋体"/>
          <w:color w:val="000000"/>
          <w:kern w:val="0"/>
          <w:sz w:val="24"/>
          <w:szCs w:val="24"/>
          <w:u w:val="none"/>
          <w:shd w:val="clear" w:color="auto" w:fill="FFFFFF"/>
          <w:lang w:val="en-US" w:eastAsia="zh-CN" w:bidi="ar-SA"/>
        </w:rPr>
        <w:t>0分</w:t>
      </w:r>
      <w:r>
        <w:rPr>
          <w:rFonts w:hint="eastAsia" w:ascii="宋体" w:hAnsi="宋体" w:eastAsia="宋体" w:cs="宋体"/>
          <w:color w:val="000000"/>
          <w:kern w:val="0"/>
          <w:sz w:val="24"/>
          <w:szCs w:val="24"/>
          <w:shd w:val="clear" w:color="auto" w:fill="FFFFFF"/>
          <w:lang w:val="en-US" w:eastAsia="zh-CN" w:bidi="ar-SA"/>
        </w:rPr>
        <w:t>在安徽大别山工程咨询有限公司一楼开标厅，对</w:t>
      </w:r>
      <w:r>
        <w:rPr>
          <w:rFonts w:hint="eastAsia" w:ascii="宋体" w:hAnsi="宋体" w:cs="宋体"/>
          <w:color w:val="000000"/>
          <w:kern w:val="0"/>
          <w:sz w:val="24"/>
          <w:szCs w:val="24"/>
          <w:shd w:val="clear" w:color="auto" w:fill="FFFFFF"/>
          <w:lang w:val="en-US" w:eastAsia="zh-CN" w:bidi="ar-SA"/>
        </w:rPr>
        <w:t>原七彩厂房拆除及残值竞价销售</w:t>
      </w:r>
      <w:r>
        <w:rPr>
          <w:rFonts w:hint="eastAsia" w:ascii="宋体" w:hAnsi="宋体" w:eastAsia="宋体" w:cs="宋体"/>
          <w:color w:val="000000"/>
          <w:kern w:val="0"/>
          <w:sz w:val="24"/>
          <w:szCs w:val="24"/>
          <w:shd w:val="clear" w:color="auto" w:fill="FFFFFF"/>
          <w:lang w:val="en-US" w:eastAsia="zh-CN" w:bidi="ar-SA"/>
        </w:rPr>
        <w:t>进行公开竞价销售，具体事项公告如下：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一、竞价标的名称及概况</w:t>
      </w:r>
    </w:p>
    <w:tbl>
      <w:tblPr>
        <w:tblStyle w:val="11"/>
        <w:tblW w:w="958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453"/>
        <w:gridCol w:w="219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原七彩厂房拆除及残值</w:t>
            </w:r>
            <w:r>
              <w:rPr>
                <w:rFonts w:hint="eastAsia" w:ascii="宋体" w:hAnsi="宋体" w:cs="宋体"/>
                <w:color w:val="000000"/>
                <w:kern w:val="0"/>
                <w:sz w:val="24"/>
                <w:szCs w:val="24"/>
                <w:shd w:val="clear" w:color="auto" w:fill="FFFFFF"/>
                <w:lang w:val="en-US" w:eastAsia="zh-CN" w:bidi="ar-SA"/>
              </w:rPr>
              <w:t>竞价</w:t>
            </w:r>
            <w:r>
              <w:rPr>
                <w:rFonts w:hint="eastAsia" w:ascii="宋体" w:hAnsi="宋体" w:eastAsia="宋体" w:cs="宋体"/>
                <w:color w:val="000000"/>
                <w:kern w:val="0"/>
                <w:sz w:val="24"/>
                <w:szCs w:val="24"/>
                <w:shd w:val="clear" w:color="auto" w:fill="FFFFFF"/>
                <w:lang w:val="en-US" w:eastAsia="zh-CN" w:bidi="ar-SA"/>
              </w:rPr>
              <w:t>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eastAsia" w:ascii="宋体" w:hAnsi="宋体" w:cs="宋体"/>
                <w:color w:val="000000"/>
                <w:kern w:val="0"/>
                <w:sz w:val="24"/>
                <w:szCs w:val="24"/>
                <w:shd w:val="clear" w:color="auto" w:fill="FFFFFF"/>
                <w:lang w:val="en-US" w:eastAsia="zh-CN" w:bidi="ar-SA"/>
              </w:rPr>
            </w:pPr>
            <w:r>
              <w:rPr>
                <w:rFonts w:hint="default" w:ascii="宋体" w:hAnsi="宋体" w:cs="宋体"/>
                <w:color w:val="000000"/>
                <w:kern w:val="0"/>
                <w:sz w:val="24"/>
                <w:szCs w:val="24"/>
                <w:shd w:val="clear" w:color="auto" w:fill="FFFFFF"/>
                <w:lang w:val="en-US" w:eastAsia="zh-CN" w:bidi="ar-SA"/>
              </w:rPr>
              <w:t>废旧材料可变现净残值</w:t>
            </w:r>
            <w:r>
              <w:rPr>
                <w:rFonts w:hint="eastAsia" w:ascii="宋体" w:hAnsi="宋体" w:cs="宋体"/>
                <w:color w:val="000000"/>
                <w:kern w:val="0"/>
                <w:sz w:val="24"/>
                <w:szCs w:val="24"/>
                <w:shd w:val="clear" w:color="auto" w:fill="FFFFFF"/>
                <w:lang w:val="en-US" w:eastAsia="zh-CN" w:bidi="ar-SA"/>
              </w:rPr>
              <w:t>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eastAsia"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一期：评估价格42元/平方米；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eastAsia"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二期：评估价格48元/平方米；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总价合计：187734元。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1200" w:firstLineChars="5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霍山县经济开发区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654"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基本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拆除面积</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left"/>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一期:3289.65㎡；二期:1032.69㎡</w:t>
            </w:r>
          </w:p>
        </w:tc>
        <w:tc>
          <w:tcPr>
            <w:tcW w:w="145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工期</w:t>
            </w:r>
            <w:r>
              <w:rPr>
                <w:rFonts w:hint="eastAsia" w:ascii="宋体" w:hAnsi="宋体" w:eastAsia="宋体" w:cs="宋体"/>
                <w:color w:val="000000"/>
                <w:kern w:val="0"/>
                <w:sz w:val="24"/>
                <w:szCs w:val="24"/>
                <w:shd w:val="clear" w:color="auto" w:fill="FFFFFF"/>
                <w:lang w:val="en-US" w:eastAsia="zh-CN" w:bidi="ar-SA"/>
              </w:rPr>
              <w:t>（天）</w:t>
            </w:r>
          </w:p>
        </w:tc>
        <w:tc>
          <w:tcPr>
            <w:tcW w:w="219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一期先行拆除，工期8天；二期工期4天，开工日期另行通知。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承包费支付方式</w:t>
            </w:r>
          </w:p>
        </w:tc>
        <w:tc>
          <w:tcPr>
            <w:tcW w:w="5865"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left"/>
              <w:textAlignment w:val="auto"/>
              <w:rPr>
                <w:rFonts w:hint="eastAsia"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①一期竞价成交款需在成交公告期满之日1日内一次性缴入业主指定账户；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left"/>
              <w:textAlignment w:val="auto"/>
              <w:rPr>
                <w:rFonts w:hint="default"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②二期竞价成交款需在动工前缴入业主指定账户，如不缴纳，竞价保证金不予退还，竞价保证金待二期竞价成交款到达业主指定账户后退还。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分两期</w:t>
            </w:r>
            <w:r>
              <w:rPr>
                <w:rFonts w:hint="eastAsia" w:ascii="宋体" w:hAnsi="宋体" w:eastAsia="宋体" w:cs="宋体"/>
                <w:color w:val="000000"/>
                <w:kern w:val="0"/>
                <w:sz w:val="24"/>
                <w:szCs w:val="24"/>
                <w:shd w:val="clear" w:color="auto" w:fill="FFFFFF"/>
                <w:lang w:val="en-US" w:eastAsia="zh-CN" w:bidi="ar-SA"/>
              </w:rPr>
              <w:t>支付</w:t>
            </w:r>
          </w:p>
        </w:tc>
        <w:tc>
          <w:tcPr>
            <w:tcW w:w="145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支付时间</w:t>
            </w:r>
          </w:p>
        </w:tc>
        <w:tc>
          <w:tcPr>
            <w:tcW w:w="21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见承包费支付方式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2万元</w:t>
            </w:r>
          </w:p>
        </w:tc>
        <w:tc>
          <w:tcPr>
            <w:tcW w:w="145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加价幅度</w:t>
            </w:r>
          </w:p>
        </w:tc>
        <w:tc>
          <w:tcPr>
            <w:tcW w:w="21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壹元或壹元的整数倍递增</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合同履约保证金</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所拆除厂房废旧材料变现净残值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eastAsia"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一期：评估价格42元/平方米，二期评估价格48元/平方米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合计：壹拾捌万柒仟柒佰叁拾肆元（¥</w:t>
            </w:r>
            <w:r>
              <w:rPr>
                <w:rFonts w:hint="eastAsia" w:ascii="宋体" w:hAnsi="宋体" w:eastAsia="宋体" w:cs="宋体"/>
                <w:color w:val="000000"/>
                <w:kern w:val="0"/>
                <w:sz w:val="24"/>
                <w:szCs w:val="24"/>
                <w:shd w:val="clear" w:color="auto" w:fill="FFFFFF"/>
                <w:lang w:val="en-US" w:eastAsia="zh-CN" w:bidi="ar-SA"/>
              </w:rPr>
              <w:t>187734</w:t>
            </w:r>
            <w:r>
              <w:rPr>
                <w:rFonts w:hint="eastAsia" w:ascii="宋体" w:hAnsi="宋体" w:cs="宋体"/>
                <w:color w:val="000000"/>
                <w:kern w:val="0"/>
                <w:sz w:val="24"/>
                <w:szCs w:val="24"/>
                <w:shd w:val="clear" w:color="auto" w:fill="FFFFFF"/>
                <w:lang w:val="en-US" w:eastAsia="zh-CN" w:bidi="ar-SA"/>
              </w:rPr>
              <w:t>.00元）</w:t>
            </w:r>
          </w:p>
        </w:tc>
      </w:tr>
    </w:tbl>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right="0" w:rightChars="0"/>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特别说明：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w:t>
      </w:r>
      <w:r>
        <w:rPr>
          <w:rFonts w:hint="eastAsia" w:ascii="宋体" w:hAnsi="宋体" w:cs="宋体"/>
          <w:color w:val="000000"/>
          <w:kern w:val="0"/>
          <w:sz w:val="24"/>
          <w:szCs w:val="24"/>
          <w:shd w:val="clear" w:color="auto" w:fill="FFFFFF"/>
          <w:lang w:val="en-US" w:eastAsia="zh-CN" w:bidi="ar-SA"/>
        </w:rPr>
        <w:t>竞价者</w:t>
      </w:r>
      <w:r>
        <w:rPr>
          <w:rFonts w:hint="eastAsia" w:ascii="宋体" w:hAnsi="宋体" w:eastAsia="宋体" w:cs="宋体"/>
          <w:color w:val="000000"/>
          <w:kern w:val="0"/>
          <w:sz w:val="24"/>
          <w:szCs w:val="24"/>
          <w:shd w:val="clear" w:color="auto" w:fill="FFFFFF"/>
          <w:lang w:val="en-US" w:eastAsia="zh-CN" w:bidi="ar-SA"/>
        </w:rPr>
        <w:t>现场自行踏勘并缴纳保证金即视为认可所购产品质量，后期不得以任何理由要求调整价格或拒不执行</w:t>
      </w:r>
      <w:r>
        <w:rPr>
          <w:rFonts w:hint="eastAsia" w:ascii="宋体" w:hAnsi="宋体" w:cs="宋体"/>
          <w:color w:val="000000"/>
          <w:kern w:val="0"/>
          <w:sz w:val="24"/>
          <w:szCs w:val="24"/>
          <w:shd w:val="clear" w:color="auto" w:fill="FFFFFF"/>
          <w:lang w:val="en-US" w:eastAsia="zh-CN" w:bidi="ar-SA"/>
        </w:rPr>
        <w:t>拆除及销售残值</w:t>
      </w:r>
      <w:r>
        <w:rPr>
          <w:rFonts w:hint="eastAsia" w:ascii="宋体" w:hAnsi="宋体" w:eastAsia="宋体" w:cs="宋体"/>
          <w:color w:val="000000"/>
          <w:kern w:val="0"/>
          <w:sz w:val="24"/>
          <w:szCs w:val="24"/>
          <w:shd w:val="clear" w:color="auto" w:fill="FFFFFF"/>
          <w:lang w:val="en-US" w:eastAsia="zh-CN" w:bidi="ar-SA"/>
        </w:rPr>
        <w:t>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2</w:t>
      </w:r>
      <w:r>
        <w:rPr>
          <w:rFonts w:hint="eastAsia" w:ascii="宋体" w:hAnsi="宋体" w:eastAsia="宋体" w:cs="宋体"/>
          <w:color w:val="000000"/>
          <w:kern w:val="0"/>
          <w:sz w:val="24"/>
          <w:szCs w:val="24"/>
          <w:shd w:val="clear" w:color="auto" w:fill="FFFFFF"/>
          <w:lang w:val="en-US" w:eastAsia="zh-CN" w:bidi="ar-SA"/>
        </w:rPr>
        <w:t>、竞价成功者须在成交公告期满之日起1日内与委托人签订</w:t>
      </w:r>
      <w:r>
        <w:rPr>
          <w:rFonts w:hint="eastAsia" w:ascii="宋体" w:hAnsi="宋体" w:cs="宋体"/>
          <w:color w:val="000000"/>
          <w:kern w:val="0"/>
          <w:sz w:val="24"/>
          <w:szCs w:val="24"/>
          <w:shd w:val="clear" w:color="auto" w:fill="FFFFFF"/>
          <w:lang w:val="en-US" w:eastAsia="zh-CN" w:bidi="ar-SA"/>
        </w:rPr>
        <w:t>拆除及销售残值</w:t>
      </w:r>
      <w:r>
        <w:rPr>
          <w:rFonts w:hint="eastAsia" w:ascii="宋体" w:hAnsi="宋体" w:eastAsia="宋体" w:cs="宋体"/>
          <w:color w:val="000000"/>
          <w:kern w:val="0"/>
          <w:sz w:val="24"/>
          <w:szCs w:val="24"/>
          <w:shd w:val="clear" w:color="auto" w:fill="FFFFFF"/>
          <w:lang w:val="en-US" w:eastAsia="zh-CN" w:bidi="ar-SA"/>
        </w:rPr>
        <w:t>合同，否则竞价保证金不予退还，委托人有权对标的物另行处置。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二、竞价人资格条件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1.具有建筑工程三级及以上承包资质并具有有效的安全生产许可证；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2.项目负责人具有建筑工程二级（含）及以上注册建造师以上资格并同时具有有效的安全考核合格B级证书；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3</w:t>
      </w:r>
      <w:r>
        <w:rPr>
          <w:rFonts w:hint="eastAsia" w:ascii="宋体" w:hAnsi="宋体" w:eastAsia="宋体" w:cs="宋体"/>
          <w:color w:val="000000"/>
          <w:kern w:val="0"/>
          <w:sz w:val="24"/>
          <w:szCs w:val="24"/>
          <w:shd w:val="clear" w:color="auto" w:fill="FFFFFF"/>
          <w:lang w:val="en-US" w:eastAsia="zh-CN" w:bidi="ar-SA"/>
        </w:rPr>
        <w:t>.竞价人不得为被人民法院列入失信被执行人；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4</w:t>
      </w:r>
      <w:r>
        <w:rPr>
          <w:rFonts w:hint="eastAsia" w:ascii="宋体" w:hAnsi="宋体" w:eastAsia="宋体" w:cs="宋体"/>
          <w:color w:val="000000"/>
          <w:kern w:val="0"/>
          <w:sz w:val="24"/>
          <w:szCs w:val="24"/>
          <w:shd w:val="clear" w:color="auto" w:fill="FFFFFF"/>
          <w:lang w:val="en-US" w:eastAsia="zh-CN" w:bidi="ar-SA"/>
        </w:rPr>
        <w:t>.竞价人不得为被人民检察院列入行贿犯罪档案的；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5</w:t>
      </w:r>
      <w:r>
        <w:rPr>
          <w:rFonts w:hint="eastAsia" w:ascii="宋体" w:hAnsi="宋体" w:eastAsia="宋体" w:cs="宋体"/>
          <w:color w:val="000000"/>
          <w:kern w:val="0"/>
          <w:sz w:val="24"/>
          <w:szCs w:val="24"/>
          <w:shd w:val="clear" w:color="auto" w:fill="FFFFFF"/>
          <w:lang w:val="en-US" w:eastAsia="zh-CN" w:bidi="ar-SA"/>
        </w:rPr>
        <w:t>.竞价人不得为被税务部门列入重大税收违法案件当事人名单的；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6.</w:t>
      </w:r>
      <w:r>
        <w:rPr>
          <w:rFonts w:hint="eastAsia" w:ascii="宋体" w:hAnsi="宋体" w:eastAsia="宋体" w:cs="宋体"/>
          <w:color w:val="000000"/>
          <w:kern w:val="0"/>
          <w:sz w:val="24"/>
          <w:szCs w:val="24"/>
          <w:shd w:val="clear" w:color="auto" w:fill="FFFFFF"/>
          <w:lang w:val="en-US" w:eastAsia="zh-CN" w:bidi="ar-SA"/>
        </w:rPr>
        <w:t>不接受联合体竞价。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三、报名时间及方式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本项目无需报名，有意参加竞价的</w:t>
      </w:r>
      <w:r>
        <w:rPr>
          <w:rFonts w:hint="eastAsia" w:ascii="宋体" w:hAnsi="宋体" w:cs="宋体"/>
          <w:color w:val="000000"/>
          <w:kern w:val="0"/>
          <w:sz w:val="24"/>
          <w:szCs w:val="24"/>
          <w:shd w:val="clear" w:color="auto" w:fill="FFFFFF"/>
          <w:lang w:val="en-US" w:eastAsia="zh-CN" w:bidi="ar-SA"/>
        </w:rPr>
        <w:t>竞价人</w:t>
      </w:r>
      <w:r>
        <w:rPr>
          <w:rFonts w:hint="eastAsia" w:ascii="宋体" w:hAnsi="宋体" w:eastAsia="宋体" w:cs="宋体"/>
          <w:color w:val="000000"/>
          <w:kern w:val="0"/>
          <w:sz w:val="24"/>
          <w:szCs w:val="24"/>
          <w:shd w:val="clear" w:color="auto" w:fill="FFFFFF"/>
          <w:lang w:val="en-US" w:eastAsia="zh-CN" w:bidi="ar-SA"/>
        </w:rPr>
        <w:t>在投标截止时间前将竞价文件以及资格审查资料递交至竞价文件指定地点即可。潜在竞价人自行登录安徽大别山国投集团网（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）下载本项目竞价文件等（见附件）。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竞价人在开标截止时间前将竞价须知所需资料递交至竞价公告指定地点即可。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四、现场踏勘及投标答疑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2、竞价答疑：竞价人若对本项目竞价有任何疑问，投标截止时间2日前应以书面方式向委托人或安徽大别山工程咨询有限公司提出，疑问回复在投标截止时间1日前统一在网上予以回复。答疑联系人：</w:t>
      </w:r>
      <w:r>
        <w:rPr>
          <w:rFonts w:hint="eastAsia" w:ascii="宋体" w:hAnsi="宋体" w:cs="宋体"/>
          <w:color w:val="000000"/>
          <w:kern w:val="0"/>
          <w:sz w:val="24"/>
          <w:szCs w:val="24"/>
          <w:shd w:val="clear" w:color="auto" w:fill="FFFFFF"/>
          <w:lang w:val="en-US" w:eastAsia="zh-CN" w:bidi="ar-SA"/>
        </w:rPr>
        <w:t>储 工</w:t>
      </w:r>
      <w:r>
        <w:rPr>
          <w:rFonts w:hint="eastAsia" w:ascii="宋体" w:hAnsi="宋体" w:eastAsia="宋体" w:cs="宋体"/>
          <w:color w:val="000000"/>
          <w:kern w:val="0"/>
          <w:sz w:val="24"/>
          <w:szCs w:val="24"/>
          <w:shd w:val="clear" w:color="auto" w:fill="FFFFFF"/>
          <w:lang w:val="en-US" w:eastAsia="zh-CN" w:bidi="ar-SA"/>
        </w:rPr>
        <w:t>，联系电话：0564-5020033；</w:t>
      </w:r>
      <w:r>
        <w:rPr>
          <w:rFonts w:hint="eastAsia" w:ascii="宋体" w:hAnsi="宋体" w:cs="宋体"/>
          <w:color w:val="000000"/>
          <w:kern w:val="0"/>
          <w:sz w:val="24"/>
          <w:szCs w:val="24"/>
          <w:shd w:val="clear" w:color="auto" w:fill="FFFFFF"/>
          <w:lang w:val="en-US" w:eastAsia="zh-CN" w:bidi="ar-SA"/>
        </w:rPr>
        <w:t>13865788561</w:t>
      </w:r>
      <w:r>
        <w:rPr>
          <w:rFonts w:hint="eastAsia" w:ascii="宋体" w:hAnsi="宋体" w:eastAsia="宋体" w:cs="宋体"/>
          <w:color w:val="000000"/>
          <w:kern w:val="0"/>
          <w:sz w:val="24"/>
          <w:szCs w:val="24"/>
          <w:shd w:val="clear" w:color="auto" w:fill="FFFFFF"/>
          <w:lang w:val="en-US" w:eastAsia="zh-CN" w:bidi="ar-SA"/>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五、竞价须知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1、各竞价人在竞价前必须按照本竞价公告规定时间投标，否则投标无效。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各竞价人须在本竞价公告规定的开标时间前，由企业授权委托人携带法定代表人授权委托书原件及授权人身份证明原件到达本竞价公告指定开标地点，签字确认。现场接受竞价资格审查，并按时参加开标会（资格审核结束前未能提供上述证件者，取消其竞价资格），否则竞价无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3、竞价人在下载竞价文件（答疑澄清文件等）过程中若遇到问题，请与安徽大别山工程咨询有限公司联系，电话：0564-5020033。在咨询过程中不得透露投标人自身信息。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六、竞价方式：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七、竞价保证金缴纳及处置：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1.承包费支付方式：分两期支付。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付款方式，投标人按竞价文件要求在投标截止时间前缴纳本次竞价保证金，竞价保证金必须从本企业汇入指定账户；在该项目竞价会现场需提交进账单交监督部门现场查验。在竞价结束并签订《拆除及销售残值合同》后，竞得入选人缴纳的竞价保证金自动转为履约保证金，一期成交价款须在成交公告期满之日起1日内一次性缴入下列业主指定账户，二期竞价成交款需在动工前缴入业主指定账户；若竞得入选人未按期缴纳成交价款或未按约定签订《拆除及销售残值合同》的，委托人有权将竞得入选人已缴纳转为履约保证金的竞价保证金全额作为违约金没收；竞买保证金待二期成交价款缴纳后一次性退回竞得入选人账户，未竞得人（含备选人）的竞价保证金在确定竞得人后5日内退还至其账户（不计利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①竞价保证金金额及账户：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竞价保证金：贰万元整（￥20000.00）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户  名：安徽大别山工程咨询有限公司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开户行：安徽霍山农村商业银行股份有限公司文盛支行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账  号：20010048352066600000021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②成交价款缴纳账户：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户  名：霍山县国有资产经营管理有限公司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开户行：安徽霍山农村商业银行营业部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账  户：20000315918510300000026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八、文件获取及基本要求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1.有意参加竞价的</w:t>
      </w:r>
      <w:r>
        <w:rPr>
          <w:rFonts w:hint="eastAsia" w:ascii="宋体" w:hAnsi="宋体" w:cs="宋体"/>
          <w:color w:val="000000"/>
          <w:kern w:val="0"/>
          <w:sz w:val="24"/>
          <w:szCs w:val="24"/>
          <w:shd w:val="clear" w:color="auto" w:fill="FFFFFF"/>
          <w:lang w:val="en-US" w:eastAsia="zh-CN" w:bidi="ar-SA"/>
        </w:rPr>
        <w:t>竞价人</w:t>
      </w:r>
      <w:r>
        <w:rPr>
          <w:rFonts w:hint="eastAsia" w:ascii="宋体" w:hAnsi="宋体" w:eastAsia="宋体" w:cs="宋体"/>
          <w:color w:val="000000"/>
          <w:kern w:val="0"/>
          <w:sz w:val="24"/>
          <w:szCs w:val="24"/>
          <w:shd w:val="clear" w:color="auto" w:fill="FFFFFF"/>
          <w:lang w:val="en-US" w:eastAsia="zh-CN" w:bidi="ar-SA"/>
        </w:rPr>
        <w:t>在投标截止时间前将竞价文件以及资格审查资料递交至竞价文件指定地点并按竞价招标要求参加竞价会。潜在竞价人自行登录安徽大别山国投集团</w:t>
      </w:r>
      <w:r>
        <w:rPr>
          <w:rFonts w:hint="eastAsia" w:ascii="宋体" w:hAnsi="宋体" w:cs="宋体"/>
          <w:color w:val="000000"/>
          <w:kern w:val="0"/>
          <w:sz w:val="24"/>
          <w:szCs w:val="24"/>
          <w:shd w:val="clear" w:color="auto" w:fill="FFFFFF"/>
          <w:lang w:val="en-US" w:eastAsia="zh-CN" w:bidi="ar-SA"/>
        </w:rPr>
        <w:t>官</w:t>
      </w:r>
      <w:r>
        <w:rPr>
          <w:rFonts w:hint="eastAsia" w:ascii="宋体" w:hAnsi="宋体" w:eastAsia="宋体" w:cs="宋体"/>
          <w:color w:val="000000"/>
          <w:kern w:val="0"/>
          <w:sz w:val="24"/>
          <w:szCs w:val="24"/>
          <w:shd w:val="clear" w:color="auto" w:fill="FFFFFF"/>
          <w:lang w:val="en-US" w:eastAsia="zh-CN" w:bidi="ar-SA"/>
        </w:rPr>
        <w:t>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）中下载本项目竞价文件等。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2、本次竞价不接受电话、邮寄、口头等方式报名或竞价。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九、开标、定标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1、开标时间：2020年</w:t>
      </w:r>
      <w:r>
        <w:rPr>
          <w:rFonts w:hint="eastAsia" w:ascii="宋体" w:hAnsi="宋体" w:cs="宋体"/>
          <w:color w:val="000000"/>
          <w:kern w:val="0"/>
          <w:sz w:val="24"/>
          <w:szCs w:val="24"/>
          <w:shd w:val="clear" w:color="auto" w:fill="FFFFFF"/>
          <w:lang w:val="en-US" w:eastAsia="zh-CN" w:bidi="ar-SA"/>
        </w:rPr>
        <w:t>7</w:t>
      </w:r>
      <w:r>
        <w:rPr>
          <w:rFonts w:hint="eastAsia" w:ascii="宋体" w:hAnsi="宋体" w:eastAsia="宋体" w:cs="宋体"/>
          <w:color w:val="000000"/>
          <w:kern w:val="0"/>
          <w:sz w:val="24"/>
          <w:szCs w:val="24"/>
          <w:shd w:val="clear" w:color="auto" w:fill="FFFFFF"/>
          <w:lang w:val="en-US" w:eastAsia="zh-CN" w:bidi="ar-SA"/>
        </w:rPr>
        <w:t>月</w:t>
      </w:r>
      <w:r>
        <w:rPr>
          <w:rFonts w:hint="eastAsia" w:ascii="宋体" w:hAnsi="宋体" w:cs="宋体"/>
          <w:color w:val="000000"/>
          <w:kern w:val="0"/>
          <w:sz w:val="24"/>
          <w:szCs w:val="24"/>
          <w:shd w:val="clear" w:color="auto" w:fill="FFFFFF"/>
          <w:lang w:val="en-US" w:eastAsia="zh-CN" w:bidi="ar-SA"/>
        </w:rPr>
        <w:t>14</w:t>
      </w:r>
      <w:r>
        <w:rPr>
          <w:rFonts w:hint="eastAsia" w:ascii="宋体" w:hAnsi="宋体" w:eastAsia="宋体" w:cs="宋体"/>
          <w:color w:val="000000"/>
          <w:kern w:val="0"/>
          <w:sz w:val="24"/>
          <w:szCs w:val="24"/>
          <w:shd w:val="clear" w:color="auto" w:fill="FFFFFF"/>
          <w:lang w:val="en-US" w:eastAsia="zh-CN" w:bidi="ar-SA"/>
        </w:rPr>
        <w:t>日</w:t>
      </w:r>
      <w:r>
        <w:rPr>
          <w:rFonts w:hint="eastAsia" w:ascii="宋体" w:hAnsi="宋体" w:cs="宋体"/>
          <w:color w:val="000000"/>
          <w:kern w:val="0"/>
          <w:sz w:val="24"/>
          <w:szCs w:val="24"/>
          <w:shd w:val="clear" w:color="auto" w:fill="FFFFFF"/>
          <w:lang w:val="en-US" w:eastAsia="zh-CN" w:bidi="ar-SA"/>
        </w:rPr>
        <w:t>15</w:t>
      </w:r>
      <w:r>
        <w:rPr>
          <w:rFonts w:hint="eastAsia" w:ascii="宋体" w:hAnsi="宋体" w:eastAsia="宋体" w:cs="宋体"/>
          <w:color w:val="000000"/>
          <w:kern w:val="0"/>
          <w:sz w:val="24"/>
          <w:szCs w:val="24"/>
          <w:shd w:val="clear" w:color="auto" w:fill="FFFFFF"/>
          <w:lang w:val="en-US" w:eastAsia="zh-CN" w:bidi="ar-SA"/>
        </w:rPr>
        <w:t>时</w:t>
      </w:r>
      <w:r>
        <w:rPr>
          <w:rFonts w:hint="eastAsia" w:ascii="宋体" w:hAnsi="宋体" w:cs="宋体"/>
          <w:color w:val="000000"/>
          <w:kern w:val="0"/>
          <w:sz w:val="24"/>
          <w:szCs w:val="24"/>
          <w:shd w:val="clear" w:color="auto" w:fill="FFFFFF"/>
          <w:lang w:val="en-US" w:eastAsia="zh-CN" w:bidi="ar-SA"/>
        </w:rPr>
        <w:t>0</w:t>
      </w:r>
      <w:r>
        <w:rPr>
          <w:rFonts w:hint="eastAsia" w:ascii="宋体" w:hAnsi="宋体" w:eastAsia="宋体" w:cs="宋体"/>
          <w:color w:val="000000"/>
          <w:kern w:val="0"/>
          <w:sz w:val="24"/>
          <w:szCs w:val="24"/>
          <w:shd w:val="clear" w:color="auto" w:fill="FFFFFF"/>
          <w:lang w:val="en-US" w:eastAsia="zh-CN" w:bidi="ar-SA"/>
        </w:rPr>
        <w:t>0分（北京时间，投标截止时间相同）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2、开标地点：安徽大别山工程咨询有限公司一楼开标厅</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十、竞价结果公布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竞价结果在安徽大别山工程咨询有限公司网（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）上进行公开发布，公示期不少于2日。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竞价须知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竞价须知：附后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注意事项及相关要求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本竞价公告未明确的项目招标条款及要求，按照国家和省有关招标投标法律、法规、规章以及我县招标投标有关管理规定执行。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2、本竞价公告视同竞价文件，对招投标各方主体均具有约束作用。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霍山县国有资产经营管理有限公司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2020年</w:t>
      </w:r>
      <w:r>
        <w:rPr>
          <w:rFonts w:hint="eastAsia" w:ascii="宋体" w:hAnsi="宋体" w:cs="宋体"/>
          <w:color w:val="000000"/>
          <w:kern w:val="0"/>
          <w:sz w:val="24"/>
          <w:szCs w:val="24"/>
          <w:shd w:val="clear" w:color="auto" w:fill="FFFFFF"/>
          <w:lang w:val="en-US" w:eastAsia="zh-CN" w:bidi="ar-SA"/>
        </w:rPr>
        <w:t>7</w:t>
      </w:r>
      <w:r>
        <w:rPr>
          <w:rFonts w:hint="eastAsia" w:ascii="宋体" w:hAnsi="宋体" w:eastAsia="宋体" w:cs="宋体"/>
          <w:color w:val="000000"/>
          <w:kern w:val="0"/>
          <w:sz w:val="24"/>
          <w:szCs w:val="24"/>
          <w:shd w:val="clear" w:color="auto" w:fill="FFFFFF"/>
          <w:lang w:val="en-US" w:eastAsia="zh-CN" w:bidi="ar-SA"/>
        </w:rPr>
        <w:t>月8日</w:t>
      </w:r>
    </w:p>
    <w:p>
      <w:pPr>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val="en-US" w:eastAsia="zh-CN"/>
        </w:rPr>
        <w:t>原七彩厂房拆除及残值竞价销售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b/>
          <w:bCs/>
          <w:color w:val="000000"/>
          <w:shd w:val="clear" w:color="auto" w:fill="FFFFFF"/>
        </w:rPr>
      </w:pPr>
      <w:r>
        <w:rPr>
          <w:color w:val="000000"/>
          <w:shd w:val="clear" w:color="auto" w:fill="FFFFFF"/>
        </w:rPr>
        <w:t>4</w:t>
      </w:r>
      <w:r>
        <w:rPr>
          <w:rFonts w:hint="eastAsia"/>
          <w:color w:val="000000"/>
          <w:shd w:val="clear" w:color="auto" w:fill="FFFFFF"/>
        </w:rPr>
        <w:t>、</w:t>
      </w:r>
      <w:r>
        <w:rPr>
          <w:rFonts w:hint="eastAsia"/>
          <w:b/>
          <w:bCs/>
          <w:color w:val="000000"/>
          <w:shd w:val="clear" w:color="auto" w:fill="FFFFFF"/>
        </w:rPr>
        <w:t>竞价人的报价表应密封递交，外封袋上应标注投标人名称、竞价项目名称及投标截止时间。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numPr>
          <w:ilvl w:val="0"/>
          <w:numId w:val="2"/>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rFonts w:hint="eastAsia"/>
          <w:color w:val="auto"/>
          <w:shd w:val="clear" w:color="auto" w:fill="FFFFFF"/>
          <w:lang w:val="en-US" w:eastAsia="zh-CN"/>
        </w:rPr>
      </w:pPr>
      <w:r>
        <w:rPr>
          <w:rFonts w:hint="eastAsia"/>
          <w:color w:val="auto"/>
          <w:shd w:val="clear" w:color="auto" w:fill="FFFFFF"/>
          <w:lang w:val="en-US" w:eastAsia="zh-CN"/>
        </w:rPr>
        <w:t>（3）建筑工程三级及以上承包资质及安全生产许可证原件或复印件加盖公章；</w:t>
      </w:r>
    </w:p>
    <w:p>
      <w:pPr>
        <w:pStyle w:val="10"/>
        <w:shd w:val="clear" w:color="auto" w:fill="FFFFFF"/>
        <w:spacing w:before="0" w:beforeAutospacing="0" w:after="0" w:afterAutospacing="0" w:line="400" w:lineRule="exact"/>
        <w:ind w:firstLine="240" w:firstLineChars="100"/>
        <w:jc w:val="both"/>
        <w:rPr>
          <w:rFonts w:hint="eastAsia"/>
          <w:strike/>
          <w:dstrike w:val="0"/>
          <w:color w:val="auto"/>
          <w:shd w:val="clear" w:color="auto" w:fill="FFFFFF"/>
          <w:lang w:val="en-US" w:eastAsia="zh-CN"/>
        </w:rPr>
      </w:pPr>
      <w:r>
        <w:rPr>
          <w:rFonts w:hint="eastAsia"/>
          <w:strike w:val="0"/>
          <w:dstrike w:val="0"/>
          <w:color w:val="auto"/>
          <w:shd w:val="clear" w:color="auto" w:fill="FFFFFF"/>
          <w:lang w:val="en-US" w:eastAsia="zh-CN"/>
        </w:rPr>
        <w:t>（4）建筑工程二级（含）及以上注册建造师及有效的安全考核合格B级证书原件或复印件加盖公章；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rFonts w:hint="eastAsia"/>
          <w:color w:val="000000"/>
          <w:shd w:val="clear" w:color="auto" w:fill="FFFFFF"/>
          <w:lang w:val="en-US" w:eastAsia="zh-CN"/>
        </w:rPr>
        <w:t>5</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rFonts w:hint="eastAsia"/>
          <w:color w:val="000000"/>
          <w:shd w:val="clear" w:color="auto" w:fill="FFFFFF"/>
          <w:lang w:val="en-US" w:eastAsia="zh-CN"/>
        </w:rPr>
        <w:t>6</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rPr>
          <w:rFonts w:hint="eastAsia"/>
          <w:lang w:val="en-US" w:eastAsia="zh-CN"/>
        </w:rPr>
        <w:t>7</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rPr>
          <w:rFonts w:hint="eastAsia"/>
          <w:lang w:val="en-US" w:eastAsia="zh-CN"/>
        </w:rPr>
        <w:t>8</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eastAsia="zh-CN"/>
        </w:rPr>
        <w:t>两</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b/>
          <w:bCs/>
          <w:color w:val="000000"/>
          <w:kern w:val="0"/>
          <w:sz w:val="24"/>
          <w:szCs w:val="24"/>
          <w:shd w:val="clear" w:color="auto" w:fill="FFFFFF"/>
        </w:rPr>
        <w:t>竞价文件不得采用活页等随时可以换页的装订方式，否则其投标将被拒绝</w:t>
      </w:r>
      <w:r>
        <w:rPr>
          <w:rFonts w:hint="eastAsia" w:ascii="宋体" w:hAnsi="宋体" w:cs="宋体"/>
          <w:color w:val="000000"/>
          <w:kern w:val="0"/>
          <w:sz w:val="24"/>
          <w:szCs w:val="24"/>
          <w:shd w:val="clear" w:color="auto" w:fill="FFFFFF"/>
        </w:rPr>
        <w:t>。</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2</w:t>
      </w:r>
      <w:r>
        <w:rPr>
          <w:rFonts w:hint="eastAsia" w:ascii="宋体" w:hAnsi="宋体" w:cs="宋体"/>
          <w:sz w:val="24"/>
          <w:szCs w:val="24"/>
        </w:rPr>
        <w:t>）竞价会议时间定于</w:t>
      </w:r>
      <w:r>
        <w:rPr>
          <w:rFonts w:hint="eastAsia" w:ascii="宋体" w:hAnsi="宋体" w:cs="宋体"/>
          <w:sz w:val="24"/>
          <w:szCs w:val="24"/>
          <w:lang w:val="en-US" w:eastAsia="zh-CN"/>
        </w:rPr>
        <w:t>2020年7月14日15时00分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原七彩厂房拆除及残值</w:t>
      </w:r>
      <w:r>
        <w:rPr>
          <w:rFonts w:hint="eastAsia" w:ascii="宋体" w:hAnsi="宋体" w:cs="宋体"/>
          <w:sz w:val="24"/>
          <w:szCs w:val="24"/>
          <w:lang w:eastAsia="zh-CN"/>
        </w:rPr>
        <w:t>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3</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4</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6</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7</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8</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w:t>
      </w:r>
      <w:r>
        <w:rPr>
          <w:rFonts w:hint="eastAsia" w:ascii="宋体" w:hAnsi="宋体" w:cs="宋体"/>
          <w:sz w:val="24"/>
          <w:szCs w:val="24"/>
          <w:lang w:val="en-US" w:eastAsia="zh-CN"/>
        </w:rPr>
        <w:t>成交公告期满</w:t>
      </w:r>
      <w:r>
        <w:rPr>
          <w:rFonts w:hint="eastAsia" w:ascii="宋体" w:hAnsi="宋体" w:cs="宋体"/>
          <w:sz w:val="24"/>
          <w:szCs w:val="24"/>
        </w:rPr>
        <w:t>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9</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②未能在规定期限内完成合同</w:t>
      </w:r>
      <w:r>
        <w:rPr>
          <w:rFonts w:hint="eastAsia" w:ascii="宋体" w:hAnsi="宋体" w:cs="宋体"/>
          <w:sz w:val="24"/>
          <w:szCs w:val="24"/>
          <w:lang w:eastAsia="zh-CN"/>
        </w:rPr>
        <w:t>所规定的拆除及销售义务的</w:t>
      </w:r>
      <w:r>
        <w:rPr>
          <w:rFonts w:hint="eastAsia" w:ascii="宋体" w:hAnsi="宋体" w:cs="宋体"/>
          <w:sz w:val="24"/>
          <w:szCs w:val="24"/>
        </w:rPr>
        <w:t>；</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0"/>
        </w:numPr>
        <w:spacing w:line="400" w:lineRule="exact"/>
        <w:ind w:firstLine="240" w:firstLineChars="1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10</w:t>
      </w:r>
      <w:r>
        <w:rPr>
          <w:rFonts w:hint="eastAsia" w:ascii="宋体" w:hAnsi="宋体" w:cs="宋体"/>
          <w:sz w:val="24"/>
          <w:szCs w:val="24"/>
        </w:rPr>
        <w:t>）竞价未成交的，或者发生竞得人被取消竞得资格情形的，将另行组织竞价。</w:t>
      </w:r>
    </w:p>
    <w:p>
      <w:pPr>
        <w:spacing w:line="400" w:lineRule="exact"/>
        <w:ind w:firstLine="480" w:firstLineChars="200"/>
        <w:rPr>
          <w:rFonts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lang w:val="en-US" w:eastAsia="zh-CN"/>
        </w:rPr>
        <w:t>8、</w:t>
      </w:r>
      <w:r>
        <w:rPr>
          <w:rFonts w:hint="eastAsia" w:ascii="宋体" w:hAnsi="宋体" w:cs="宋体"/>
          <w:b/>
          <w:bCs/>
          <w:color w:val="000000"/>
          <w:kern w:val="0"/>
          <w:sz w:val="24"/>
          <w:szCs w:val="24"/>
          <w:shd w:val="clear" w:color="auto" w:fill="FFFFFF"/>
        </w:rPr>
        <w:t>签订《</w:t>
      </w:r>
      <w:r>
        <w:rPr>
          <w:rFonts w:hint="eastAsia" w:ascii="宋体" w:hAnsi="宋体" w:cs="宋体"/>
          <w:b/>
          <w:bCs/>
          <w:color w:val="FF0000"/>
          <w:kern w:val="0"/>
          <w:sz w:val="24"/>
          <w:szCs w:val="24"/>
          <w:shd w:val="clear" w:color="auto" w:fill="FFFFFF"/>
          <w:lang w:eastAsia="zh-CN"/>
        </w:rPr>
        <w:t>拆除及残值销售合同</w:t>
      </w:r>
      <w:r>
        <w:rPr>
          <w:rFonts w:hint="eastAsia" w:ascii="宋体" w:hAnsi="宋体" w:cs="宋体"/>
          <w:b/>
          <w:bCs/>
          <w:color w:val="FF0000"/>
          <w:kern w:val="0"/>
          <w:sz w:val="24"/>
          <w:szCs w:val="24"/>
          <w:shd w:val="clear" w:color="auto" w:fill="FFFFFF"/>
        </w:rPr>
        <w:t>》</w:t>
      </w:r>
    </w:p>
    <w:p>
      <w:pPr>
        <w:spacing w:line="400" w:lineRule="exact"/>
        <w:ind w:firstLine="480" w:firstLineChars="200"/>
        <w:rPr>
          <w:rFonts w:ascii="宋体" w:cs="宋体"/>
          <w:sz w:val="24"/>
          <w:szCs w:val="24"/>
        </w:rPr>
      </w:pPr>
      <w:r>
        <w:rPr>
          <w:rFonts w:hint="eastAsia" w:ascii="宋体" w:hAnsi="宋体" w:cs="宋体"/>
          <w:sz w:val="24"/>
          <w:szCs w:val="24"/>
        </w:rPr>
        <w:t>竞得人自竞价</w:t>
      </w:r>
      <w:r>
        <w:rPr>
          <w:rFonts w:hint="eastAsia" w:ascii="宋体" w:hAnsi="宋体" w:cs="宋体"/>
          <w:sz w:val="24"/>
          <w:szCs w:val="24"/>
          <w:lang w:val="en-US" w:eastAsia="zh-CN"/>
        </w:rPr>
        <w:t>成交公告期满之日起1日内</w:t>
      </w:r>
      <w:r>
        <w:rPr>
          <w:rFonts w:hint="eastAsia" w:ascii="宋体" w:hAnsi="宋体" w:cs="宋体"/>
          <w:sz w:val="24"/>
          <w:szCs w:val="24"/>
        </w:rPr>
        <w:t>与委托人签订</w:t>
      </w:r>
      <w:r>
        <w:rPr>
          <w:rFonts w:hint="eastAsia" w:ascii="宋体" w:hAnsi="宋体" w:cs="宋体"/>
          <w:color w:val="FF0000"/>
          <w:sz w:val="24"/>
          <w:szCs w:val="24"/>
          <w:lang w:eastAsia="zh-CN"/>
        </w:rPr>
        <w:t>《拆除及残值销售合同</w:t>
      </w:r>
      <w:r>
        <w:rPr>
          <w:rFonts w:hint="eastAsia" w:ascii="宋体" w:hAnsi="宋体" w:cs="宋体"/>
          <w:color w:val="FF0000"/>
          <w:sz w:val="24"/>
          <w:szCs w:val="24"/>
        </w:rPr>
        <w:t>》</w:t>
      </w:r>
      <w:r>
        <w:rPr>
          <w:rFonts w:hint="eastAsia" w:ascii="宋体" w:hAnsi="宋体" w:cs="宋体"/>
          <w:sz w:val="24"/>
          <w:szCs w:val="24"/>
        </w:rPr>
        <w:t>。</w:t>
      </w:r>
    </w:p>
    <w:p>
      <w:pPr>
        <w:spacing w:line="400" w:lineRule="exact"/>
        <w:ind w:firstLine="480" w:firstLineChars="200"/>
        <w:rPr>
          <w:rFonts w:hint="eastAsia"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rPr>
        <w:t>9、服务费</w:t>
      </w:r>
    </w:p>
    <w:p>
      <w:pPr>
        <w:spacing w:line="400" w:lineRule="exact"/>
        <w:ind w:firstLine="480" w:firstLineChars="200"/>
        <w:rPr>
          <w:rFonts w:ascii="宋体" w:cs="宋体"/>
          <w:sz w:val="24"/>
          <w:szCs w:val="24"/>
        </w:rPr>
      </w:pPr>
      <w:r>
        <w:rPr>
          <w:rFonts w:hint="eastAsia" w:ascii="宋体" w:hAnsi="宋体" w:cs="宋体"/>
          <w:sz w:val="24"/>
          <w:szCs w:val="24"/>
        </w:rPr>
        <w:t>本次竞价服务费由竞得人</w:t>
      </w:r>
      <w:r>
        <w:rPr>
          <w:rFonts w:hint="eastAsia" w:ascii="宋体" w:hAnsi="宋体" w:cs="宋体"/>
          <w:sz w:val="24"/>
          <w:szCs w:val="24"/>
          <w:lang w:val="en-US" w:eastAsia="zh-CN"/>
        </w:rPr>
        <w:t>在领取成交通知书前</w:t>
      </w:r>
      <w:r>
        <w:rPr>
          <w:rFonts w:hint="eastAsia" w:ascii="宋体" w:hAnsi="宋体" w:cs="宋体"/>
          <w:sz w:val="24"/>
          <w:szCs w:val="24"/>
        </w:rPr>
        <w:t>支付</w:t>
      </w:r>
      <w:r>
        <w:rPr>
          <w:rFonts w:hint="eastAsia" w:ascii="宋体" w:hAnsi="宋体" w:cs="宋体"/>
          <w:sz w:val="24"/>
          <w:szCs w:val="24"/>
          <w:lang w:eastAsia="zh-CN"/>
        </w:rPr>
        <w:t>，</w:t>
      </w:r>
      <w:r>
        <w:rPr>
          <w:rFonts w:hint="eastAsia" w:ascii="宋体" w:hAnsi="宋体" w:cs="宋体"/>
          <w:sz w:val="24"/>
          <w:szCs w:val="24"/>
          <w:lang w:val="en-US" w:eastAsia="zh-CN"/>
        </w:rPr>
        <w:t>共计金额：人民币叁仟元整(</w:t>
      </w:r>
      <w:r>
        <w:rPr>
          <w:rFonts w:hint="default" w:ascii="宋体" w:hAnsi="宋体" w:cs="宋体"/>
          <w:sz w:val="24"/>
          <w:szCs w:val="24"/>
          <w:lang w:val="en-US" w:eastAsia="zh-CN"/>
        </w:rPr>
        <w:t>¥</w:t>
      </w:r>
      <w:r>
        <w:rPr>
          <w:rFonts w:hint="eastAsia" w:ascii="宋体" w:hAnsi="宋体" w:cs="宋体"/>
          <w:sz w:val="24"/>
          <w:szCs w:val="24"/>
          <w:lang w:val="en-US" w:eastAsia="zh-CN"/>
        </w:rPr>
        <w:t>3000元)</w:t>
      </w:r>
      <w:r>
        <w:rPr>
          <w:rFonts w:hint="eastAsia" w:ascii="宋体" w:hAnsi="宋体" w:cs="宋体"/>
          <w:sz w:val="24"/>
          <w:szCs w:val="24"/>
        </w:rPr>
        <w:t>。</w:t>
      </w:r>
    </w:p>
    <w:p>
      <w:pPr>
        <w:adjustRightInd w:val="0"/>
        <w:snapToGrid w:val="0"/>
        <w:spacing w:line="540" w:lineRule="exact"/>
        <w:ind w:right="14" w:rightChars="7" w:firstLine="240" w:firstLineChars="100"/>
        <w:rPr>
          <w:rFonts w:hint="default" w:ascii="宋体" w:eastAsia="宋体"/>
          <w:b/>
          <w:bCs/>
          <w:sz w:val="24"/>
          <w:lang w:val="en-US" w:eastAsia="zh-CN"/>
        </w:rPr>
      </w:pPr>
      <w:r>
        <w:rPr>
          <w:rFonts w:hint="eastAsia" w:ascii="宋体"/>
          <w:b/>
          <w:bCs/>
          <w:sz w:val="24"/>
          <w:lang w:val="en-US" w:eastAsia="zh-CN"/>
        </w:rPr>
        <w:t>标的物现场图片及位置（仅供参考，有意的竞价人自行勘察现场）：</w:t>
      </w:r>
    </w:p>
    <w:p>
      <w:pPr>
        <w:adjustRightInd w:val="0"/>
        <w:snapToGrid w:val="0"/>
        <w:spacing w:line="240" w:lineRule="auto"/>
        <w:ind w:right="14" w:rightChars="7" w:firstLine="240" w:firstLineChars="100"/>
        <w:rPr>
          <w:rFonts w:hint="eastAsia" w:ascii="宋体" w:eastAsia="宋体"/>
          <w:b/>
          <w:bCs/>
          <w:sz w:val="24"/>
          <w:lang w:eastAsia="zh-CN"/>
        </w:rPr>
      </w:pPr>
      <w:bookmarkStart w:id="5" w:name="_GoBack"/>
      <w:r>
        <w:rPr>
          <w:rFonts w:hint="eastAsia" w:ascii="宋体" w:eastAsia="宋体"/>
          <w:b/>
          <w:bCs/>
          <w:sz w:val="24"/>
          <w:lang w:eastAsia="zh-CN"/>
        </w:rPr>
        <w:drawing>
          <wp:inline distT="0" distB="0" distL="114300" distR="114300">
            <wp:extent cx="5609590" cy="4207510"/>
            <wp:effectExtent l="0" t="0" r="10160" b="2540"/>
            <wp:docPr id="1" name="图片 1" descr="微信图片_202006281028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06281028394"/>
                    <pic:cNvPicPr>
                      <a:picLocks noChangeAspect="1"/>
                    </pic:cNvPicPr>
                  </pic:nvPicPr>
                  <pic:blipFill>
                    <a:blip r:embed="rId10"/>
                    <a:stretch>
                      <a:fillRect/>
                    </a:stretch>
                  </pic:blipFill>
                  <pic:spPr>
                    <a:xfrm>
                      <a:off x="0" y="0"/>
                      <a:ext cx="5609590" cy="4207510"/>
                    </a:xfrm>
                    <a:prstGeom prst="rect">
                      <a:avLst/>
                    </a:prstGeom>
                  </pic:spPr>
                </pic:pic>
              </a:graphicData>
            </a:graphic>
          </wp:inline>
        </w:drawing>
      </w:r>
      <w:bookmarkEnd w:id="5"/>
      <w:r>
        <w:rPr>
          <w:rFonts w:hint="eastAsia" w:ascii="宋体" w:eastAsia="宋体"/>
          <w:b/>
          <w:bCs/>
          <w:sz w:val="24"/>
          <w:lang w:eastAsia="zh-CN"/>
        </w:rPr>
        <w:drawing>
          <wp:inline distT="0" distB="0" distL="114300" distR="114300">
            <wp:extent cx="5593715" cy="4195445"/>
            <wp:effectExtent l="0" t="0" r="6985" b="14605"/>
            <wp:docPr id="2" name="图片 2" descr="微信图片_20200628102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00628102839"/>
                    <pic:cNvPicPr>
                      <a:picLocks noChangeAspect="1"/>
                    </pic:cNvPicPr>
                  </pic:nvPicPr>
                  <pic:blipFill>
                    <a:blip r:embed="rId11"/>
                    <a:stretch>
                      <a:fillRect/>
                    </a:stretch>
                  </pic:blipFill>
                  <pic:spPr>
                    <a:xfrm>
                      <a:off x="0" y="0"/>
                      <a:ext cx="5593715" cy="4195445"/>
                    </a:xfrm>
                    <a:prstGeom prst="rect">
                      <a:avLst/>
                    </a:prstGeom>
                  </pic:spPr>
                </pic:pic>
              </a:graphicData>
            </a:graphic>
          </wp:inline>
        </w:drawing>
      </w:r>
    </w:p>
    <w:p>
      <w:pPr>
        <w:adjustRightInd w:val="0"/>
        <w:snapToGrid w:val="0"/>
        <w:spacing w:line="240" w:lineRule="auto"/>
        <w:ind w:right="14" w:rightChars="7" w:firstLine="240" w:firstLineChars="100"/>
        <w:rPr>
          <w:rFonts w:hint="eastAsia" w:ascii="宋体" w:eastAsia="宋体"/>
          <w:b/>
          <w:bCs/>
          <w:sz w:val="24"/>
          <w:lang w:eastAsia="zh-CN"/>
        </w:rPr>
      </w:pPr>
    </w:p>
    <w:p>
      <w:pPr>
        <w:adjustRightInd w:val="0"/>
        <w:snapToGrid w:val="0"/>
        <w:spacing w:line="240" w:lineRule="auto"/>
        <w:ind w:right="14" w:rightChars="7"/>
        <w:rPr>
          <w:rFonts w:hint="eastAsia" w:ascii="宋体" w:hAnsi="宋体"/>
          <w:b/>
          <w:bCs/>
          <w:sz w:val="24"/>
        </w:rPr>
      </w:pPr>
      <w:r>
        <w:rPr>
          <w:rFonts w:hint="eastAsia" w:ascii="宋体" w:eastAsia="宋体"/>
          <w:b/>
          <w:bCs/>
          <w:sz w:val="24"/>
          <w:lang w:eastAsia="zh-CN"/>
        </w:rPr>
        <w:drawing>
          <wp:inline distT="0" distB="0" distL="114300" distR="114300">
            <wp:extent cx="4330700" cy="8998585"/>
            <wp:effectExtent l="0" t="0" r="12700" b="12065"/>
            <wp:docPr id="3" name="图片 3" descr="微信图片_2020062810283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0062810283918"/>
                    <pic:cNvPicPr>
                      <a:picLocks noChangeAspect="1"/>
                    </pic:cNvPicPr>
                  </pic:nvPicPr>
                  <pic:blipFill>
                    <a:blip r:embed="rId12"/>
                    <a:stretch>
                      <a:fillRect/>
                    </a:stretch>
                  </pic:blipFill>
                  <pic:spPr>
                    <a:xfrm>
                      <a:off x="0" y="0"/>
                      <a:ext cx="4330700" cy="8998585"/>
                    </a:xfrm>
                    <a:prstGeom prst="rect">
                      <a:avLst/>
                    </a:prstGeom>
                  </pic:spPr>
                </pic:pic>
              </a:graphicData>
            </a:graphic>
          </wp:inline>
        </w:drawing>
      </w: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ascii="宋体" w:cs="宋体"/>
          <w:sz w:val="24"/>
        </w:rPr>
      </w:pPr>
      <w:r>
        <w:rPr>
          <w:rFonts w:hint="eastAsia" w:ascii="宋体" w:hAnsi="宋体" w:cs="宋体"/>
          <w:sz w:val="24"/>
          <w:lang w:val="en-US" w:eastAsia="zh-CN"/>
        </w:rPr>
        <w:t>(2)</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3</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hint="eastAsia" w:ascii="宋体" w:eastAsia="宋体" w:cs="宋体"/>
          <w:sz w:val="24"/>
          <w:lang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其他材料</w:t>
      </w:r>
      <w:r>
        <w:rPr>
          <w:rFonts w:hint="eastAsia" w:ascii="宋体" w:hAnsi="宋体" w:cs="宋体"/>
          <w:sz w:val="24"/>
          <w:lang w:eastAsia="zh-CN"/>
        </w:rPr>
        <w:t>（资格审查资料）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w:t>
      </w:r>
      <w:r>
        <w:rPr>
          <w:rFonts w:hint="eastAsia"/>
          <w:color w:val="000000"/>
          <w:shd w:val="clear" w:color="auto" w:fill="FFFFFF"/>
          <w:lang w:val="en-US" w:eastAsia="zh-CN"/>
        </w:rPr>
        <w:t>霍山县国有资产经营管理有限公司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原七彩厂房拆除及残值竞价销售</w:t>
      </w:r>
      <w:r>
        <w:rPr>
          <w:rFonts w:hint="eastAsia" w:ascii="宋体" w:hAnsi="宋体"/>
          <w:sz w:val="24"/>
          <w:szCs w:val="24"/>
        </w:rPr>
        <w:t>项目（</w:t>
      </w:r>
      <w:r>
        <w:rPr>
          <w:rFonts w:hint="eastAsia" w:ascii="宋体" w:hAnsi="宋体"/>
          <w:sz w:val="24"/>
          <w:szCs w:val="24"/>
          <w:lang w:eastAsia="zh-CN"/>
        </w:rPr>
        <w:t>项目</w:t>
      </w:r>
      <w:r>
        <w:rPr>
          <w:rFonts w:hint="eastAsia" w:ascii="宋体" w:hAnsi="宋体"/>
          <w:sz w:val="24"/>
          <w:szCs w:val="24"/>
        </w:rPr>
        <w:t>编号：</w:t>
      </w:r>
      <w:r>
        <w:rPr>
          <w:rFonts w:hint="eastAsia" w:ascii="宋体" w:hAnsi="宋体"/>
          <w:sz w:val="24"/>
          <w:szCs w:val="24"/>
          <w:lang w:val="en-US" w:eastAsia="zh-CN"/>
        </w:rPr>
        <w:t xml:space="preserve">           </w:t>
      </w:r>
      <w:r>
        <w:rPr>
          <w:rFonts w:hint="eastAsia" w:ascii="宋体" w:hAnsi="宋体"/>
          <w:sz w:val="24"/>
          <w:szCs w:val="24"/>
        </w:rPr>
        <w:t>）的投标、合同签订，以及合同执行等活动，其可以本公司名义处理一切与之有关的事务。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w:t>
      </w:r>
      <w:r>
        <w:rPr>
          <w:rFonts w:hint="eastAsia"/>
          <w:color w:val="000000"/>
          <w:shd w:val="clear" w:color="auto" w:fill="FFFFFF"/>
          <w:lang w:val="en-US" w:eastAsia="zh-CN"/>
        </w:rPr>
        <w:t>霍山县国有资产经营管理有限公司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原七彩厂房拆除及残值竞价销售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1</w:t>
      </w:r>
      <w:r>
        <w:rPr>
          <w:rFonts w:hint="eastAsia"/>
          <w:color w:val="000000"/>
          <w:shd w:val="clear" w:color="auto" w:fill="FFFFFF"/>
        </w:rPr>
        <w:t>日内与委托人签订合同。如因我方原因导致合同未在规定期限内签订，贵方有权扣除我方已缴纳的竞价</w:t>
      </w:r>
      <w:r>
        <w:rPr>
          <w:rFonts w:hint="eastAsia"/>
          <w:color w:val="000000"/>
          <w:shd w:val="clear" w:color="auto" w:fill="FFFFFF"/>
          <w:lang w:eastAsia="zh-CN"/>
        </w:rPr>
        <w:t>保证</w:t>
      </w:r>
      <w:r>
        <w:rPr>
          <w:rFonts w:hint="eastAsia"/>
          <w:color w:val="000000"/>
          <w:shd w:val="clear" w:color="auto" w:fill="FFFFFF"/>
        </w:rPr>
        <w:t>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hAnsi="宋体" w:cs="宋体"/>
          <w:b/>
          <w:color w:val="000000"/>
          <w:sz w:val="24"/>
          <w:szCs w:val="24"/>
          <w:shd w:val="clear" w:color="auto" w:fill="FFFFFF"/>
        </w:rPr>
      </w:pPr>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原七彩厂房拆除及残值竞价销售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ind w:firstLine="1680" w:firstLineChars="700"/>
              <w:jc w:val="both"/>
              <w:rPr>
                <w:rFonts w:hint="default" w:ascii="仿宋_GB2312" w:hAnsi="仿宋_GB2312" w:eastAsia="仿宋_GB2312"/>
                <w:sz w:val="24"/>
                <w:szCs w:val="24"/>
                <w:lang w:val="en-US" w:eastAsia="zh-CN"/>
              </w:rPr>
            </w:pPr>
            <w:r>
              <w:rPr>
                <w:rFonts w:hint="default" w:ascii="宋体" w:hAnsi="宋体" w:cs="宋体"/>
                <w:b/>
                <w:bCs/>
                <w:sz w:val="24"/>
                <w:szCs w:val="24"/>
                <w:lang w:val="en-US" w:eastAsia="zh-CN"/>
              </w:rPr>
              <w:t>原七彩厂房拆除及残值</w:t>
            </w:r>
            <w:r>
              <w:rPr>
                <w:rFonts w:hint="eastAsia" w:ascii="宋体" w:hAnsi="宋体" w:cs="宋体"/>
                <w:b/>
                <w:bCs/>
                <w:sz w:val="24"/>
                <w:szCs w:val="24"/>
                <w:lang w:val="en-US" w:eastAsia="zh-CN"/>
              </w:rPr>
              <w:t>竞价</w:t>
            </w:r>
            <w:r>
              <w:rPr>
                <w:rFonts w:hint="default" w:ascii="宋体" w:hAnsi="宋体" w:cs="宋体"/>
                <w:b/>
                <w:bCs/>
                <w:sz w:val="24"/>
                <w:szCs w:val="24"/>
                <w:lang w:val="en-US" w:eastAsia="zh-CN"/>
              </w:rPr>
              <w:t>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default" w:eastAsia="宋体" w:cs="宋体"/>
                <w:sz w:val="28"/>
                <w:szCs w:val="28"/>
                <w:u w:val="single"/>
                <w:lang w:val="en-US" w:eastAsia="zh-CN"/>
              </w:rPr>
            </w:pPr>
            <w:r>
              <w:rPr>
                <w:rFonts w:hint="eastAsia" w:cs="宋体"/>
                <w:sz w:val="28"/>
                <w:szCs w:val="28"/>
                <w:lang w:eastAsia="zh-CN"/>
              </w:rPr>
              <w:t>一期：单价</w:t>
            </w:r>
            <w:r>
              <w:rPr>
                <w:rFonts w:hint="eastAsia" w:cs="宋体"/>
                <w:sz w:val="28"/>
                <w:szCs w:val="28"/>
                <w:u w:val="single"/>
                <w:lang w:val="en-US" w:eastAsia="zh-CN"/>
              </w:rPr>
              <w:t xml:space="preserve">          </w:t>
            </w:r>
            <w:r>
              <w:rPr>
                <w:rFonts w:hint="eastAsia" w:cs="宋体"/>
                <w:sz w:val="28"/>
                <w:szCs w:val="28"/>
                <w:u w:val="none"/>
                <w:lang w:val="en-US" w:eastAsia="zh-CN"/>
              </w:rPr>
              <w:t>总价</w:t>
            </w:r>
            <w:r>
              <w:rPr>
                <w:rFonts w:hint="eastAsia" w:cs="宋体"/>
                <w:sz w:val="28"/>
                <w:szCs w:val="28"/>
                <w:u w:val="single"/>
                <w:lang w:val="en-US" w:eastAsia="zh-CN"/>
              </w:rPr>
              <w:t xml:space="preserve">              </w:t>
            </w:r>
          </w:p>
          <w:p>
            <w:pPr>
              <w:spacing w:line="500" w:lineRule="exact"/>
              <w:rPr>
                <w:rFonts w:hint="default" w:eastAsia="宋体" w:cs="宋体"/>
                <w:sz w:val="28"/>
                <w:szCs w:val="28"/>
                <w:u w:val="single"/>
                <w:lang w:val="en-US" w:eastAsia="zh-CN"/>
              </w:rPr>
            </w:pPr>
            <w:r>
              <w:rPr>
                <w:rFonts w:hint="eastAsia" w:cs="宋体"/>
                <w:sz w:val="28"/>
                <w:szCs w:val="28"/>
                <w:lang w:eastAsia="zh-CN"/>
              </w:rPr>
              <w:t>二期：单价</w:t>
            </w:r>
            <w:r>
              <w:rPr>
                <w:rFonts w:hint="eastAsia" w:cs="宋体"/>
                <w:sz w:val="28"/>
                <w:szCs w:val="28"/>
                <w:u w:val="single"/>
                <w:lang w:val="en-US" w:eastAsia="zh-CN"/>
              </w:rPr>
              <w:t xml:space="preserve">          </w:t>
            </w:r>
            <w:r>
              <w:rPr>
                <w:rFonts w:hint="eastAsia" w:cs="宋体"/>
                <w:sz w:val="28"/>
                <w:szCs w:val="28"/>
                <w:u w:val="none"/>
                <w:lang w:val="en-US" w:eastAsia="zh-CN"/>
              </w:rPr>
              <w:t>总价</w:t>
            </w:r>
            <w:r>
              <w:rPr>
                <w:rFonts w:hint="eastAsia" w:cs="宋体"/>
                <w:sz w:val="28"/>
                <w:szCs w:val="28"/>
                <w:u w:val="single"/>
                <w:lang w:val="en-US" w:eastAsia="zh-CN"/>
              </w:rPr>
              <w:t xml:space="preserve">              </w:t>
            </w:r>
          </w:p>
          <w:p>
            <w:pPr>
              <w:spacing w:line="500" w:lineRule="exact"/>
              <w:rPr>
                <w:rFonts w:hint="default" w:eastAsia="宋体" w:cs="宋体"/>
                <w:sz w:val="28"/>
                <w:szCs w:val="28"/>
                <w:u w:val="single"/>
                <w:lang w:val="en-US" w:eastAsia="zh-CN"/>
              </w:rPr>
            </w:pPr>
            <w:r>
              <w:rPr>
                <w:rFonts w:hint="eastAsia" w:cs="宋体"/>
                <w:sz w:val="28"/>
                <w:szCs w:val="28"/>
              </w:rPr>
              <w:t>总报价：</w:t>
            </w:r>
            <w:r>
              <w:rPr>
                <w:rFonts w:hint="eastAsia" w:cs="宋体"/>
                <w:sz w:val="28"/>
                <w:szCs w:val="28"/>
                <w:u w:val="single"/>
                <w:lang w:val="en-US" w:eastAsia="zh-CN"/>
              </w:rPr>
              <w:t xml:space="preserve">                        </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、此单：须经竞价</w:t>
      </w:r>
      <w:r>
        <w:rPr>
          <w:rFonts w:hint="eastAsia" w:ascii="宋体" w:hAnsi="宋体" w:cs="宋体"/>
          <w:sz w:val="24"/>
          <w:szCs w:val="24"/>
          <w:lang w:eastAsia="zh-CN"/>
        </w:rPr>
        <w:t>人</w:t>
      </w:r>
      <w:r>
        <w:rPr>
          <w:rFonts w:hint="eastAsia" w:ascii="宋体" w:hAnsi="宋体" w:cs="宋体"/>
          <w:sz w:val="24"/>
          <w:szCs w:val="24"/>
        </w:rPr>
        <w:t>盖章确认。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（包括保证金进账单及资质证书、营业执照、安全生产许可证、项目负责人资格证书及安全</w:t>
      </w:r>
      <w:r>
        <w:rPr>
          <w:rFonts w:hint="eastAsia" w:ascii="宋体" w:hAnsi="宋体" w:cs="宋体"/>
          <w:b/>
          <w:sz w:val="30"/>
          <w:szCs w:val="30"/>
          <w:lang w:val="en-US" w:eastAsia="zh-CN"/>
        </w:rPr>
        <w:t>B证</w:t>
      </w:r>
      <w:r>
        <w:rPr>
          <w:rFonts w:hint="eastAsia" w:ascii="宋体" w:hAnsi="宋体" w:cs="宋体"/>
          <w:b/>
          <w:sz w:val="30"/>
          <w:szCs w:val="30"/>
          <w:lang w:eastAsia="zh-CN"/>
        </w:rPr>
        <w:t>复印件等）</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9104A"/>
    <w:multiLevelType w:val="singleLevel"/>
    <w:tmpl w:val="0989104A"/>
    <w:lvl w:ilvl="0" w:tentative="0">
      <w:start w:val="1"/>
      <w:numFmt w:val="decimal"/>
      <w:suff w:val="nothing"/>
      <w:lvlText w:val="%1、"/>
      <w:lvlJc w:val="left"/>
      <w:rPr>
        <w:rFonts w:cs="Times New Roman"/>
      </w:rPr>
    </w:lvl>
  </w:abstractNum>
  <w:abstractNum w:abstractNumId="1">
    <w:nsid w:val="4A672404"/>
    <w:multiLevelType w:val="singleLevel"/>
    <w:tmpl w:val="4A67240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1C02C60"/>
    <w:rsid w:val="022676A6"/>
    <w:rsid w:val="025C5648"/>
    <w:rsid w:val="038F6FB0"/>
    <w:rsid w:val="03D10E11"/>
    <w:rsid w:val="03E12862"/>
    <w:rsid w:val="040E26D4"/>
    <w:rsid w:val="050524A3"/>
    <w:rsid w:val="05267DD8"/>
    <w:rsid w:val="05B1497B"/>
    <w:rsid w:val="05B5616B"/>
    <w:rsid w:val="05FE6D8C"/>
    <w:rsid w:val="06966DE4"/>
    <w:rsid w:val="06BD5D53"/>
    <w:rsid w:val="06D50513"/>
    <w:rsid w:val="070143BD"/>
    <w:rsid w:val="079E04DA"/>
    <w:rsid w:val="07BD6298"/>
    <w:rsid w:val="07D722AB"/>
    <w:rsid w:val="081A6E8F"/>
    <w:rsid w:val="08DD6DF5"/>
    <w:rsid w:val="095C696D"/>
    <w:rsid w:val="0A4B0FDB"/>
    <w:rsid w:val="0A951494"/>
    <w:rsid w:val="0B47625D"/>
    <w:rsid w:val="0B5169E3"/>
    <w:rsid w:val="0B5C0D81"/>
    <w:rsid w:val="0C372739"/>
    <w:rsid w:val="0CD44DBF"/>
    <w:rsid w:val="0CF933E9"/>
    <w:rsid w:val="0D1F0619"/>
    <w:rsid w:val="0D754E6B"/>
    <w:rsid w:val="0EDE7729"/>
    <w:rsid w:val="0EF26FA9"/>
    <w:rsid w:val="0EFA3B8E"/>
    <w:rsid w:val="0F07244A"/>
    <w:rsid w:val="0F22685D"/>
    <w:rsid w:val="0F480FCC"/>
    <w:rsid w:val="0FC91AD1"/>
    <w:rsid w:val="0FE54F0E"/>
    <w:rsid w:val="1029093C"/>
    <w:rsid w:val="10363F10"/>
    <w:rsid w:val="10701A7A"/>
    <w:rsid w:val="108319E0"/>
    <w:rsid w:val="10EF3735"/>
    <w:rsid w:val="11FC6A8F"/>
    <w:rsid w:val="120E5F6D"/>
    <w:rsid w:val="12BC6896"/>
    <w:rsid w:val="12F82D5C"/>
    <w:rsid w:val="12F9364A"/>
    <w:rsid w:val="13965F86"/>
    <w:rsid w:val="13AA072E"/>
    <w:rsid w:val="13B506FB"/>
    <w:rsid w:val="1485543E"/>
    <w:rsid w:val="15B02855"/>
    <w:rsid w:val="166F0A20"/>
    <w:rsid w:val="16835EAD"/>
    <w:rsid w:val="17386069"/>
    <w:rsid w:val="173A6F74"/>
    <w:rsid w:val="175C0E4C"/>
    <w:rsid w:val="17606C2D"/>
    <w:rsid w:val="17F70099"/>
    <w:rsid w:val="186C1FBE"/>
    <w:rsid w:val="18AE1E31"/>
    <w:rsid w:val="18E8113A"/>
    <w:rsid w:val="19BD47BF"/>
    <w:rsid w:val="1A772FF5"/>
    <w:rsid w:val="1AE145B0"/>
    <w:rsid w:val="1B1E0E7F"/>
    <w:rsid w:val="1C7835EA"/>
    <w:rsid w:val="1CBA05A5"/>
    <w:rsid w:val="1D875955"/>
    <w:rsid w:val="1DB02215"/>
    <w:rsid w:val="1E774EC8"/>
    <w:rsid w:val="1E7762A2"/>
    <w:rsid w:val="1EA9061E"/>
    <w:rsid w:val="1EBC62CE"/>
    <w:rsid w:val="1EDB1FA4"/>
    <w:rsid w:val="1F245185"/>
    <w:rsid w:val="1FD83F49"/>
    <w:rsid w:val="201E4AEF"/>
    <w:rsid w:val="202B3F48"/>
    <w:rsid w:val="20321A3E"/>
    <w:rsid w:val="204B56B0"/>
    <w:rsid w:val="207864C2"/>
    <w:rsid w:val="207F77E2"/>
    <w:rsid w:val="2096471A"/>
    <w:rsid w:val="20D05FEF"/>
    <w:rsid w:val="21567362"/>
    <w:rsid w:val="216F2842"/>
    <w:rsid w:val="218B22F8"/>
    <w:rsid w:val="21C85CF5"/>
    <w:rsid w:val="225C0D90"/>
    <w:rsid w:val="22CA5373"/>
    <w:rsid w:val="242424E1"/>
    <w:rsid w:val="24AC5014"/>
    <w:rsid w:val="24E10A0C"/>
    <w:rsid w:val="250211FA"/>
    <w:rsid w:val="250800DC"/>
    <w:rsid w:val="259C6867"/>
    <w:rsid w:val="25D14C3E"/>
    <w:rsid w:val="274C0980"/>
    <w:rsid w:val="289137E3"/>
    <w:rsid w:val="29A65A66"/>
    <w:rsid w:val="2A672F66"/>
    <w:rsid w:val="2A726815"/>
    <w:rsid w:val="2A754CA9"/>
    <w:rsid w:val="2B4D2FBE"/>
    <w:rsid w:val="2C021B7A"/>
    <w:rsid w:val="2C0B1405"/>
    <w:rsid w:val="2CEB61F6"/>
    <w:rsid w:val="2CF91DC1"/>
    <w:rsid w:val="2D034CB9"/>
    <w:rsid w:val="2DC12CAF"/>
    <w:rsid w:val="2E621957"/>
    <w:rsid w:val="2E6C4BE3"/>
    <w:rsid w:val="2F0A091A"/>
    <w:rsid w:val="2FBA7E5D"/>
    <w:rsid w:val="2FF659E2"/>
    <w:rsid w:val="30284BEE"/>
    <w:rsid w:val="303D7063"/>
    <w:rsid w:val="305C1009"/>
    <w:rsid w:val="30C94FD6"/>
    <w:rsid w:val="30DA5868"/>
    <w:rsid w:val="30E0042B"/>
    <w:rsid w:val="310E6340"/>
    <w:rsid w:val="31854B08"/>
    <w:rsid w:val="31857D98"/>
    <w:rsid w:val="31C53851"/>
    <w:rsid w:val="32425281"/>
    <w:rsid w:val="324918C0"/>
    <w:rsid w:val="324D2FFF"/>
    <w:rsid w:val="32696C3C"/>
    <w:rsid w:val="32894566"/>
    <w:rsid w:val="32E14C9D"/>
    <w:rsid w:val="32F8164D"/>
    <w:rsid w:val="333D2CD7"/>
    <w:rsid w:val="33695791"/>
    <w:rsid w:val="33DB2AA5"/>
    <w:rsid w:val="33EC322C"/>
    <w:rsid w:val="34464807"/>
    <w:rsid w:val="34543BB3"/>
    <w:rsid w:val="348E21FC"/>
    <w:rsid w:val="37636142"/>
    <w:rsid w:val="37A25CB0"/>
    <w:rsid w:val="38034D26"/>
    <w:rsid w:val="392D0793"/>
    <w:rsid w:val="394F6FDB"/>
    <w:rsid w:val="39FB2D1B"/>
    <w:rsid w:val="3A383AD2"/>
    <w:rsid w:val="3A974A70"/>
    <w:rsid w:val="3A9C78C2"/>
    <w:rsid w:val="3ACF45CB"/>
    <w:rsid w:val="3B1D6AD4"/>
    <w:rsid w:val="3C4A5509"/>
    <w:rsid w:val="3C6C65F3"/>
    <w:rsid w:val="3D3F730F"/>
    <w:rsid w:val="3F6B480E"/>
    <w:rsid w:val="3FCA3A1B"/>
    <w:rsid w:val="3FDA16F6"/>
    <w:rsid w:val="402E557B"/>
    <w:rsid w:val="40566B97"/>
    <w:rsid w:val="40F9320A"/>
    <w:rsid w:val="413670F9"/>
    <w:rsid w:val="41C5143C"/>
    <w:rsid w:val="41DF348F"/>
    <w:rsid w:val="42864247"/>
    <w:rsid w:val="42A76D66"/>
    <w:rsid w:val="43150272"/>
    <w:rsid w:val="432F64B6"/>
    <w:rsid w:val="43917411"/>
    <w:rsid w:val="43D24E65"/>
    <w:rsid w:val="43E96F11"/>
    <w:rsid w:val="43ED673B"/>
    <w:rsid w:val="440B258F"/>
    <w:rsid w:val="44B04574"/>
    <w:rsid w:val="44E8312C"/>
    <w:rsid w:val="454A62FC"/>
    <w:rsid w:val="45534505"/>
    <w:rsid w:val="45FE73E1"/>
    <w:rsid w:val="46367AC8"/>
    <w:rsid w:val="464B5240"/>
    <w:rsid w:val="4651018A"/>
    <w:rsid w:val="47747C52"/>
    <w:rsid w:val="482C707A"/>
    <w:rsid w:val="484F34F6"/>
    <w:rsid w:val="48B21B12"/>
    <w:rsid w:val="48E563C1"/>
    <w:rsid w:val="48E92FAE"/>
    <w:rsid w:val="49263A69"/>
    <w:rsid w:val="49265872"/>
    <w:rsid w:val="49367504"/>
    <w:rsid w:val="49FB27B3"/>
    <w:rsid w:val="4A1967FE"/>
    <w:rsid w:val="4A2D79D6"/>
    <w:rsid w:val="4B1C2E1E"/>
    <w:rsid w:val="4B6869C4"/>
    <w:rsid w:val="4BA05EE2"/>
    <w:rsid w:val="4BEB687C"/>
    <w:rsid w:val="4BF27AD6"/>
    <w:rsid w:val="4C3B1553"/>
    <w:rsid w:val="4C5B6984"/>
    <w:rsid w:val="4C7625FC"/>
    <w:rsid w:val="4C7B51D3"/>
    <w:rsid w:val="4CE7247B"/>
    <w:rsid w:val="4CF6489B"/>
    <w:rsid w:val="4E331C7D"/>
    <w:rsid w:val="4EA65E4A"/>
    <w:rsid w:val="4ECB5840"/>
    <w:rsid w:val="4F406099"/>
    <w:rsid w:val="4F7441A6"/>
    <w:rsid w:val="504B1832"/>
    <w:rsid w:val="510B4238"/>
    <w:rsid w:val="5185437F"/>
    <w:rsid w:val="51F04496"/>
    <w:rsid w:val="525C78F1"/>
    <w:rsid w:val="52BB667E"/>
    <w:rsid w:val="536F2F57"/>
    <w:rsid w:val="53995DA3"/>
    <w:rsid w:val="549A0845"/>
    <w:rsid w:val="5597076B"/>
    <w:rsid w:val="55A4263D"/>
    <w:rsid w:val="56CD2C6A"/>
    <w:rsid w:val="56E132A4"/>
    <w:rsid w:val="56F95F22"/>
    <w:rsid w:val="579B6DEA"/>
    <w:rsid w:val="57CA78C5"/>
    <w:rsid w:val="57CE4418"/>
    <w:rsid w:val="5893730A"/>
    <w:rsid w:val="59250FB2"/>
    <w:rsid w:val="59914AA2"/>
    <w:rsid w:val="59AB66DE"/>
    <w:rsid w:val="5A164CC4"/>
    <w:rsid w:val="5B764883"/>
    <w:rsid w:val="5BB43522"/>
    <w:rsid w:val="5BE3707C"/>
    <w:rsid w:val="5C094AC5"/>
    <w:rsid w:val="5C270878"/>
    <w:rsid w:val="5C917BB7"/>
    <w:rsid w:val="5CB345C5"/>
    <w:rsid w:val="5D412A95"/>
    <w:rsid w:val="5D4351F0"/>
    <w:rsid w:val="5DBB7989"/>
    <w:rsid w:val="5DEC3948"/>
    <w:rsid w:val="5EE441EF"/>
    <w:rsid w:val="5F550024"/>
    <w:rsid w:val="5F8017E8"/>
    <w:rsid w:val="5FA16F9B"/>
    <w:rsid w:val="5FD7444B"/>
    <w:rsid w:val="5FE73FF8"/>
    <w:rsid w:val="5FFD5BB1"/>
    <w:rsid w:val="605317A3"/>
    <w:rsid w:val="607961F2"/>
    <w:rsid w:val="60D03134"/>
    <w:rsid w:val="611F147D"/>
    <w:rsid w:val="615829E3"/>
    <w:rsid w:val="616074D9"/>
    <w:rsid w:val="619A0DE8"/>
    <w:rsid w:val="62634EB5"/>
    <w:rsid w:val="62720F73"/>
    <w:rsid w:val="63337E99"/>
    <w:rsid w:val="63A25F6F"/>
    <w:rsid w:val="63E308C0"/>
    <w:rsid w:val="63F269F3"/>
    <w:rsid w:val="64BF3C20"/>
    <w:rsid w:val="64C00E68"/>
    <w:rsid w:val="64D90751"/>
    <w:rsid w:val="64F94C0F"/>
    <w:rsid w:val="658931FF"/>
    <w:rsid w:val="65A80528"/>
    <w:rsid w:val="661D3984"/>
    <w:rsid w:val="66367C9B"/>
    <w:rsid w:val="666A7DA7"/>
    <w:rsid w:val="66764548"/>
    <w:rsid w:val="669E51E5"/>
    <w:rsid w:val="67567E5D"/>
    <w:rsid w:val="67D37FBF"/>
    <w:rsid w:val="67F35AFD"/>
    <w:rsid w:val="68384241"/>
    <w:rsid w:val="69351B81"/>
    <w:rsid w:val="6AAE10CB"/>
    <w:rsid w:val="6B3F595A"/>
    <w:rsid w:val="6B6E7015"/>
    <w:rsid w:val="6B882E74"/>
    <w:rsid w:val="6BFA7C95"/>
    <w:rsid w:val="6C350D93"/>
    <w:rsid w:val="6D401DE3"/>
    <w:rsid w:val="6D705932"/>
    <w:rsid w:val="6DD965B8"/>
    <w:rsid w:val="6E8000CE"/>
    <w:rsid w:val="6EDA3E5B"/>
    <w:rsid w:val="6F7440BB"/>
    <w:rsid w:val="6FC709B7"/>
    <w:rsid w:val="70840BE4"/>
    <w:rsid w:val="70EF633D"/>
    <w:rsid w:val="714005BE"/>
    <w:rsid w:val="71E628B4"/>
    <w:rsid w:val="71E91120"/>
    <w:rsid w:val="72252214"/>
    <w:rsid w:val="729B2AB5"/>
    <w:rsid w:val="73700A43"/>
    <w:rsid w:val="73A30FCD"/>
    <w:rsid w:val="74623089"/>
    <w:rsid w:val="74780329"/>
    <w:rsid w:val="749D0EDA"/>
    <w:rsid w:val="74C70120"/>
    <w:rsid w:val="75217B01"/>
    <w:rsid w:val="75E6364B"/>
    <w:rsid w:val="76134F28"/>
    <w:rsid w:val="762D6E52"/>
    <w:rsid w:val="76A9231E"/>
    <w:rsid w:val="76E9210A"/>
    <w:rsid w:val="773A38E8"/>
    <w:rsid w:val="77A911C2"/>
    <w:rsid w:val="780352B6"/>
    <w:rsid w:val="78236982"/>
    <w:rsid w:val="787C1499"/>
    <w:rsid w:val="79051CEA"/>
    <w:rsid w:val="793B0B72"/>
    <w:rsid w:val="7943591B"/>
    <w:rsid w:val="79EF39D3"/>
    <w:rsid w:val="7A3F3885"/>
    <w:rsid w:val="7A590157"/>
    <w:rsid w:val="7A925E2A"/>
    <w:rsid w:val="7ABD5EE6"/>
    <w:rsid w:val="7B115D4D"/>
    <w:rsid w:val="7C057F0D"/>
    <w:rsid w:val="7C4B3699"/>
    <w:rsid w:val="7C8103FD"/>
    <w:rsid w:val="7CB5606D"/>
    <w:rsid w:val="7D6B4B94"/>
    <w:rsid w:val="7D776E31"/>
    <w:rsid w:val="7DB5433B"/>
    <w:rsid w:val="7E355BCB"/>
    <w:rsid w:val="7EAF066C"/>
    <w:rsid w:val="7FC22C7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7</TotalTime>
  <ScaleCrop>false</ScaleCrop>
  <LinksUpToDate>false</LinksUpToDate>
  <CharactersWithSpaces>6762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刘健</dc:creator>
  <cp:lastModifiedBy>南栀</cp:lastModifiedBy>
  <cp:lastPrinted>2020-06-29T02:40:00Z</cp:lastPrinted>
  <dcterms:modified xsi:type="dcterms:W3CDTF">2020-07-08T08:22:54Z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