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60" w:lineRule="exact"/>
        <w:jc w:val="center"/>
        <w:rPr>
          <w:rFonts w:ascii="华文中宋" w:hAnsi="华文中宋" w:eastAsia="华文中宋"/>
          <w:b/>
          <w:sz w:val="36"/>
          <w:szCs w:val="36"/>
        </w:rPr>
      </w:pPr>
      <w:r>
        <w:rPr>
          <w:rFonts w:hint="eastAsia" w:ascii="华文中宋" w:hAnsi="华文中宋" w:eastAsia="华文中宋"/>
          <w:b/>
          <w:sz w:val="36"/>
          <w:szCs w:val="36"/>
        </w:rPr>
        <w:tab/>
      </w:r>
    </w:p>
    <w:p>
      <w:pPr>
        <w:adjustRightInd w:val="0"/>
        <w:snapToGrid w:val="0"/>
        <w:spacing w:before="957" w:beforeLines="300" w:line="360" w:lineRule="auto"/>
        <w:jc w:val="center"/>
        <w:rPr>
          <w:rFonts w:hint="eastAsia" w:ascii="仿宋_GB2312" w:hAnsi="宋体"/>
          <w:b/>
          <w:sz w:val="48"/>
          <w:szCs w:val="48"/>
          <w:lang w:eastAsia="zh-CN"/>
        </w:rPr>
      </w:pPr>
      <w:r>
        <w:rPr>
          <w:rFonts w:hint="eastAsia" w:ascii="仿宋_GB2312" w:hAnsi="宋体"/>
          <w:b/>
          <w:sz w:val="48"/>
          <w:szCs w:val="48"/>
        </w:rPr>
        <w:t>霍山技工学校美术实训室</w:t>
      </w:r>
      <w:r>
        <w:rPr>
          <w:rFonts w:hint="eastAsia" w:ascii="仿宋_GB2312" w:hAnsi="宋体"/>
          <w:b/>
          <w:sz w:val="48"/>
          <w:szCs w:val="48"/>
          <w:lang w:eastAsia="zh-CN"/>
        </w:rPr>
        <w:t>设备</w:t>
      </w:r>
    </w:p>
    <w:p>
      <w:pPr>
        <w:pStyle w:val="2"/>
        <w:ind w:firstLine="0" w:firstLineChars="0"/>
      </w:pPr>
    </w:p>
    <w:p/>
    <w:p>
      <w:pPr>
        <w:pStyle w:val="2"/>
        <w:ind w:firstLine="480"/>
      </w:pPr>
    </w:p>
    <w:p>
      <w:pPr>
        <w:keepNext w:val="0"/>
        <w:keepLines w:val="0"/>
        <w:pageBreakBefore w:val="0"/>
        <w:widowControl w:val="0"/>
        <w:kinsoku/>
        <w:wordWrap/>
        <w:overflowPunct/>
        <w:topLinePunct w:val="0"/>
        <w:autoSpaceDE/>
        <w:autoSpaceDN/>
        <w:bidi w:val="0"/>
        <w:adjustRightInd w:val="0"/>
        <w:snapToGrid w:val="0"/>
        <w:spacing w:line="900" w:lineRule="exact"/>
        <w:jc w:val="center"/>
        <w:textAlignment w:val="auto"/>
        <w:rPr>
          <w:rFonts w:hint="eastAsia" w:ascii="黑体" w:hAnsi="黑体" w:eastAsia="黑体"/>
          <w:b/>
          <w:sz w:val="56"/>
          <w:szCs w:val="52"/>
          <w:lang w:eastAsia="zh-CN"/>
        </w:rPr>
      </w:pPr>
      <w:r>
        <w:rPr>
          <w:rFonts w:hint="eastAsia" w:ascii="黑体" w:hAnsi="黑体" w:eastAsia="黑体"/>
          <w:b/>
          <w:sz w:val="56"/>
          <w:szCs w:val="52"/>
          <w:lang w:eastAsia="zh-CN"/>
        </w:rPr>
        <w:t>采</w:t>
      </w:r>
    </w:p>
    <w:p>
      <w:pPr>
        <w:keepNext w:val="0"/>
        <w:keepLines w:val="0"/>
        <w:pageBreakBefore w:val="0"/>
        <w:widowControl w:val="0"/>
        <w:kinsoku/>
        <w:wordWrap/>
        <w:overflowPunct/>
        <w:topLinePunct w:val="0"/>
        <w:autoSpaceDE/>
        <w:autoSpaceDN/>
        <w:bidi w:val="0"/>
        <w:adjustRightInd w:val="0"/>
        <w:snapToGrid w:val="0"/>
        <w:spacing w:line="900" w:lineRule="exact"/>
        <w:jc w:val="center"/>
        <w:textAlignment w:val="auto"/>
        <w:rPr>
          <w:rFonts w:hint="eastAsia" w:ascii="黑体" w:hAnsi="黑体" w:eastAsia="黑体"/>
          <w:b/>
          <w:sz w:val="56"/>
          <w:szCs w:val="52"/>
          <w:lang w:eastAsia="zh-CN"/>
        </w:rPr>
      </w:pPr>
      <w:r>
        <w:rPr>
          <w:rFonts w:hint="eastAsia" w:ascii="黑体" w:hAnsi="黑体" w:eastAsia="黑体"/>
          <w:b/>
          <w:sz w:val="56"/>
          <w:szCs w:val="52"/>
          <w:lang w:eastAsia="zh-CN"/>
        </w:rPr>
        <w:t>购</w:t>
      </w:r>
    </w:p>
    <w:p>
      <w:pPr>
        <w:keepNext w:val="0"/>
        <w:keepLines w:val="0"/>
        <w:pageBreakBefore w:val="0"/>
        <w:widowControl w:val="0"/>
        <w:kinsoku/>
        <w:wordWrap/>
        <w:overflowPunct/>
        <w:topLinePunct w:val="0"/>
        <w:autoSpaceDE/>
        <w:autoSpaceDN/>
        <w:bidi w:val="0"/>
        <w:adjustRightInd w:val="0"/>
        <w:snapToGrid w:val="0"/>
        <w:spacing w:line="900" w:lineRule="exact"/>
        <w:jc w:val="center"/>
        <w:textAlignment w:val="auto"/>
        <w:rPr>
          <w:rFonts w:hint="eastAsia" w:ascii="黑体" w:hAnsi="黑体" w:eastAsia="黑体"/>
          <w:b/>
          <w:sz w:val="56"/>
          <w:szCs w:val="52"/>
          <w:lang w:eastAsia="zh-CN"/>
        </w:rPr>
      </w:pPr>
      <w:r>
        <w:rPr>
          <w:rFonts w:hint="eastAsia" w:ascii="黑体" w:hAnsi="黑体" w:eastAsia="黑体"/>
          <w:b/>
          <w:sz w:val="56"/>
          <w:szCs w:val="52"/>
          <w:lang w:eastAsia="zh-CN"/>
        </w:rPr>
        <w:t>需</w:t>
      </w:r>
    </w:p>
    <w:p>
      <w:pPr>
        <w:keepNext w:val="0"/>
        <w:keepLines w:val="0"/>
        <w:pageBreakBefore w:val="0"/>
        <w:widowControl w:val="0"/>
        <w:kinsoku/>
        <w:wordWrap/>
        <w:overflowPunct/>
        <w:topLinePunct w:val="0"/>
        <w:autoSpaceDE/>
        <w:autoSpaceDN/>
        <w:bidi w:val="0"/>
        <w:adjustRightInd w:val="0"/>
        <w:snapToGrid w:val="0"/>
        <w:spacing w:line="900" w:lineRule="exact"/>
        <w:jc w:val="center"/>
        <w:textAlignment w:val="auto"/>
        <w:rPr>
          <w:rFonts w:hint="eastAsia" w:ascii="黑体" w:hAnsi="黑体" w:eastAsia="黑体"/>
          <w:b/>
          <w:sz w:val="52"/>
          <w:szCs w:val="52"/>
          <w:lang w:eastAsia="zh-CN"/>
        </w:rPr>
      </w:pPr>
      <w:r>
        <w:rPr>
          <w:rFonts w:hint="eastAsia" w:ascii="黑体" w:hAnsi="黑体" w:eastAsia="黑体"/>
          <w:b/>
          <w:sz w:val="56"/>
          <w:szCs w:val="52"/>
          <w:lang w:eastAsia="zh-CN"/>
        </w:rPr>
        <w:t>求</w:t>
      </w:r>
    </w:p>
    <w:p>
      <w:pPr>
        <w:pStyle w:val="2"/>
        <w:ind w:firstLine="482"/>
        <w:rPr>
          <w:b/>
        </w:rPr>
      </w:pPr>
    </w:p>
    <w:p>
      <w:pPr>
        <w:rPr>
          <w:b/>
        </w:rPr>
      </w:pPr>
    </w:p>
    <w:p>
      <w:pPr>
        <w:pStyle w:val="2"/>
        <w:ind w:firstLine="0" w:firstLineChars="0"/>
      </w:pPr>
    </w:p>
    <w:p/>
    <w:p>
      <w:pPr>
        <w:pStyle w:val="2"/>
        <w:ind w:firstLine="480"/>
      </w:pPr>
    </w:p>
    <w:p/>
    <w:p>
      <w:pPr>
        <w:pStyle w:val="2"/>
        <w:ind w:firstLine="480"/>
      </w:pPr>
    </w:p>
    <w:p>
      <w:pPr>
        <w:pStyle w:val="2"/>
        <w:ind w:firstLine="0" w:firstLineChars="0"/>
      </w:pPr>
    </w:p>
    <w:p>
      <w:pPr>
        <w:adjustRightInd w:val="0"/>
        <w:snapToGrid w:val="0"/>
        <w:spacing w:line="360" w:lineRule="auto"/>
        <w:jc w:val="center"/>
        <w:rPr>
          <w:rFonts w:ascii="黑体" w:eastAsia="黑体"/>
          <w:sz w:val="44"/>
          <w:szCs w:val="32"/>
        </w:rPr>
      </w:pPr>
      <w:r>
        <w:rPr>
          <w:rFonts w:ascii="黑体" w:eastAsia="黑体"/>
          <w:sz w:val="44"/>
          <w:szCs w:val="32"/>
        </w:rPr>
        <w:t>20</w:t>
      </w:r>
      <w:r>
        <w:rPr>
          <w:rFonts w:hint="eastAsia" w:ascii="黑体" w:eastAsia="黑体"/>
          <w:sz w:val="44"/>
          <w:szCs w:val="32"/>
          <w:lang w:val="en-US" w:eastAsia="zh-CN"/>
        </w:rPr>
        <w:t>20</w:t>
      </w:r>
      <w:r>
        <w:rPr>
          <w:rFonts w:hint="eastAsia" w:ascii="黑体" w:eastAsia="黑体"/>
          <w:sz w:val="44"/>
          <w:szCs w:val="32"/>
        </w:rPr>
        <w:t>年</w:t>
      </w:r>
      <w:r>
        <w:rPr>
          <w:rFonts w:hint="eastAsia" w:ascii="黑体" w:eastAsia="黑体"/>
          <w:sz w:val="44"/>
          <w:szCs w:val="32"/>
          <w:lang w:val="en-US" w:eastAsia="zh-CN"/>
        </w:rPr>
        <w:t>6</w:t>
      </w:r>
      <w:r>
        <w:rPr>
          <w:rFonts w:hint="eastAsia" w:ascii="黑体" w:eastAsia="黑体"/>
          <w:sz w:val="44"/>
          <w:szCs w:val="32"/>
        </w:rPr>
        <w:t>月</w:t>
      </w:r>
    </w:p>
    <w:p>
      <w:pPr>
        <w:pStyle w:val="2"/>
        <w:ind w:firstLine="480"/>
      </w:pPr>
    </w:p>
    <w:p/>
    <w:p>
      <w:pPr>
        <w:pStyle w:val="3"/>
        <w:jc w:val="center"/>
        <w:rPr>
          <w:rFonts w:hint="eastAsia"/>
        </w:rPr>
        <w:sectPr>
          <w:footerReference r:id="rId3" w:type="default"/>
          <w:footerReference r:id="rId4" w:type="even"/>
          <w:pgSz w:w="11907" w:h="16840"/>
          <w:pgMar w:top="1440" w:right="1701" w:bottom="1440" w:left="1701" w:header="851" w:footer="992" w:gutter="0"/>
          <w:pgNumType w:start="39"/>
          <w:cols w:space="0" w:num="1"/>
          <w:docGrid w:type="lines" w:linePitch="319" w:charSpace="0"/>
        </w:sectPr>
      </w:pPr>
    </w:p>
    <w:p>
      <w:pPr>
        <w:pStyle w:val="3"/>
        <w:jc w:val="center"/>
      </w:pPr>
      <w:r>
        <w:rPr>
          <w:rFonts w:hint="eastAsia"/>
        </w:rPr>
        <w:t>一、方案概述</w:t>
      </w:r>
    </w:p>
    <w:p>
      <w:pPr>
        <w:spacing w:line="580" w:lineRule="exact"/>
        <w:ind w:firstLine="542" w:firstLineChars="225"/>
        <w:rPr>
          <w:rFonts w:ascii="宋体"/>
          <w:b/>
          <w:sz w:val="24"/>
          <w:szCs w:val="24"/>
        </w:rPr>
      </w:pPr>
      <w:bookmarkStart w:id="0" w:name="_Toc28585"/>
      <w:r>
        <w:rPr>
          <w:rFonts w:hint="eastAsia" w:ascii="宋体" w:hAnsi="宋体"/>
          <w:b/>
          <w:sz w:val="24"/>
          <w:szCs w:val="24"/>
        </w:rPr>
        <w:t>（一）行业、专业发展分析</w:t>
      </w:r>
      <w:bookmarkEnd w:id="0"/>
    </w:p>
    <w:p>
      <w:pPr>
        <w:spacing w:line="580" w:lineRule="exact"/>
        <w:ind w:firstLine="540" w:firstLineChars="225"/>
        <w:rPr>
          <w:rFonts w:ascii="宋体"/>
          <w:sz w:val="24"/>
          <w:szCs w:val="24"/>
        </w:rPr>
      </w:pPr>
      <w:r>
        <w:rPr>
          <w:rFonts w:hint="eastAsia" w:ascii="宋体" w:hAnsi="宋体"/>
          <w:sz w:val="24"/>
          <w:szCs w:val="24"/>
        </w:rPr>
        <w:t>《国家中长期教育改革和发展规划纲要（</w:t>
      </w:r>
      <w:r>
        <w:rPr>
          <w:rFonts w:ascii="宋体" w:hAnsi="宋体"/>
          <w:sz w:val="24"/>
          <w:szCs w:val="24"/>
        </w:rPr>
        <w:t>2010</w:t>
      </w:r>
      <w:r>
        <w:rPr>
          <w:rFonts w:hint="eastAsia" w:ascii="宋体" w:hAnsi="宋体"/>
          <w:sz w:val="24"/>
          <w:szCs w:val="24"/>
        </w:rPr>
        <w:t>―</w:t>
      </w:r>
      <w:r>
        <w:rPr>
          <w:rFonts w:ascii="宋体" w:hAnsi="宋体"/>
          <w:sz w:val="24"/>
          <w:szCs w:val="24"/>
        </w:rPr>
        <w:t>2020</w:t>
      </w:r>
      <w:r>
        <w:rPr>
          <w:rFonts w:hint="eastAsia" w:ascii="宋体" w:hAnsi="宋体"/>
          <w:sz w:val="24"/>
          <w:szCs w:val="24"/>
        </w:rPr>
        <w:t>年）》明确指出：“到</w:t>
      </w:r>
      <w:r>
        <w:rPr>
          <w:rFonts w:ascii="宋体" w:hAnsi="宋体"/>
          <w:sz w:val="24"/>
          <w:szCs w:val="24"/>
        </w:rPr>
        <w:t>2020</w:t>
      </w:r>
      <w:r>
        <w:rPr>
          <w:rFonts w:hint="eastAsia" w:ascii="宋体" w:hAnsi="宋体"/>
          <w:sz w:val="24"/>
          <w:szCs w:val="24"/>
        </w:rPr>
        <w:t>年，全国学前教育普及率要达到</w:t>
      </w:r>
      <w:r>
        <w:rPr>
          <w:rFonts w:ascii="宋体" w:hAnsi="宋体"/>
          <w:sz w:val="24"/>
          <w:szCs w:val="24"/>
        </w:rPr>
        <w:t>85%</w:t>
      </w:r>
      <w:r>
        <w:rPr>
          <w:rFonts w:hint="eastAsia" w:ascii="宋体" w:hAnsi="宋体"/>
          <w:sz w:val="24"/>
          <w:szCs w:val="24"/>
        </w:rPr>
        <w:t>；重视</w:t>
      </w:r>
      <w:r>
        <w:rPr>
          <w:rFonts w:ascii="宋体"/>
          <w:sz w:val="24"/>
          <w:szCs w:val="24"/>
        </w:rPr>
        <w:t>0</w:t>
      </w:r>
      <w:r>
        <w:rPr>
          <w:rFonts w:hint="eastAsia" w:ascii="宋体" w:hAnsi="宋体"/>
          <w:sz w:val="24"/>
          <w:szCs w:val="24"/>
        </w:rPr>
        <w:t>至</w:t>
      </w:r>
      <w:r>
        <w:rPr>
          <w:rFonts w:ascii="宋体" w:hAnsi="宋体"/>
          <w:sz w:val="24"/>
          <w:szCs w:val="24"/>
        </w:rPr>
        <w:t>3</w:t>
      </w:r>
      <w:r>
        <w:rPr>
          <w:rFonts w:hint="eastAsia" w:ascii="宋体" w:hAnsi="宋体"/>
          <w:sz w:val="24"/>
          <w:szCs w:val="24"/>
        </w:rPr>
        <w:t>岁婴幼儿教育。”《国务院关于当前发展学前教育的若干意见》指出，“制定优惠政策，鼓励社会力量办园和捐资助园。扶持和资助企事业单位办园”，“多种途径加强幼儿教师队伍建设。建立幼儿园园长和教师培训体系，满足幼儿教师多样化的学习和发展需求。各地五年内对幼儿园园长和教师进行一轮全员专业培训”。中共十八届五中全会指出，实施全面二孩政策。《中华人民共和国民办教育促进法》的颁布实施，也为扶持和奖励民办教育提供了法律保障。这一系列法律法规为幼教产业提供了充足的目标群体和政策支持。</w:t>
      </w:r>
    </w:p>
    <w:p>
      <w:pPr>
        <w:spacing w:line="580" w:lineRule="exact"/>
        <w:ind w:firstLine="542" w:firstLineChars="225"/>
        <w:rPr>
          <w:rFonts w:ascii="宋体"/>
          <w:b/>
          <w:sz w:val="24"/>
          <w:szCs w:val="24"/>
        </w:rPr>
      </w:pPr>
      <w:bookmarkStart w:id="1" w:name="_Toc31635"/>
      <w:r>
        <w:rPr>
          <w:rFonts w:hint="eastAsia" w:ascii="宋体" w:hAnsi="宋体"/>
          <w:b/>
          <w:sz w:val="24"/>
          <w:szCs w:val="24"/>
        </w:rPr>
        <w:t>（二）方案设计的指导思想和建设目标</w:t>
      </w:r>
      <w:bookmarkEnd w:id="1"/>
    </w:p>
    <w:p>
      <w:pPr>
        <w:spacing w:line="580" w:lineRule="exact"/>
        <w:ind w:firstLine="540" w:firstLineChars="225"/>
        <w:rPr>
          <w:rFonts w:ascii="宋体"/>
          <w:sz w:val="24"/>
          <w:szCs w:val="24"/>
        </w:rPr>
      </w:pPr>
      <w:r>
        <w:rPr>
          <w:rFonts w:hint="eastAsia" w:ascii="宋体" w:hAnsi="宋体"/>
          <w:sz w:val="24"/>
          <w:szCs w:val="24"/>
        </w:rPr>
        <w:t>幼儿美术教育实训室主要为学前教育专业</w:t>
      </w:r>
      <w:r>
        <w:rPr>
          <w:rFonts w:hint="eastAsia" w:ascii="宋体" w:hAnsi="宋体"/>
          <w:sz w:val="24"/>
          <w:szCs w:val="24"/>
          <w:lang w:eastAsia="zh-CN"/>
        </w:rPr>
        <w:t>及艺术类考试</w:t>
      </w:r>
      <w:r>
        <w:rPr>
          <w:rFonts w:hint="eastAsia" w:ascii="宋体" w:hAnsi="宋体"/>
          <w:sz w:val="24"/>
          <w:szCs w:val="24"/>
        </w:rPr>
        <w:t>的学生提供美术教学的</w:t>
      </w:r>
      <w:r>
        <w:rPr>
          <w:rFonts w:hint="eastAsia" w:ascii="宋体" w:hAnsi="宋体"/>
          <w:sz w:val="24"/>
          <w:szCs w:val="24"/>
          <w:lang w:eastAsia="zh-CN"/>
        </w:rPr>
        <w:t>便利条件</w:t>
      </w:r>
      <w:r>
        <w:rPr>
          <w:rFonts w:hint="eastAsia" w:ascii="宋体" w:hAnsi="宋体"/>
          <w:sz w:val="24"/>
          <w:szCs w:val="24"/>
        </w:rPr>
        <w:t>。实训室内有丰富的美术教材教具，为</w:t>
      </w:r>
      <w:r>
        <w:rPr>
          <w:rFonts w:hint="eastAsia" w:ascii="宋体" w:hAnsi="宋体"/>
          <w:sz w:val="24"/>
          <w:szCs w:val="24"/>
          <w:lang w:eastAsia="zh-CN"/>
        </w:rPr>
        <w:t>学生学习绘画，手工及美术创作</w:t>
      </w:r>
      <w:r>
        <w:rPr>
          <w:rFonts w:hint="eastAsia" w:ascii="宋体" w:hAnsi="宋体"/>
          <w:sz w:val="24"/>
          <w:szCs w:val="24"/>
        </w:rPr>
        <w:t>提供适当的环境和条件，营造宽松、愉快而有要求的氛围。</w:t>
      </w:r>
      <w:r>
        <w:rPr>
          <w:rFonts w:hint="eastAsia" w:ascii="宋体" w:hAnsi="宋体"/>
          <w:sz w:val="24"/>
          <w:szCs w:val="24"/>
          <w:lang w:eastAsia="zh-CN"/>
        </w:rPr>
        <w:t>无论是对学前教育专业学生的学习还是艺术类学生的学习都可以在这里</w:t>
      </w:r>
      <w:r>
        <w:rPr>
          <w:rFonts w:hint="eastAsia" w:ascii="宋体" w:hAnsi="宋体"/>
          <w:sz w:val="24"/>
          <w:szCs w:val="24"/>
        </w:rPr>
        <w:t>有条理地进行各种美术活动，创造性地表达自己的情感与认识</w:t>
      </w:r>
      <w:r>
        <w:rPr>
          <w:rFonts w:hint="eastAsia" w:ascii="宋体" w:hAnsi="宋体"/>
          <w:sz w:val="24"/>
          <w:szCs w:val="24"/>
          <w:lang w:eastAsia="zh-CN"/>
        </w:rPr>
        <w:t>，学习美术专业技能</w:t>
      </w:r>
      <w:r>
        <w:rPr>
          <w:rFonts w:hint="eastAsia" w:ascii="宋体" w:hAnsi="宋体"/>
          <w:sz w:val="24"/>
          <w:szCs w:val="24"/>
        </w:rPr>
        <w:t>。</w:t>
      </w:r>
    </w:p>
    <w:p>
      <w:pPr>
        <w:spacing w:line="580" w:lineRule="exact"/>
        <w:ind w:firstLine="540" w:firstLineChars="225"/>
        <w:rPr>
          <w:rFonts w:ascii="宋体"/>
          <w:sz w:val="24"/>
          <w:szCs w:val="24"/>
        </w:rPr>
      </w:pPr>
    </w:p>
    <w:p>
      <w:pPr>
        <w:spacing w:line="580" w:lineRule="exact"/>
        <w:rPr>
          <w:rFonts w:ascii="宋体"/>
          <w:sz w:val="24"/>
          <w:szCs w:val="24"/>
        </w:rPr>
      </w:pPr>
    </w:p>
    <w:p>
      <w:pPr>
        <w:spacing w:line="580" w:lineRule="exact"/>
        <w:rPr>
          <w:rFonts w:ascii="宋体"/>
          <w:sz w:val="24"/>
          <w:szCs w:val="24"/>
        </w:rPr>
      </w:pPr>
    </w:p>
    <w:p>
      <w:pPr>
        <w:spacing w:line="580" w:lineRule="exact"/>
        <w:rPr>
          <w:rFonts w:ascii="宋体"/>
          <w:sz w:val="24"/>
          <w:szCs w:val="24"/>
        </w:rPr>
      </w:pPr>
    </w:p>
    <w:p>
      <w:pPr>
        <w:pStyle w:val="3"/>
        <w:jc w:val="center"/>
        <w:rPr>
          <w:rFonts w:ascii="宋体"/>
        </w:rPr>
      </w:pPr>
      <w:r>
        <w:rPr>
          <w:rFonts w:hint="eastAsia" w:ascii="宋体" w:hAnsi="宋体" w:cs="等线"/>
        </w:rPr>
        <w:t>二、</w:t>
      </w:r>
      <w:r>
        <w:rPr>
          <w:rFonts w:hint="eastAsia" w:ascii="宋体" w:hAnsi="宋体"/>
        </w:rPr>
        <w:t>类似效果图</w:t>
      </w:r>
    </w:p>
    <w:p>
      <w:pPr>
        <w:jc w:val="center"/>
      </w:pPr>
      <w:r>
        <w:rPr>
          <w:rFonts w:hint="eastAsia" w:eastAsia="宋体"/>
          <w:color w:val="auto"/>
          <w:lang w:eastAsia="zh-CN"/>
        </w:rPr>
        <w:drawing>
          <wp:anchor distT="0" distB="0" distL="114300" distR="114300" simplePos="0" relativeHeight="251667456" behindDoc="0" locked="0" layoutInCell="1" allowOverlap="1">
            <wp:simplePos x="0" y="0"/>
            <wp:positionH relativeFrom="column">
              <wp:posOffset>419100</wp:posOffset>
            </wp:positionH>
            <wp:positionV relativeFrom="paragraph">
              <wp:posOffset>200025</wp:posOffset>
            </wp:positionV>
            <wp:extent cx="4714875" cy="3124200"/>
            <wp:effectExtent l="0" t="0" r="9525" b="0"/>
            <wp:wrapNone/>
            <wp:docPr id="5" name="图片 5"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1"/>
                    <pic:cNvPicPr>
                      <a:picLocks noChangeAspect="1"/>
                    </pic:cNvPicPr>
                  </pic:nvPicPr>
                  <pic:blipFill>
                    <a:blip r:embed="rId8"/>
                    <a:stretch>
                      <a:fillRect/>
                    </a:stretch>
                  </pic:blipFill>
                  <pic:spPr>
                    <a:xfrm>
                      <a:off x="0" y="0"/>
                      <a:ext cx="4714875" cy="3124200"/>
                    </a:xfrm>
                    <a:prstGeom prst="rect">
                      <a:avLst/>
                    </a:prstGeom>
                  </pic:spPr>
                </pic:pic>
              </a:graphicData>
            </a:graphic>
          </wp:anchor>
        </w:drawing>
      </w:r>
    </w:p>
    <w:p>
      <w:pPr>
        <w:pStyle w:val="2"/>
        <w:ind w:firstLine="480"/>
      </w:pPr>
    </w:p>
    <w:p/>
    <w:p>
      <w:pPr>
        <w:pStyle w:val="2"/>
        <w:ind w:firstLine="0" w:firstLineChars="0"/>
        <w:jc w:val="center"/>
      </w:pPr>
    </w:p>
    <w:p>
      <w:pPr>
        <w:pStyle w:val="2"/>
        <w:ind w:firstLine="480"/>
        <w:jc w:val="center"/>
        <w:rPr>
          <w:rFonts w:hint="eastAsia" w:eastAsia="宋体"/>
          <w:lang w:eastAsia="zh-CN"/>
        </w:rPr>
      </w:pPr>
    </w:p>
    <w:p/>
    <w:p>
      <w:pPr>
        <w:pStyle w:val="2"/>
        <w:ind w:firstLine="480"/>
      </w:pPr>
    </w:p>
    <w:p/>
    <w:p>
      <w:pPr>
        <w:rPr>
          <w:rFonts w:hint="eastAsia" w:ascii="宋体" w:hAnsi="宋体" w:eastAsia="宋体" w:cs="等线"/>
          <w:lang w:eastAsia="zh-CN"/>
        </w:rPr>
      </w:pPr>
      <w:bookmarkStart w:id="2" w:name="_GoBack"/>
      <w:r>
        <w:rPr>
          <w:rFonts w:hint="eastAsia" w:ascii="宋体" w:hAnsi="宋体" w:eastAsia="宋体" w:cs="等线"/>
          <w:color w:val="auto"/>
          <w:lang w:eastAsia="zh-CN"/>
        </w:rPr>
        <w:drawing>
          <wp:anchor distT="0" distB="0" distL="114300" distR="114300" simplePos="0" relativeHeight="251664384" behindDoc="0" locked="0" layoutInCell="1" allowOverlap="1">
            <wp:simplePos x="0" y="0"/>
            <wp:positionH relativeFrom="column">
              <wp:posOffset>428625</wp:posOffset>
            </wp:positionH>
            <wp:positionV relativeFrom="paragraph">
              <wp:posOffset>1724025</wp:posOffset>
            </wp:positionV>
            <wp:extent cx="4676775" cy="3324225"/>
            <wp:effectExtent l="0" t="0" r="9525" b="9525"/>
            <wp:wrapNone/>
            <wp:docPr id="4" name="图片 4"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2"/>
                    <pic:cNvPicPr>
                      <a:picLocks noChangeAspect="1"/>
                    </pic:cNvPicPr>
                  </pic:nvPicPr>
                  <pic:blipFill>
                    <a:blip r:embed="rId9"/>
                    <a:stretch>
                      <a:fillRect/>
                    </a:stretch>
                  </pic:blipFill>
                  <pic:spPr>
                    <a:xfrm>
                      <a:off x="0" y="0"/>
                      <a:ext cx="4676775" cy="3324225"/>
                    </a:xfrm>
                    <a:prstGeom prst="rect">
                      <a:avLst/>
                    </a:prstGeom>
                  </pic:spPr>
                </pic:pic>
              </a:graphicData>
            </a:graphic>
          </wp:anchor>
        </w:drawing>
      </w:r>
      <w:bookmarkEnd w:id="2"/>
      <w:r>
        <w:rPr>
          <w:rFonts w:hint="eastAsia" w:ascii="宋体" w:hAnsi="宋体" w:cs="等线"/>
        </w:rPr>
        <w:br w:type="page"/>
      </w:r>
    </w:p>
    <w:p>
      <w:pPr>
        <w:pStyle w:val="3"/>
        <w:jc w:val="center"/>
        <w:rPr>
          <w:rFonts w:ascii="宋体"/>
        </w:rPr>
      </w:pPr>
      <w:r>
        <w:rPr>
          <w:rFonts w:hint="eastAsia" w:ascii="宋体" w:hAnsi="宋体" w:cs="等线"/>
        </w:rPr>
        <w:t>三、</w:t>
      </w:r>
      <w:r>
        <w:rPr>
          <w:rFonts w:hint="eastAsia" w:ascii="宋体" w:hAnsi="宋体"/>
        </w:rPr>
        <w:t>设备清单</w:t>
      </w:r>
    </w:p>
    <w:tbl>
      <w:tblPr>
        <w:tblStyle w:val="8"/>
        <w:tblW w:w="8739" w:type="dxa"/>
        <w:jc w:val="center"/>
        <w:tblLayout w:type="fixed"/>
        <w:tblCellMar>
          <w:top w:w="0" w:type="dxa"/>
          <w:left w:w="108" w:type="dxa"/>
          <w:bottom w:w="0" w:type="dxa"/>
          <w:right w:w="108" w:type="dxa"/>
        </w:tblCellMar>
      </w:tblPr>
      <w:tblGrid>
        <w:gridCol w:w="740"/>
        <w:gridCol w:w="1654"/>
        <w:gridCol w:w="4755"/>
        <w:gridCol w:w="810"/>
        <w:gridCol w:w="780"/>
      </w:tblGrid>
      <w:tr>
        <w:tblPrEx>
          <w:tblCellMar>
            <w:top w:w="0" w:type="dxa"/>
            <w:left w:w="108" w:type="dxa"/>
            <w:bottom w:w="0" w:type="dxa"/>
            <w:right w:w="108" w:type="dxa"/>
          </w:tblCellMar>
        </w:tblPrEx>
        <w:trPr>
          <w:trHeight w:val="545"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kern w:val="0"/>
                <w:sz w:val="21"/>
                <w:szCs w:val="21"/>
              </w:rPr>
            </w:pPr>
            <w:r>
              <w:rPr>
                <w:rFonts w:hint="eastAsia" w:asciiTheme="majorEastAsia" w:hAnsiTheme="majorEastAsia" w:eastAsiaTheme="majorEastAsia" w:cstheme="majorEastAsia"/>
                <w:b/>
                <w:kern w:val="0"/>
                <w:sz w:val="21"/>
                <w:szCs w:val="21"/>
              </w:rPr>
              <w:t>序号</w:t>
            </w:r>
          </w:p>
        </w:tc>
        <w:tc>
          <w:tcPr>
            <w:tcW w:w="1654"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kern w:val="0"/>
                <w:sz w:val="21"/>
                <w:szCs w:val="21"/>
              </w:rPr>
            </w:pPr>
            <w:r>
              <w:rPr>
                <w:rFonts w:hint="eastAsia" w:asciiTheme="majorEastAsia" w:hAnsiTheme="majorEastAsia" w:eastAsiaTheme="majorEastAsia" w:cstheme="majorEastAsia"/>
                <w:b/>
                <w:kern w:val="0"/>
                <w:sz w:val="21"/>
                <w:szCs w:val="21"/>
              </w:rPr>
              <w:t>名称</w:t>
            </w:r>
          </w:p>
        </w:tc>
        <w:tc>
          <w:tcPr>
            <w:tcW w:w="4755"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kern w:val="0"/>
                <w:sz w:val="21"/>
                <w:szCs w:val="21"/>
              </w:rPr>
            </w:pPr>
            <w:r>
              <w:rPr>
                <w:rFonts w:hint="eastAsia" w:asciiTheme="majorEastAsia" w:hAnsiTheme="majorEastAsia" w:eastAsiaTheme="majorEastAsia" w:cstheme="majorEastAsia"/>
                <w:b/>
                <w:kern w:val="0"/>
                <w:sz w:val="21"/>
                <w:szCs w:val="21"/>
              </w:rPr>
              <w:t>技术参数</w:t>
            </w:r>
          </w:p>
        </w:tc>
        <w:tc>
          <w:tcPr>
            <w:tcW w:w="81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kern w:val="0"/>
                <w:sz w:val="21"/>
                <w:szCs w:val="21"/>
              </w:rPr>
            </w:pPr>
            <w:r>
              <w:rPr>
                <w:rFonts w:hint="eastAsia" w:asciiTheme="majorEastAsia" w:hAnsiTheme="majorEastAsia" w:eastAsiaTheme="majorEastAsia" w:cstheme="majorEastAsia"/>
                <w:b/>
                <w:kern w:val="0"/>
                <w:sz w:val="21"/>
                <w:szCs w:val="21"/>
              </w:rPr>
              <w:t>数量</w:t>
            </w:r>
          </w:p>
        </w:tc>
        <w:tc>
          <w:tcPr>
            <w:tcW w:w="78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kern w:val="0"/>
                <w:sz w:val="21"/>
                <w:szCs w:val="21"/>
              </w:rPr>
            </w:pPr>
            <w:r>
              <w:rPr>
                <w:rFonts w:hint="eastAsia" w:asciiTheme="majorEastAsia" w:hAnsiTheme="majorEastAsia" w:eastAsiaTheme="majorEastAsia" w:cstheme="majorEastAsia"/>
                <w:b/>
                <w:kern w:val="0"/>
                <w:sz w:val="21"/>
                <w:szCs w:val="21"/>
              </w:rPr>
              <w:t>单位</w:t>
            </w:r>
          </w:p>
        </w:tc>
      </w:tr>
      <w:tr>
        <w:tblPrEx>
          <w:tblCellMar>
            <w:top w:w="0" w:type="dxa"/>
            <w:left w:w="108" w:type="dxa"/>
            <w:bottom w:w="0" w:type="dxa"/>
            <w:right w:w="108" w:type="dxa"/>
          </w:tblCellMar>
        </w:tblPrEx>
        <w:trPr>
          <w:trHeight w:val="2247"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kern w:val="0"/>
                <w:sz w:val="21"/>
                <w:szCs w:val="21"/>
              </w:rPr>
            </w:pPr>
            <w:r>
              <w:rPr>
                <w:rFonts w:hint="eastAsia" w:asciiTheme="majorEastAsia" w:hAnsiTheme="majorEastAsia" w:eastAsiaTheme="majorEastAsia" w:cstheme="majorEastAsia"/>
                <w:color w:val="000000"/>
                <w:kern w:val="0"/>
                <w:sz w:val="21"/>
                <w:szCs w:val="21"/>
              </w:rPr>
              <w:t>1</w:t>
            </w:r>
          </w:p>
        </w:tc>
        <w:tc>
          <w:tcPr>
            <w:tcW w:w="1654"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便携式投影仪</w:t>
            </w:r>
          </w:p>
        </w:tc>
        <w:tc>
          <w:tcPr>
            <w:tcW w:w="4755" w:type="dxa"/>
            <w:tcBorders>
              <w:top w:val="single" w:color="auto" w:sz="4" w:space="0"/>
              <w:left w:val="nil"/>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便携式可移动式投影</w:t>
            </w:r>
            <w:r>
              <w:rPr>
                <w:rFonts w:hint="eastAsia" w:asciiTheme="majorEastAsia" w:hAnsiTheme="majorEastAsia" w:eastAsiaTheme="majorEastAsia" w:cstheme="majorEastAsia"/>
                <w:sz w:val="21"/>
                <w:szCs w:val="21"/>
                <w:lang w:eastAsia="zh-CN"/>
              </w:rPr>
              <w:t>，影像尺寸</w:t>
            </w:r>
            <w:r>
              <w:rPr>
                <w:rFonts w:hint="eastAsia" w:asciiTheme="majorEastAsia" w:hAnsiTheme="majorEastAsia" w:eastAsiaTheme="majorEastAsia" w:cstheme="majorEastAsia"/>
                <w:sz w:val="21"/>
                <w:szCs w:val="21"/>
                <w:lang w:val="en-US" w:eastAsia="zh-CN"/>
              </w:rPr>
              <w:t>:30寸-120寸，投影距离：1米-2.9米，自动对焦，尺寸：13cm*13cm*13cm，ABS+铝合金材质。支持USB,手机，PAD,PC投屏。安卓操作系统。4核1G内存16G存储。</w:t>
            </w:r>
          </w:p>
        </w:tc>
        <w:tc>
          <w:tcPr>
            <w:tcW w:w="81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3</w:t>
            </w:r>
          </w:p>
        </w:tc>
        <w:tc>
          <w:tcPr>
            <w:tcW w:w="78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台</w:t>
            </w:r>
          </w:p>
        </w:tc>
      </w:tr>
      <w:tr>
        <w:tblPrEx>
          <w:tblCellMar>
            <w:top w:w="0" w:type="dxa"/>
            <w:left w:w="108" w:type="dxa"/>
            <w:bottom w:w="0" w:type="dxa"/>
            <w:right w:w="108" w:type="dxa"/>
          </w:tblCellMar>
        </w:tblPrEx>
        <w:trPr>
          <w:trHeight w:val="808"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kern w:val="0"/>
                <w:sz w:val="21"/>
                <w:szCs w:val="21"/>
                <w:lang w:eastAsia="zh-CN"/>
              </w:rPr>
            </w:pPr>
            <w:r>
              <w:rPr>
                <w:rFonts w:hint="eastAsia" w:asciiTheme="majorEastAsia" w:hAnsiTheme="majorEastAsia" w:eastAsiaTheme="majorEastAsia" w:cstheme="majorEastAsia"/>
                <w:color w:val="000000"/>
                <w:kern w:val="0"/>
                <w:sz w:val="21"/>
                <w:szCs w:val="21"/>
                <w:lang w:eastAsia="zh-CN"/>
              </w:rPr>
              <w:t>2</w:t>
            </w:r>
          </w:p>
        </w:tc>
        <w:tc>
          <w:tcPr>
            <w:tcW w:w="1654"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折叠式静物台</w:t>
            </w:r>
          </w:p>
        </w:tc>
        <w:tc>
          <w:tcPr>
            <w:tcW w:w="4755" w:type="dxa"/>
            <w:tcBorders>
              <w:top w:val="single" w:color="auto" w:sz="4" w:space="0"/>
              <w:left w:val="nil"/>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材质：实木榉木，颜色</w:t>
            </w:r>
            <w:r>
              <w:rPr>
                <w:rFonts w:hint="eastAsia" w:asciiTheme="majorEastAsia" w:hAnsiTheme="majorEastAsia" w:eastAsiaTheme="majorEastAsia" w:cstheme="majorEastAsia"/>
                <w:kern w:val="0"/>
                <w:sz w:val="21"/>
                <w:szCs w:val="21"/>
                <w:lang w:eastAsia="zh-CN"/>
              </w:rPr>
              <w:t>根据需要定制，</w:t>
            </w:r>
            <w:r>
              <w:rPr>
                <w:rFonts w:hint="eastAsia" w:asciiTheme="majorEastAsia" w:hAnsiTheme="majorEastAsia" w:eastAsiaTheme="majorEastAsia" w:cstheme="majorEastAsia"/>
                <w:kern w:val="0"/>
                <w:sz w:val="21"/>
                <w:szCs w:val="21"/>
              </w:rPr>
              <w:t>尺寸：60*80*120cm，受重：可放置20公斤物体</w:t>
            </w:r>
          </w:p>
        </w:tc>
        <w:tc>
          <w:tcPr>
            <w:tcW w:w="81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6</w:t>
            </w:r>
          </w:p>
        </w:tc>
        <w:tc>
          <w:tcPr>
            <w:tcW w:w="78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张</w:t>
            </w:r>
          </w:p>
        </w:tc>
      </w:tr>
      <w:tr>
        <w:tblPrEx>
          <w:tblCellMar>
            <w:top w:w="0" w:type="dxa"/>
            <w:left w:w="108" w:type="dxa"/>
            <w:bottom w:w="0" w:type="dxa"/>
            <w:right w:w="108" w:type="dxa"/>
          </w:tblCellMar>
        </w:tblPrEx>
        <w:trPr>
          <w:trHeight w:val="2036"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kern w:val="0"/>
                <w:sz w:val="21"/>
                <w:szCs w:val="21"/>
                <w:lang w:eastAsia="zh-CN"/>
              </w:rPr>
            </w:pPr>
            <w:r>
              <w:rPr>
                <w:rFonts w:hint="eastAsia" w:asciiTheme="majorEastAsia" w:hAnsiTheme="majorEastAsia" w:eastAsiaTheme="majorEastAsia" w:cstheme="majorEastAsia"/>
                <w:color w:val="000000"/>
                <w:kern w:val="0"/>
                <w:sz w:val="21"/>
                <w:szCs w:val="21"/>
                <w:lang w:eastAsia="zh-CN"/>
              </w:rPr>
              <w:t>3</w:t>
            </w:r>
          </w:p>
        </w:tc>
        <w:tc>
          <w:tcPr>
            <w:tcW w:w="1654"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学生画板</w:t>
            </w:r>
            <w:r>
              <w:rPr>
                <w:rFonts w:hint="eastAsia" w:asciiTheme="majorEastAsia" w:hAnsiTheme="majorEastAsia" w:eastAsiaTheme="majorEastAsia" w:cstheme="majorEastAsia"/>
                <w:kern w:val="0"/>
                <w:sz w:val="21"/>
                <w:szCs w:val="21"/>
                <w:lang w:eastAsia="zh-CN"/>
              </w:rPr>
              <w:t>/画架</w:t>
            </w:r>
          </w:p>
        </w:tc>
        <w:tc>
          <w:tcPr>
            <w:tcW w:w="4755" w:type="dxa"/>
            <w:tcBorders>
              <w:top w:val="single" w:color="auto" w:sz="4" w:space="0"/>
              <w:left w:val="nil"/>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eastAsia="zh-CN"/>
              </w:rPr>
              <w:t>4k</w:t>
            </w:r>
            <w:r>
              <w:rPr>
                <w:rFonts w:hint="eastAsia" w:asciiTheme="majorEastAsia" w:hAnsiTheme="majorEastAsia" w:eastAsiaTheme="majorEastAsia" w:cstheme="majorEastAsia"/>
                <w:sz w:val="21"/>
                <w:szCs w:val="21"/>
              </w:rPr>
              <w:t>画板+画板架</w:t>
            </w:r>
            <w:r>
              <w:rPr>
                <w:rFonts w:hint="eastAsia" w:asciiTheme="majorEastAsia" w:hAnsiTheme="majorEastAsia" w:eastAsiaTheme="majorEastAsia" w:cstheme="majorEastAsia"/>
                <w:sz w:val="21"/>
                <w:szCs w:val="21"/>
                <w:lang w:eastAsia="zh-CN"/>
              </w:rPr>
              <w:t>。</w:t>
            </w:r>
          </w:p>
          <w:p>
            <w:pPr>
              <w:widowControl/>
              <w:jc w:val="left"/>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eastAsia="zh-CN"/>
              </w:rPr>
              <w:t>1.画板：尺寸60cm*45cm，椴木，画板表面抛光处理，光滑平整；实木钉合封边。</w:t>
            </w:r>
          </w:p>
          <w:p>
            <w:pPr>
              <w:pStyle w:val="2"/>
              <w:ind w:left="0" w:leftChars="0" w:firstLine="0" w:firstLineChars="0"/>
              <w:jc w:val="left"/>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eastAsia="zh-CN"/>
              </w:rPr>
              <w:t>2.画架：松木，适配2k/4k画板尺寸：51cm*70cm*134cm</w:t>
            </w:r>
          </w:p>
        </w:tc>
        <w:tc>
          <w:tcPr>
            <w:tcW w:w="81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40</w:t>
            </w:r>
          </w:p>
        </w:tc>
        <w:tc>
          <w:tcPr>
            <w:tcW w:w="78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kern w:val="0"/>
                <w:sz w:val="21"/>
                <w:szCs w:val="21"/>
                <w:lang w:eastAsia="zh-CN"/>
              </w:rPr>
            </w:pPr>
            <w:r>
              <w:rPr>
                <w:rFonts w:hint="eastAsia" w:asciiTheme="majorEastAsia" w:hAnsiTheme="majorEastAsia" w:eastAsiaTheme="majorEastAsia" w:cstheme="majorEastAsia"/>
                <w:kern w:val="0"/>
                <w:sz w:val="21"/>
                <w:szCs w:val="21"/>
                <w:lang w:eastAsia="zh-CN"/>
              </w:rPr>
              <w:t>套</w:t>
            </w:r>
          </w:p>
        </w:tc>
      </w:tr>
      <w:tr>
        <w:tblPrEx>
          <w:tblCellMar>
            <w:top w:w="0" w:type="dxa"/>
            <w:left w:w="108" w:type="dxa"/>
            <w:bottom w:w="0" w:type="dxa"/>
            <w:right w:w="108" w:type="dxa"/>
          </w:tblCellMar>
        </w:tblPrEx>
        <w:trPr>
          <w:trHeight w:val="1335"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kern w:val="0"/>
                <w:sz w:val="21"/>
                <w:szCs w:val="21"/>
                <w:lang w:eastAsia="zh-CN"/>
              </w:rPr>
            </w:pPr>
            <w:r>
              <w:rPr>
                <w:rFonts w:hint="eastAsia" w:asciiTheme="majorEastAsia" w:hAnsiTheme="majorEastAsia" w:eastAsiaTheme="majorEastAsia" w:cstheme="majorEastAsia"/>
                <w:color w:val="000000"/>
                <w:kern w:val="0"/>
                <w:sz w:val="21"/>
                <w:szCs w:val="21"/>
                <w:lang w:eastAsia="zh-CN"/>
              </w:rPr>
              <w:t>4</w:t>
            </w:r>
          </w:p>
        </w:tc>
        <w:tc>
          <w:tcPr>
            <w:tcW w:w="1654"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教师画架</w:t>
            </w:r>
            <w:r>
              <w:rPr>
                <w:rFonts w:hint="eastAsia" w:asciiTheme="majorEastAsia" w:hAnsiTheme="majorEastAsia" w:eastAsiaTheme="majorEastAsia" w:cstheme="majorEastAsia"/>
                <w:kern w:val="0"/>
                <w:sz w:val="21"/>
                <w:szCs w:val="21"/>
                <w:lang w:eastAsia="zh-CN"/>
              </w:rPr>
              <w:t>/画板</w:t>
            </w:r>
          </w:p>
        </w:tc>
        <w:tc>
          <w:tcPr>
            <w:tcW w:w="4755" w:type="dxa"/>
            <w:tcBorders>
              <w:top w:val="single" w:color="auto" w:sz="4" w:space="0"/>
              <w:left w:val="nil"/>
              <w:bottom w:val="single" w:color="auto" w:sz="4" w:space="0"/>
              <w:right w:val="single" w:color="auto" w:sz="4" w:space="0"/>
            </w:tcBorders>
            <w:vAlign w:val="center"/>
          </w:tcPr>
          <w:p>
            <w:pPr>
              <w:widowControl/>
              <w:numPr>
                <w:ilvl w:val="0"/>
                <w:numId w:val="1"/>
              </w:numPr>
              <w:jc w:val="left"/>
              <w:rPr>
                <w:rFonts w:hint="eastAsia" w:asciiTheme="majorEastAsia" w:hAnsiTheme="majorEastAsia" w:eastAsiaTheme="majorEastAsia" w:cstheme="majorEastAsia"/>
                <w:kern w:val="0"/>
                <w:sz w:val="21"/>
                <w:szCs w:val="21"/>
                <w:lang w:val="en-US" w:eastAsia="zh-CN"/>
              </w:rPr>
            </w:pPr>
            <w:r>
              <w:rPr>
                <w:rFonts w:hint="eastAsia" w:asciiTheme="majorEastAsia" w:hAnsiTheme="majorEastAsia" w:eastAsiaTheme="majorEastAsia" w:cstheme="majorEastAsia"/>
                <w:kern w:val="0"/>
                <w:sz w:val="21"/>
                <w:szCs w:val="21"/>
                <w:lang w:eastAsia="zh-CN"/>
              </w:rPr>
              <w:t>双摇杆落地</w:t>
            </w:r>
            <w:r>
              <w:rPr>
                <w:rFonts w:hint="eastAsia" w:asciiTheme="majorEastAsia" w:hAnsiTheme="majorEastAsia" w:eastAsiaTheme="majorEastAsia" w:cstheme="majorEastAsia"/>
                <w:kern w:val="0"/>
                <w:sz w:val="21"/>
                <w:szCs w:val="21"/>
              </w:rPr>
              <w:t>升降</w:t>
            </w:r>
            <w:r>
              <w:rPr>
                <w:rFonts w:hint="eastAsia" w:asciiTheme="majorEastAsia" w:hAnsiTheme="majorEastAsia" w:eastAsiaTheme="majorEastAsia" w:cstheme="majorEastAsia"/>
                <w:kern w:val="0"/>
                <w:sz w:val="21"/>
                <w:szCs w:val="21"/>
                <w:lang w:eastAsia="zh-CN"/>
              </w:rPr>
              <w:t>大画架，榉木。规格：65</w:t>
            </w:r>
            <w:r>
              <w:rPr>
                <w:rFonts w:hint="eastAsia" w:asciiTheme="majorEastAsia" w:hAnsiTheme="majorEastAsia" w:eastAsiaTheme="majorEastAsia" w:cstheme="majorEastAsia"/>
                <w:kern w:val="0"/>
                <w:sz w:val="21"/>
                <w:szCs w:val="21"/>
                <w:lang w:val="en-US" w:eastAsia="zh-CN"/>
              </w:rPr>
              <w:t>cm*65cm*155cm/300cm</w:t>
            </w:r>
          </w:p>
          <w:p>
            <w:pPr>
              <w:widowControl/>
              <w:numPr>
                <w:ilvl w:val="0"/>
                <w:numId w:val="0"/>
              </w:numPr>
              <w:jc w:val="left"/>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lang w:eastAsia="zh-CN"/>
              </w:rPr>
              <w:t>2.教师画板整开</w:t>
            </w:r>
            <w:r>
              <w:rPr>
                <w:rFonts w:hint="eastAsia" w:asciiTheme="majorEastAsia" w:hAnsiTheme="majorEastAsia" w:eastAsiaTheme="majorEastAsia" w:cstheme="majorEastAsia"/>
                <w:kern w:val="0"/>
                <w:sz w:val="21"/>
                <w:szCs w:val="21"/>
              </w:rPr>
              <w:t>3个</w:t>
            </w:r>
            <w:r>
              <w:rPr>
                <w:rFonts w:hint="eastAsia" w:asciiTheme="majorEastAsia" w:hAnsiTheme="majorEastAsia" w:eastAsiaTheme="majorEastAsia" w:cstheme="majorEastAsia"/>
                <w:kern w:val="0"/>
                <w:sz w:val="21"/>
                <w:szCs w:val="21"/>
                <w:lang w:eastAsia="zh-CN"/>
              </w:rPr>
              <w:t>，对开3个。规格：椴木，实木封边，画板表面抛光处理，光滑平整</w:t>
            </w:r>
          </w:p>
        </w:tc>
        <w:tc>
          <w:tcPr>
            <w:tcW w:w="81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3+3</w:t>
            </w:r>
            <w:r>
              <w:rPr>
                <w:rFonts w:hint="eastAsia" w:asciiTheme="majorEastAsia" w:hAnsiTheme="majorEastAsia" w:eastAsiaTheme="majorEastAsia" w:cstheme="majorEastAsia"/>
                <w:kern w:val="0"/>
                <w:sz w:val="21"/>
                <w:szCs w:val="21"/>
                <w:lang w:eastAsia="zh-CN"/>
              </w:rPr>
              <w:t>+3</w:t>
            </w:r>
          </w:p>
        </w:tc>
        <w:tc>
          <w:tcPr>
            <w:tcW w:w="78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个</w:t>
            </w:r>
          </w:p>
        </w:tc>
      </w:tr>
      <w:tr>
        <w:tblPrEx>
          <w:tblCellMar>
            <w:top w:w="0" w:type="dxa"/>
            <w:left w:w="108" w:type="dxa"/>
            <w:bottom w:w="0" w:type="dxa"/>
            <w:right w:w="108" w:type="dxa"/>
          </w:tblCellMar>
        </w:tblPrEx>
        <w:trPr>
          <w:trHeight w:val="2917"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kern w:val="0"/>
                <w:sz w:val="21"/>
                <w:szCs w:val="21"/>
                <w:lang w:eastAsia="zh-CN"/>
              </w:rPr>
            </w:pPr>
            <w:r>
              <w:rPr>
                <w:rFonts w:hint="eastAsia" w:asciiTheme="majorEastAsia" w:hAnsiTheme="majorEastAsia" w:eastAsiaTheme="majorEastAsia" w:cstheme="majorEastAsia"/>
                <w:color w:val="000000"/>
                <w:kern w:val="0"/>
                <w:sz w:val="21"/>
                <w:szCs w:val="21"/>
                <w:lang w:eastAsia="zh-CN"/>
              </w:rPr>
              <w:t>5</w:t>
            </w:r>
          </w:p>
        </w:tc>
        <w:tc>
          <w:tcPr>
            <w:tcW w:w="1654"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几何石膏</w:t>
            </w:r>
          </w:p>
        </w:tc>
        <w:tc>
          <w:tcPr>
            <w:tcW w:w="4755" w:type="dxa"/>
            <w:tcBorders>
              <w:top w:val="single" w:color="auto" w:sz="4" w:space="0"/>
              <w:left w:val="nil"/>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 xml:space="preserve">正方体14*14  十字柱20*20  </w:t>
            </w:r>
            <w:r>
              <w:rPr>
                <w:rFonts w:hint="eastAsia" w:asciiTheme="majorEastAsia" w:hAnsiTheme="majorEastAsia" w:eastAsiaTheme="majorEastAsia" w:cstheme="majorEastAsia"/>
                <w:kern w:val="0"/>
                <w:sz w:val="21"/>
                <w:szCs w:val="21"/>
              </w:rPr>
              <w:br w:type="textWrapping"/>
            </w:r>
            <w:r>
              <w:rPr>
                <w:rFonts w:hint="eastAsia" w:asciiTheme="majorEastAsia" w:hAnsiTheme="majorEastAsia" w:eastAsiaTheme="majorEastAsia" w:cstheme="majorEastAsia"/>
                <w:kern w:val="0"/>
                <w:sz w:val="21"/>
                <w:szCs w:val="21"/>
              </w:rPr>
              <w:t>圆球17*17  方十字锥20*24</w:t>
            </w:r>
            <w:r>
              <w:rPr>
                <w:rFonts w:hint="eastAsia" w:asciiTheme="majorEastAsia" w:hAnsiTheme="majorEastAsia" w:eastAsiaTheme="majorEastAsia" w:cstheme="majorEastAsia"/>
                <w:kern w:val="0"/>
                <w:sz w:val="21"/>
                <w:szCs w:val="21"/>
              </w:rPr>
              <w:br w:type="textWrapping"/>
            </w:r>
            <w:r>
              <w:rPr>
                <w:rFonts w:hint="eastAsia" w:asciiTheme="majorEastAsia" w:hAnsiTheme="majorEastAsia" w:eastAsiaTheme="majorEastAsia" w:cstheme="majorEastAsia"/>
                <w:kern w:val="0"/>
                <w:sz w:val="21"/>
                <w:szCs w:val="21"/>
              </w:rPr>
              <w:t>六面锥20*14  四面锥13*20</w:t>
            </w:r>
            <w:r>
              <w:rPr>
                <w:rFonts w:hint="eastAsia" w:asciiTheme="majorEastAsia" w:hAnsiTheme="majorEastAsia" w:eastAsiaTheme="majorEastAsia" w:cstheme="majorEastAsia"/>
                <w:kern w:val="0"/>
                <w:sz w:val="21"/>
                <w:szCs w:val="21"/>
              </w:rPr>
              <w:br w:type="textWrapping"/>
            </w:r>
            <w:r>
              <w:rPr>
                <w:rFonts w:hint="eastAsia" w:asciiTheme="majorEastAsia" w:hAnsiTheme="majorEastAsia" w:eastAsiaTheme="majorEastAsia" w:cstheme="majorEastAsia"/>
                <w:kern w:val="0"/>
                <w:sz w:val="21"/>
                <w:szCs w:val="21"/>
              </w:rPr>
              <w:t xml:space="preserve">圆十字锥18*22 </w:t>
            </w:r>
            <w:r>
              <w:rPr>
                <w:rFonts w:hint="eastAsia" w:asciiTheme="majorEastAsia" w:hAnsiTheme="majorEastAsia" w:eastAsiaTheme="majorEastAsia" w:cstheme="majorEastAsia"/>
                <w:kern w:val="0"/>
                <w:sz w:val="21"/>
                <w:szCs w:val="21"/>
                <w:lang w:val="en-US" w:eastAsia="zh-CN"/>
              </w:rPr>
              <w:t xml:space="preserve"> </w:t>
            </w:r>
            <w:r>
              <w:rPr>
                <w:rFonts w:hint="eastAsia" w:asciiTheme="majorEastAsia" w:hAnsiTheme="majorEastAsia" w:eastAsiaTheme="majorEastAsia" w:cstheme="majorEastAsia"/>
                <w:kern w:val="0"/>
                <w:sz w:val="21"/>
                <w:szCs w:val="21"/>
              </w:rPr>
              <w:t>小三角17*15</w:t>
            </w:r>
            <w:r>
              <w:rPr>
                <w:rFonts w:hint="eastAsia" w:asciiTheme="majorEastAsia" w:hAnsiTheme="majorEastAsia" w:eastAsiaTheme="majorEastAsia" w:cstheme="majorEastAsia"/>
                <w:kern w:val="0"/>
                <w:sz w:val="21"/>
                <w:szCs w:val="21"/>
              </w:rPr>
              <w:br w:type="textWrapping"/>
            </w:r>
            <w:r>
              <w:rPr>
                <w:rFonts w:hint="eastAsia" w:asciiTheme="majorEastAsia" w:hAnsiTheme="majorEastAsia" w:eastAsiaTheme="majorEastAsia" w:cstheme="majorEastAsia"/>
                <w:kern w:val="0"/>
                <w:sz w:val="21"/>
                <w:szCs w:val="21"/>
              </w:rPr>
              <w:t xml:space="preserve">斜柱11.5*22  六面柱13*21   </w:t>
            </w:r>
            <w:r>
              <w:rPr>
                <w:rFonts w:hint="eastAsia" w:asciiTheme="majorEastAsia" w:hAnsiTheme="majorEastAsia" w:eastAsiaTheme="majorEastAsia" w:cstheme="majorEastAsia"/>
                <w:kern w:val="0"/>
                <w:sz w:val="21"/>
                <w:szCs w:val="21"/>
              </w:rPr>
              <w:br w:type="textWrapping"/>
            </w:r>
            <w:r>
              <w:rPr>
                <w:rFonts w:hint="eastAsia" w:asciiTheme="majorEastAsia" w:hAnsiTheme="majorEastAsia" w:eastAsiaTheme="majorEastAsia" w:cstheme="majorEastAsia"/>
                <w:kern w:val="0"/>
                <w:sz w:val="21"/>
                <w:szCs w:val="21"/>
              </w:rPr>
              <w:t xml:space="preserve">圆锥14*21.5 </w:t>
            </w:r>
            <w:r>
              <w:rPr>
                <w:rFonts w:hint="eastAsia" w:asciiTheme="majorEastAsia" w:hAnsiTheme="majorEastAsia" w:eastAsiaTheme="majorEastAsia" w:cstheme="majorEastAsia"/>
                <w:kern w:val="0"/>
                <w:sz w:val="21"/>
                <w:szCs w:val="21"/>
                <w:lang w:val="en-US" w:eastAsia="zh-CN"/>
              </w:rPr>
              <w:t xml:space="preserve"> </w:t>
            </w:r>
            <w:r>
              <w:rPr>
                <w:rFonts w:hint="eastAsia" w:asciiTheme="majorEastAsia" w:hAnsiTheme="majorEastAsia" w:eastAsiaTheme="majorEastAsia" w:cstheme="majorEastAsia"/>
                <w:kern w:val="0"/>
                <w:sz w:val="21"/>
                <w:szCs w:val="21"/>
              </w:rPr>
              <w:t xml:space="preserve">八面柱11.5*21    </w:t>
            </w:r>
            <w:r>
              <w:rPr>
                <w:rFonts w:hint="eastAsia" w:asciiTheme="majorEastAsia" w:hAnsiTheme="majorEastAsia" w:eastAsiaTheme="majorEastAsia" w:cstheme="majorEastAsia"/>
                <w:kern w:val="0"/>
                <w:sz w:val="21"/>
                <w:szCs w:val="21"/>
              </w:rPr>
              <w:br w:type="textWrapping"/>
            </w:r>
            <w:r>
              <w:rPr>
                <w:rFonts w:hint="eastAsia" w:asciiTheme="majorEastAsia" w:hAnsiTheme="majorEastAsia" w:eastAsiaTheme="majorEastAsia" w:cstheme="majorEastAsia"/>
                <w:kern w:val="0"/>
                <w:sz w:val="21"/>
                <w:szCs w:val="21"/>
              </w:rPr>
              <w:t>圆柱12*21  圆球切面14*14</w:t>
            </w:r>
            <w:r>
              <w:rPr>
                <w:rFonts w:hint="eastAsia" w:asciiTheme="majorEastAsia" w:hAnsiTheme="majorEastAsia" w:eastAsiaTheme="majorEastAsia" w:cstheme="majorEastAsia"/>
                <w:kern w:val="0"/>
                <w:sz w:val="21"/>
                <w:szCs w:val="21"/>
              </w:rPr>
              <w:br w:type="textWrapping"/>
            </w:r>
            <w:r>
              <w:rPr>
                <w:rFonts w:hint="eastAsia" w:asciiTheme="majorEastAsia" w:hAnsiTheme="majorEastAsia" w:eastAsiaTheme="majorEastAsia" w:cstheme="majorEastAsia"/>
                <w:kern w:val="0"/>
                <w:sz w:val="21"/>
                <w:szCs w:val="21"/>
              </w:rPr>
              <w:t>二十面三角14*16（单位厘米）</w:t>
            </w:r>
          </w:p>
        </w:tc>
        <w:tc>
          <w:tcPr>
            <w:tcW w:w="81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kern w:val="0"/>
                <w:sz w:val="21"/>
                <w:szCs w:val="21"/>
                <w:lang w:eastAsia="zh-CN"/>
              </w:rPr>
            </w:pPr>
            <w:r>
              <w:rPr>
                <w:rFonts w:hint="eastAsia" w:asciiTheme="majorEastAsia" w:hAnsiTheme="majorEastAsia" w:eastAsiaTheme="majorEastAsia" w:cstheme="majorEastAsia"/>
                <w:kern w:val="0"/>
                <w:sz w:val="21"/>
                <w:szCs w:val="21"/>
                <w:lang w:eastAsia="zh-CN"/>
              </w:rPr>
              <w:t>2</w:t>
            </w:r>
          </w:p>
        </w:tc>
        <w:tc>
          <w:tcPr>
            <w:tcW w:w="78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套</w:t>
            </w:r>
          </w:p>
        </w:tc>
      </w:tr>
      <w:tr>
        <w:tblPrEx>
          <w:tblCellMar>
            <w:top w:w="0" w:type="dxa"/>
            <w:left w:w="108" w:type="dxa"/>
            <w:bottom w:w="0" w:type="dxa"/>
            <w:right w:w="108" w:type="dxa"/>
          </w:tblCellMar>
        </w:tblPrEx>
        <w:trPr>
          <w:trHeight w:val="816"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kern w:val="0"/>
                <w:sz w:val="21"/>
                <w:szCs w:val="21"/>
                <w:lang w:eastAsia="zh-CN"/>
              </w:rPr>
            </w:pPr>
            <w:r>
              <w:rPr>
                <w:rFonts w:hint="eastAsia" w:asciiTheme="majorEastAsia" w:hAnsiTheme="majorEastAsia" w:eastAsiaTheme="majorEastAsia" w:cstheme="majorEastAsia"/>
                <w:color w:val="000000"/>
                <w:kern w:val="0"/>
                <w:sz w:val="21"/>
                <w:szCs w:val="21"/>
                <w:lang w:eastAsia="zh-CN"/>
              </w:rPr>
              <w:t>6</w:t>
            </w:r>
          </w:p>
        </w:tc>
        <w:tc>
          <w:tcPr>
            <w:tcW w:w="1654"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石膏像</w:t>
            </w:r>
          </w:p>
        </w:tc>
        <w:tc>
          <w:tcPr>
            <w:tcW w:w="4755" w:type="dxa"/>
            <w:tcBorders>
              <w:top w:val="single" w:color="auto" w:sz="4" w:space="0"/>
              <w:left w:val="nil"/>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kern w:val="0"/>
                <w:sz w:val="21"/>
                <w:szCs w:val="21"/>
                <w:lang w:eastAsia="zh-CN"/>
              </w:rPr>
            </w:pPr>
            <w:r>
              <w:rPr>
                <w:rFonts w:hint="eastAsia" w:asciiTheme="majorEastAsia" w:hAnsiTheme="majorEastAsia" w:eastAsiaTheme="majorEastAsia" w:cstheme="majorEastAsia"/>
                <w:kern w:val="0"/>
                <w:sz w:val="21"/>
                <w:szCs w:val="21"/>
                <w:lang w:eastAsia="zh-CN"/>
              </w:rPr>
              <w:t>《大卫石膏像》高67cm，《西洋少女》高53cm，《阿普罗胸像》高80cm，《小天使》高50cm，《阿诗玛》石膏像高33cm，《小摩西》石膏像高50cm，《荷马》石膏像68cm，《鲁迅》石膏像高56cm，《马头》石膏像高66cm，《米开朗基罗》高80cm，《马赛》石膏像，高62cm，《男骷髅头》19*15cm，《女骷髅头》16*14cm均要求结构标准，胎体厚实</w:t>
            </w:r>
          </w:p>
        </w:tc>
        <w:tc>
          <w:tcPr>
            <w:tcW w:w="81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kern w:val="0"/>
                <w:sz w:val="21"/>
                <w:szCs w:val="21"/>
                <w:lang w:eastAsia="zh-CN"/>
              </w:rPr>
            </w:pPr>
            <w:r>
              <w:rPr>
                <w:rFonts w:hint="eastAsia" w:asciiTheme="majorEastAsia" w:hAnsiTheme="majorEastAsia" w:eastAsiaTheme="majorEastAsia" w:cstheme="majorEastAsia"/>
                <w:kern w:val="0"/>
                <w:sz w:val="21"/>
                <w:szCs w:val="21"/>
                <w:lang w:eastAsia="zh-CN"/>
              </w:rPr>
              <w:t>13</w:t>
            </w:r>
          </w:p>
        </w:tc>
        <w:tc>
          <w:tcPr>
            <w:tcW w:w="78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个</w:t>
            </w:r>
          </w:p>
        </w:tc>
      </w:tr>
    </w:tbl>
    <w:p>
      <w:pPr>
        <w:widowControl/>
        <w:jc w:val="right"/>
        <w:rPr>
          <w:rFonts w:hint="eastAsia" w:ascii="宋体" w:cs="宋体"/>
          <w:color w:val="000000"/>
          <w:kern w:val="0"/>
          <w:sz w:val="22"/>
          <w:lang w:eastAsia="zh-CN"/>
        </w:rPr>
        <w:sectPr>
          <w:footerReference r:id="rId5" w:type="default"/>
          <w:pgSz w:w="11907" w:h="16840"/>
          <w:pgMar w:top="1440" w:right="1701" w:bottom="1440" w:left="1701" w:header="851" w:footer="992" w:gutter="0"/>
          <w:pgNumType w:fmt="decimal" w:start="1"/>
          <w:cols w:space="0" w:num="1"/>
          <w:docGrid w:type="lines" w:linePitch="319" w:charSpace="0"/>
        </w:sectPr>
      </w:pPr>
    </w:p>
    <w:tbl>
      <w:tblPr>
        <w:tblStyle w:val="8"/>
        <w:tblW w:w="8657" w:type="dxa"/>
        <w:jc w:val="center"/>
        <w:tblLayout w:type="fixed"/>
        <w:tblCellMar>
          <w:top w:w="0" w:type="dxa"/>
          <w:left w:w="108" w:type="dxa"/>
          <w:bottom w:w="0" w:type="dxa"/>
          <w:right w:w="108" w:type="dxa"/>
        </w:tblCellMar>
      </w:tblPr>
      <w:tblGrid>
        <w:gridCol w:w="1038"/>
        <w:gridCol w:w="1112"/>
        <w:gridCol w:w="4586"/>
        <w:gridCol w:w="1109"/>
        <w:gridCol w:w="812"/>
      </w:tblGrid>
      <w:tr>
        <w:tblPrEx>
          <w:tblCellMar>
            <w:top w:w="0" w:type="dxa"/>
            <w:left w:w="108" w:type="dxa"/>
            <w:bottom w:w="0" w:type="dxa"/>
            <w:right w:w="108" w:type="dxa"/>
          </w:tblCellMar>
        </w:tblPrEx>
        <w:trPr>
          <w:trHeight w:val="2917"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cs="宋体"/>
                <w:color w:val="000000"/>
                <w:kern w:val="0"/>
                <w:sz w:val="22"/>
                <w:lang w:eastAsia="zh-CN"/>
              </w:rPr>
            </w:pPr>
            <w:r>
              <w:rPr>
                <w:rFonts w:hint="eastAsia" w:ascii="宋体" w:cs="宋体"/>
                <w:color w:val="000000"/>
                <w:kern w:val="0"/>
                <w:sz w:val="22"/>
                <w:lang w:eastAsia="zh-CN"/>
              </w:rPr>
              <w:t>7</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写生灯</w:t>
            </w:r>
          </w:p>
        </w:tc>
        <w:tc>
          <w:tcPr>
            <w:tcW w:w="4586"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lang w:eastAsia="zh-CN"/>
              </w:rPr>
              <w:t>可伸缩灯杆（最短90cm，最长230cm），灯杆与灯罩连接处内置接口可调节，内外可伸缩，调节灯光及景深，灯罩直径为26cm，灯深18cm，灯罩可仰头低头，调节360度等各种角度，配普通旋口照明灯泡两个。</w:t>
            </w:r>
            <w:r>
              <w:rPr>
                <w:rFonts w:hint="eastAsia" w:ascii="宋体" w:hAnsi="宋体" w:cs="宋体"/>
                <w:kern w:val="0"/>
                <w:sz w:val="20"/>
                <w:szCs w:val="20"/>
              </w:rPr>
              <w:t>材料：灯腿连接处关节处为强化</w:t>
            </w:r>
            <w:r>
              <w:rPr>
                <w:rFonts w:hint="eastAsia" w:ascii="宋体" w:hAnsi="宋体" w:cs="宋体"/>
                <w:kern w:val="0"/>
                <w:sz w:val="20"/>
                <w:szCs w:val="20"/>
                <w:lang w:eastAsia="zh-CN"/>
              </w:rPr>
              <w:t>塑料</w:t>
            </w:r>
            <w:r>
              <w:rPr>
                <w:rFonts w:hint="eastAsia" w:ascii="宋体" w:hAnsi="宋体" w:cs="宋体"/>
                <w:kern w:val="0"/>
                <w:sz w:val="20"/>
                <w:szCs w:val="20"/>
              </w:rPr>
              <w:t>，灯罩、灯杆、灯腿为</w:t>
            </w:r>
            <w:r>
              <w:rPr>
                <w:rFonts w:hint="eastAsia" w:ascii="宋体" w:hAnsi="宋体" w:cs="宋体"/>
                <w:kern w:val="0"/>
                <w:sz w:val="20"/>
                <w:szCs w:val="20"/>
                <w:lang w:eastAsia="zh-CN"/>
              </w:rPr>
              <w:t>合</w:t>
            </w:r>
            <w:r>
              <w:rPr>
                <w:rFonts w:hint="eastAsia" w:ascii="宋体" w:hAnsi="宋体" w:cs="宋体"/>
                <w:kern w:val="0"/>
                <w:sz w:val="20"/>
                <w:szCs w:val="20"/>
              </w:rPr>
              <w:t>金材质</w:t>
            </w:r>
            <w:r>
              <w:rPr>
                <w:rFonts w:hint="eastAsia" w:ascii="宋体" w:hAnsi="宋体" w:cs="宋体"/>
                <w:kern w:val="0"/>
                <w:sz w:val="20"/>
                <w:szCs w:val="20"/>
                <w:lang w:eastAsia="zh-CN"/>
              </w:rPr>
              <w:t>。线长380cm，线控开关。底座可拆卸，稳定性要强</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4</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个</w:t>
            </w:r>
          </w:p>
        </w:tc>
      </w:tr>
      <w:tr>
        <w:tblPrEx>
          <w:tblCellMar>
            <w:top w:w="0" w:type="dxa"/>
            <w:left w:w="108" w:type="dxa"/>
            <w:bottom w:w="0" w:type="dxa"/>
            <w:right w:w="108" w:type="dxa"/>
          </w:tblCellMar>
        </w:tblPrEx>
        <w:trPr>
          <w:trHeight w:val="547"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cs="宋体"/>
                <w:color w:val="000000"/>
                <w:kern w:val="0"/>
                <w:sz w:val="22"/>
                <w:lang w:eastAsia="zh-CN"/>
              </w:rPr>
            </w:pPr>
            <w:r>
              <w:rPr>
                <w:rFonts w:hint="eastAsia" w:ascii="宋体" w:cs="宋体"/>
                <w:color w:val="000000"/>
                <w:kern w:val="0"/>
                <w:sz w:val="22"/>
                <w:lang w:eastAsia="zh-CN"/>
              </w:rPr>
              <w:t>8</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lang w:eastAsia="zh-CN"/>
              </w:rPr>
              <w:t>写生</w:t>
            </w:r>
            <w:r>
              <w:rPr>
                <w:rFonts w:hint="eastAsia" w:ascii="宋体" w:hAnsi="宋体" w:cs="宋体"/>
                <w:kern w:val="0"/>
                <w:sz w:val="20"/>
                <w:szCs w:val="20"/>
              </w:rPr>
              <w:t>静物</w:t>
            </w:r>
          </w:p>
        </w:tc>
        <w:tc>
          <w:tcPr>
            <w:tcW w:w="4586"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陶罐瓷器</w:t>
            </w:r>
            <w:r>
              <w:rPr>
                <w:rFonts w:hint="eastAsia" w:ascii="宋体" w:hAnsi="宋体" w:cs="宋体"/>
                <w:kern w:val="0"/>
                <w:sz w:val="20"/>
                <w:szCs w:val="20"/>
                <w:lang w:eastAsia="zh-CN"/>
              </w:rPr>
              <w:t>10</w:t>
            </w:r>
            <w:r>
              <w:rPr>
                <w:rFonts w:hint="eastAsia" w:ascii="宋体" w:hAnsi="宋体" w:cs="宋体"/>
                <w:kern w:val="0"/>
                <w:sz w:val="20"/>
                <w:szCs w:val="20"/>
              </w:rPr>
              <w:t>个，</w:t>
            </w:r>
            <w:r>
              <w:rPr>
                <w:rFonts w:ascii="宋体" w:hAnsi="宋体" w:cs="宋体"/>
                <w:kern w:val="0"/>
                <w:sz w:val="20"/>
                <w:szCs w:val="20"/>
              </w:rPr>
              <w:t>1*1.5</w:t>
            </w:r>
            <w:r>
              <w:rPr>
                <w:rFonts w:hint="eastAsia" w:ascii="宋体" w:hAnsi="宋体" w:cs="宋体"/>
                <w:kern w:val="0"/>
                <w:sz w:val="20"/>
                <w:szCs w:val="20"/>
              </w:rPr>
              <w:t>米的衬布</w:t>
            </w:r>
            <w:r>
              <w:rPr>
                <w:rFonts w:hint="eastAsia" w:ascii="宋体" w:hAnsi="宋体" w:cs="宋体"/>
                <w:kern w:val="0"/>
                <w:sz w:val="20"/>
                <w:szCs w:val="20"/>
                <w:lang w:eastAsia="zh-CN"/>
              </w:rPr>
              <w:t>10</w:t>
            </w:r>
            <w:r>
              <w:rPr>
                <w:rFonts w:hint="eastAsia" w:ascii="宋体" w:hAnsi="宋体" w:cs="宋体"/>
                <w:kern w:val="0"/>
                <w:sz w:val="20"/>
                <w:szCs w:val="20"/>
              </w:rPr>
              <w:t>块</w:t>
            </w:r>
            <w:r>
              <w:rPr>
                <w:rFonts w:hint="eastAsia" w:ascii="宋体" w:hAnsi="宋体" w:cs="宋体"/>
                <w:kern w:val="0"/>
                <w:sz w:val="20"/>
                <w:szCs w:val="20"/>
                <w:lang w:eastAsia="zh-CN"/>
              </w:rPr>
              <w:t>不同颜色</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2</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套</w:t>
            </w:r>
          </w:p>
        </w:tc>
      </w:tr>
      <w:tr>
        <w:tblPrEx>
          <w:tblCellMar>
            <w:top w:w="0" w:type="dxa"/>
            <w:left w:w="108" w:type="dxa"/>
            <w:bottom w:w="0" w:type="dxa"/>
            <w:right w:w="108" w:type="dxa"/>
          </w:tblCellMar>
        </w:tblPrEx>
        <w:trPr>
          <w:trHeight w:val="2126"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cs="宋体"/>
                <w:color w:val="000000"/>
                <w:kern w:val="0"/>
                <w:sz w:val="22"/>
                <w:lang w:eastAsia="zh-CN"/>
              </w:rPr>
            </w:pPr>
            <w:r>
              <w:rPr>
                <w:rFonts w:hint="eastAsia" w:ascii="宋体" w:cs="宋体"/>
                <w:color w:val="000000"/>
                <w:kern w:val="0"/>
                <w:sz w:val="22"/>
                <w:lang w:eastAsia="zh-CN"/>
              </w:rPr>
              <w:t>9</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画框</w:t>
            </w:r>
          </w:p>
        </w:tc>
        <w:tc>
          <w:tcPr>
            <w:tcW w:w="4586"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4开200个</w:t>
            </w:r>
            <w:r>
              <w:rPr>
                <w:rFonts w:hint="eastAsia" w:ascii="宋体" w:cs="宋体"/>
                <w:kern w:val="0"/>
                <w:sz w:val="20"/>
                <w:szCs w:val="20"/>
                <w:lang w:eastAsia="zh-CN"/>
              </w:rPr>
              <w:t>（框体尺寸41cm*56cm），对开40个（框体尺寸56.2cm*79.2cm）。材质：外框材质进口松木</w:t>
            </w:r>
            <w:r>
              <w:rPr>
                <w:rFonts w:hint="eastAsia" w:ascii="宋体" w:cs="宋体"/>
                <w:kern w:val="0"/>
                <w:sz w:val="20"/>
                <w:szCs w:val="20"/>
              </w:rPr>
              <w:t>，</w:t>
            </w:r>
            <w:r>
              <w:rPr>
                <w:rFonts w:hint="eastAsia" w:ascii="宋体" w:cs="宋体"/>
                <w:kern w:val="0"/>
                <w:sz w:val="20"/>
                <w:szCs w:val="20"/>
                <w:lang w:eastAsia="zh-CN"/>
              </w:rPr>
              <w:t>产品面板为有机玻璃，旋转拨片固定背板，每个相框配3个无痕钉。产品规格：边框2cm，厚度2cm，边框颜色满足16色可选。</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240个</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个</w:t>
            </w:r>
          </w:p>
        </w:tc>
      </w:tr>
      <w:tr>
        <w:tblPrEx>
          <w:tblCellMar>
            <w:top w:w="0" w:type="dxa"/>
            <w:left w:w="108" w:type="dxa"/>
            <w:bottom w:w="0" w:type="dxa"/>
            <w:right w:w="108" w:type="dxa"/>
          </w:tblCellMar>
        </w:tblPrEx>
        <w:trPr>
          <w:trHeight w:val="1599"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2"/>
              </w:rPr>
            </w:pPr>
            <w:r>
              <w:rPr>
                <w:rFonts w:ascii="宋体" w:hAnsi="宋体" w:cs="宋体"/>
                <w:color w:val="000000"/>
                <w:kern w:val="0"/>
                <w:sz w:val="22"/>
              </w:rPr>
              <w:t>1</w:t>
            </w:r>
            <w:r>
              <w:rPr>
                <w:rFonts w:hint="eastAsia" w:ascii="宋体" w:hAnsi="宋体" w:cs="宋体"/>
                <w:color w:val="000000"/>
                <w:kern w:val="0"/>
                <w:sz w:val="22"/>
                <w:lang w:eastAsia="zh-CN"/>
              </w:rPr>
              <w:t>0</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储物柜</w:t>
            </w:r>
          </w:p>
        </w:tc>
        <w:tc>
          <w:tcPr>
            <w:tcW w:w="4586"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外形尺寸</w:t>
            </w:r>
            <w:r>
              <w:rPr>
                <w:rFonts w:ascii="宋体" w:hAnsi="宋体" w:cs="宋体"/>
                <w:kern w:val="0"/>
                <w:sz w:val="20"/>
                <w:szCs w:val="20"/>
              </w:rPr>
              <w:t>1800</w:t>
            </w:r>
            <w:r>
              <w:rPr>
                <w:rFonts w:hint="eastAsia" w:ascii="宋体" w:hAnsi="宋体" w:cs="宋体"/>
                <w:kern w:val="0"/>
                <w:sz w:val="20"/>
                <w:szCs w:val="20"/>
              </w:rPr>
              <w:t>×</w:t>
            </w:r>
            <w:r>
              <w:rPr>
                <w:rFonts w:ascii="宋体" w:hAnsi="宋体" w:cs="宋体"/>
                <w:kern w:val="0"/>
                <w:sz w:val="20"/>
                <w:szCs w:val="20"/>
              </w:rPr>
              <w:t>850</w:t>
            </w:r>
            <w:r>
              <w:rPr>
                <w:rFonts w:hint="eastAsia" w:ascii="宋体" w:hAnsi="宋体" w:cs="宋体"/>
                <w:kern w:val="0"/>
                <w:sz w:val="20"/>
                <w:szCs w:val="20"/>
              </w:rPr>
              <w:t>×</w:t>
            </w:r>
            <w:r>
              <w:rPr>
                <w:rFonts w:ascii="宋体" w:hAnsi="宋体" w:cs="宋体"/>
                <w:kern w:val="0"/>
                <w:sz w:val="20"/>
                <w:szCs w:val="20"/>
              </w:rPr>
              <w:t>4</w:t>
            </w:r>
            <w:r>
              <w:rPr>
                <w:rFonts w:hint="eastAsia" w:ascii="宋体" w:hAnsi="宋体" w:cs="宋体"/>
                <w:kern w:val="0"/>
                <w:sz w:val="20"/>
                <w:szCs w:val="20"/>
                <w:lang w:eastAsia="zh-CN"/>
              </w:rPr>
              <w:t>5</w:t>
            </w:r>
            <w:r>
              <w:rPr>
                <w:rFonts w:ascii="宋体" w:hAnsi="宋体" w:cs="宋体"/>
                <w:kern w:val="0"/>
                <w:sz w:val="20"/>
                <w:szCs w:val="20"/>
              </w:rPr>
              <w:t>0mm</w:t>
            </w:r>
            <w:r>
              <w:rPr>
                <w:rFonts w:hint="eastAsia" w:ascii="宋体" w:hAnsi="宋体" w:cs="宋体"/>
                <w:kern w:val="0"/>
                <w:sz w:val="20"/>
                <w:szCs w:val="20"/>
              </w:rPr>
              <w:t>，面材</w:t>
            </w:r>
            <w:r>
              <w:rPr>
                <w:rFonts w:ascii="宋体" w:hAnsi="宋体" w:cs="宋体"/>
                <w:kern w:val="0"/>
                <w:sz w:val="20"/>
                <w:szCs w:val="20"/>
              </w:rPr>
              <w:t>:</w:t>
            </w:r>
            <w:r>
              <w:rPr>
                <w:rFonts w:hint="eastAsia" w:ascii="宋体" w:hAnsi="宋体" w:cs="宋体"/>
                <w:kern w:val="0"/>
                <w:sz w:val="20"/>
                <w:szCs w:val="20"/>
              </w:rPr>
              <w:t>采用</w:t>
            </w:r>
            <w:r>
              <w:rPr>
                <w:rFonts w:ascii="宋体" w:hAnsi="宋体" w:cs="宋体"/>
                <w:kern w:val="0"/>
                <w:sz w:val="20"/>
                <w:szCs w:val="20"/>
              </w:rPr>
              <w:t>E1</w:t>
            </w:r>
            <w:r>
              <w:rPr>
                <w:rFonts w:hint="eastAsia" w:ascii="宋体" w:hAnsi="宋体" w:cs="宋体"/>
                <w:kern w:val="0"/>
                <w:sz w:val="20"/>
                <w:szCs w:val="20"/>
              </w:rPr>
              <w:t>级中密度</w:t>
            </w:r>
            <w:r>
              <w:rPr>
                <w:rFonts w:ascii="宋体" w:hAnsi="宋体" w:cs="宋体"/>
                <w:kern w:val="0"/>
                <w:sz w:val="20"/>
                <w:szCs w:val="20"/>
              </w:rPr>
              <w:t>MFC</w:t>
            </w:r>
            <w:r>
              <w:rPr>
                <w:rFonts w:hint="eastAsia" w:ascii="宋体" w:hAnsi="宋体" w:cs="宋体"/>
                <w:kern w:val="0"/>
                <w:sz w:val="20"/>
                <w:szCs w:val="20"/>
              </w:rPr>
              <w:t>板“三聚氰胺饰面刨花板”木质</w:t>
            </w:r>
            <w:r>
              <w:rPr>
                <w:rFonts w:ascii="宋体" w:hAnsi="宋体" w:cs="宋体"/>
                <w:kern w:val="0"/>
                <w:sz w:val="20"/>
                <w:szCs w:val="20"/>
              </w:rPr>
              <w:t xml:space="preserve"> </w:t>
            </w:r>
            <w:r>
              <w:rPr>
                <w:rFonts w:hint="eastAsia" w:ascii="宋体" w:hAnsi="宋体" w:cs="宋体"/>
                <w:kern w:val="0"/>
                <w:sz w:val="20"/>
                <w:szCs w:val="20"/>
              </w:rPr>
              <w:t>，板材质地符合</w:t>
            </w:r>
            <w:r>
              <w:rPr>
                <w:rFonts w:ascii="宋体" w:hAnsi="宋体" w:cs="宋体"/>
                <w:kern w:val="0"/>
                <w:sz w:val="20"/>
                <w:szCs w:val="20"/>
              </w:rPr>
              <w:t>GB/T15102-94</w:t>
            </w:r>
            <w:r>
              <w:rPr>
                <w:rFonts w:hint="eastAsia" w:ascii="宋体" w:hAnsi="宋体" w:cs="宋体"/>
                <w:kern w:val="0"/>
                <w:sz w:val="20"/>
                <w:szCs w:val="20"/>
              </w:rPr>
              <w:t>中一等品标准的要求；结构合理、稳定性好。颜色可按需求定制</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hint="eastAsia" w:ascii="宋体" w:cs="宋体"/>
                <w:kern w:val="0"/>
                <w:sz w:val="20"/>
                <w:szCs w:val="20"/>
                <w:lang w:eastAsia="zh-CN"/>
              </w:rPr>
            </w:pPr>
            <w:r>
              <w:rPr>
                <w:rFonts w:hint="eastAsia" w:ascii="宋体" w:cs="宋体"/>
                <w:kern w:val="0"/>
                <w:sz w:val="20"/>
                <w:szCs w:val="20"/>
                <w:lang w:eastAsia="zh-CN"/>
              </w:rPr>
              <w:t>12</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个</w:t>
            </w:r>
          </w:p>
        </w:tc>
      </w:tr>
      <w:tr>
        <w:tblPrEx>
          <w:tblCellMar>
            <w:top w:w="0" w:type="dxa"/>
            <w:left w:w="108" w:type="dxa"/>
            <w:bottom w:w="0" w:type="dxa"/>
            <w:right w:w="108" w:type="dxa"/>
          </w:tblCellMar>
        </w:tblPrEx>
        <w:trPr>
          <w:trHeight w:val="1072"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2"/>
              </w:rPr>
            </w:pPr>
            <w:r>
              <w:rPr>
                <w:rFonts w:ascii="宋体" w:hAnsi="宋体" w:cs="宋体"/>
                <w:color w:val="000000"/>
                <w:kern w:val="0"/>
                <w:sz w:val="22"/>
              </w:rPr>
              <w:t>1</w:t>
            </w:r>
            <w:r>
              <w:rPr>
                <w:rFonts w:hint="eastAsia" w:ascii="宋体" w:hAnsi="宋体" w:cs="宋体"/>
                <w:color w:val="000000"/>
                <w:kern w:val="0"/>
                <w:sz w:val="22"/>
                <w:lang w:eastAsia="zh-CN"/>
              </w:rPr>
              <w:t>1</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拷贝</w:t>
            </w:r>
            <w:r>
              <w:rPr>
                <w:rFonts w:hint="eastAsia" w:ascii="宋体" w:hAnsi="宋体" w:cs="宋体"/>
                <w:kern w:val="0"/>
                <w:sz w:val="20"/>
                <w:szCs w:val="20"/>
                <w:lang w:eastAsia="zh-CN"/>
              </w:rPr>
              <w:t>板</w:t>
            </w:r>
          </w:p>
        </w:tc>
        <w:tc>
          <w:tcPr>
            <w:tcW w:w="4586" w:type="dxa"/>
            <w:tcBorders>
              <w:top w:val="single" w:color="auto" w:sz="4" w:space="0"/>
              <w:left w:val="nil"/>
              <w:bottom w:val="single" w:color="auto" w:sz="4" w:space="0"/>
              <w:right w:val="single" w:color="auto" w:sz="4" w:space="0"/>
            </w:tcBorders>
            <w:vAlign w:val="center"/>
          </w:tcPr>
          <w:p>
            <w:pPr>
              <w:widowControl/>
              <w:jc w:val="left"/>
              <w:rPr>
                <w:rFonts w:hint="eastAsia" w:ascii="宋体" w:cs="宋体"/>
                <w:kern w:val="0"/>
                <w:sz w:val="20"/>
                <w:szCs w:val="20"/>
                <w:lang w:val="en-US" w:eastAsia="zh-CN"/>
              </w:rPr>
            </w:pPr>
            <w:r>
              <w:rPr>
                <w:rFonts w:hint="eastAsia" w:ascii="宋体" w:cs="宋体"/>
                <w:kern w:val="0"/>
                <w:sz w:val="20"/>
                <w:szCs w:val="20"/>
                <w:lang w:val="en-US" w:eastAsia="zh-CN"/>
              </w:rPr>
              <w:t>LED国画书法拷贝板，亚克力面板，无极调光，配调光器。尺寸：120cm*80cm，发光板厚0.8cm左右</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ascii="宋体" w:hAnsi="宋体" w:cs="宋体"/>
                <w:kern w:val="0"/>
                <w:sz w:val="20"/>
                <w:szCs w:val="20"/>
              </w:rPr>
              <w:t>1</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台</w:t>
            </w:r>
          </w:p>
        </w:tc>
      </w:tr>
      <w:tr>
        <w:tblPrEx>
          <w:tblCellMar>
            <w:top w:w="0" w:type="dxa"/>
            <w:left w:w="108" w:type="dxa"/>
            <w:bottom w:w="0" w:type="dxa"/>
            <w:right w:w="108" w:type="dxa"/>
          </w:tblCellMar>
        </w:tblPrEx>
        <w:trPr>
          <w:trHeight w:val="816"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r>
              <w:rPr>
                <w:rFonts w:hint="eastAsia" w:ascii="宋体" w:hAnsi="宋体" w:cs="宋体"/>
                <w:color w:val="000000"/>
                <w:kern w:val="0"/>
                <w:sz w:val="22"/>
                <w:lang w:eastAsia="zh-CN"/>
              </w:rPr>
              <w:t>2</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双人桌子+椅子</w:t>
            </w:r>
          </w:p>
        </w:tc>
        <w:tc>
          <w:tcPr>
            <w:tcW w:w="4586"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双人</w:t>
            </w:r>
            <w:r>
              <w:rPr>
                <w:rFonts w:hint="eastAsia" w:ascii="宋体" w:cs="宋体"/>
                <w:kern w:val="0"/>
                <w:sz w:val="20"/>
                <w:szCs w:val="20"/>
                <w:lang w:eastAsia="zh-CN"/>
              </w:rPr>
              <w:t>书</w:t>
            </w:r>
            <w:r>
              <w:rPr>
                <w:rFonts w:hint="eastAsia" w:ascii="宋体" w:cs="宋体"/>
                <w:kern w:val="0"/>
                <w:sz w:val="20"/>
                <w:szCs w:val="20"/>
              </w:rPr>
              <w:t>桌</w:t>
            </w:r>
            <w:r>
              <w:rPr>
                <w:rFonts w:hint="eastAsia" w:ascii="宋体" w:cs="宋体"/>
                <w:kern w:val="0"/>
                <w:sz w:val="20"/>
                <w:szCs w:val="20"/>
                <w:lang w:eastAsia="zh-CN"/>
              </w:rPr>
              <w:t>尺寸：</w:t>
            </w:r>
            <w:r>
              <w:rPr>
                <w:rFonts w:hint="eastAsia" w:ascii="宋体" w:cs="宋体"/>
                <w:kern w:val="0"/>
                <w:sz w:val="20"/>
                <w:szCs w:val="20"/>
              </w:rPr>
              <w:t>140*60*74</w:t>
            </w:r>
            <w:r>
              <w:rPr>
                <w:rFonts w:hint="eastAsia" w:ascii="宋体" w:cs="宋体"/>
                <w:kern w:val="0"/>
                <w:sz w:val="20"/>
                <w:szCs w:val="20"/>
                <w:lang w:eastAsia="zh-CN"/>
              </w:rPr>
              <w:t>cm，板凳：3:cm*24cm*45cm，环保高密度实木颗粒板，达到国家级安全使用标准，颜色根据需求定制，</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50</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套</w:t>
            </w:r>
          </w:p>
        </w:tc>
      </w:tr>
      <w:tr>
        <w:tblPrEx>
          <w:tblCellMar>
            <w:top w:w="0" w:type="dxa"/>
            <w:left w:w="108" w:type="dxa"/>
            <w:bottom w:w="0" w:type="dxa"/>
            <w:right w:w="108" w:type="dxa"/>
          </w:tblCellMar>
        </w:tblPrEx>
        <w:trPr>
          <w:trHeight w:val="2247"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r>
              <w:rPr>
                <w:rFonts w:hint="eastAsia" w:ascii="宋体" w:hAnsi="宋体" w:cs="宋体"/>
                <w:color w:val="000000"/>
                <w:kern w:val="0"/>
                <w:sz w:val="22"/>
                <w:lang w:eastAsia="zh-CN"/>
              </w:rPr>
              <w:t>3</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彩色打印机</w:t>
            </w:r>
          </w:p>
        </w:tc>
        <w:tc>
          <w:tcPr>
            <w:tcW w:w="4586" w:type="dxa"/>
            <w:tcBorders>
              <w:top w:val="single" w:color="auto" w:sz="4" w:space="0"/>
              <w:left w:val="nil"/>
              <w:bottom w:val="single" w:color="auto" w:sz="4" w:space="0"/>
              <w:right w:val="single" w:color="auto" w:sz="4" w:space="0"/>
            </w:tcBorders>
            <w:vAlign w:val="center"/>
          </w:tcPr>
          <w:p>
            <w:pPr>
              <w:widowControl/>
              <w:jc w:val="left"/>
              <w:rPr>
                <w:rFonts w:hint="eastAsia"/>
                <w:sz w:val="18"/>
                <w:szCs w:val="18"/>
                <w:lang w:eastAsia="zh-CN"/>
              </w:rPr>
            </w:pPr>
            <w:r>
              <w:rPr>
                <w:rFonts w:hint="eastAsia"/>
                <w:sz w:val="18"/>
                <w:szCs w:val="18"/>
              </w:rPr>
              <w:t>多功能一体机，支持复印/打印/扫描/彩色打印/双面打印</w:t>
            </w:r>
            <w:r>
              <w:rPr>
                <w:rFonts w:hint="eastAsia"/>
                <w:sz w:val="18"/>
                <w:szCs w:val="18"/>
                <w:lang w:eastAsia="zh-CN"/>
              </w:rPr>
              <w:t>。</w:t>
            </w:r>
          </w:p>
          <w:p>
            <w:pPr>
              <w:widowControl/>
              <w:jc w:val="left"/>
              <w:rPr>
                <w:rFonts w:hint="eastAsia"/>
                <w:sz w:val="18"/>
                <w:szCs w:val="18"/>
                <w:lang w:val="en-US" w:eastAsia="zh-CN"/>
              </w:rPr>
            </w:pPr>
            <w:r>
              <w:rPr>
                <w:rFonts w:hint="eastAsia"/>
                <w:sz w:val="18"/>
                <w:szCs w:val="18"/>
                <w:lang w:eastAsia="zh-CN"/>
              </w:rPr>
              <w:t>网络类型：无线/有线网络/</w:t>
            </w:r>
            <w:r>
              <w:rPr>
                <w:rFonts w:hint="default"/>
                <w:sz w:val="18"/>
                <w:szCs w:val="18"/>
                <w:lang w:val="en-US" w:eastAsia="zh-CN"/>
              </w:rPr>
              <w:t>usb</w:t>
            </w:r>
            <w:r>
              <w:rPr>
                <w:rFonts w:hint="eastAsia"/>
                <w:sz w:val="18"/>
                <w:szCs w:val="18"/>
                <w:lang w:val="en-US" w:eastAsia="zh-CN"/>
              </w:rPr>
              <w:t>端口</w:t>
            </w:r>
          </w:p>
          <w:p>
            <w:pPr>
              <w:widowControl/>
              <w:jc w:val="left"/>
            </w:pPr>
            <w:r>
              <w:rPr>
                <w:rFonts w:hint="eastAsia"/>
                <w:sz w:val="18"/>
                <w:szCs w:val="18"/>
                <w:lang w:val="en-US" w:eastAsia="zh-CN"/>
              </w:rPr>
              <w:t>打印速度：21页/分钟（黑白）21页/分钟（彩色），支持连续复印扫描</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台</w:t>
            </w:r>
          </w:p>
        </w:tc>
      </w:tr>
      <w:tr>
        <w:tblPrEx>
          <w:tblCellMar>
            <w:top w:w="0" w:type="dxa"/>
            <w:left w:w="108" w:type="dxa"/>
            <w:bottom w:w="0" w:type="dxa"/>
            <w:right w:w="108" w:type="dxa"/>
          </w:tblCellMar>
        </w:tblPrEx>
        <w:trPr>
          <w:trHeight w:val="545"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r>
              <w:rPr>
                <w:rFonts w:hint="eastAsia" w:ascii="宋体" w:hAnsi="宋体" w:cs="宋体"/>
                <w:color w:val="000000"/>
                <w:kern w:val="0"/>
                <w:sz w:val="22"/>
                <w:lang w:eastAsia="zh-CN"/>
              </w:rPr>
              <w:t>4</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毛毡</w:t>
            </w:r>
          </w:p>
        </w:tc>
        <w:tc>
          <w:tcPr>
            <w:tcW w:w="4586"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国画用大毛毡，</w:t>
            </w:r>
            <w:r>
              <w:rPr>
                <w:rFonts w:hint="eastAsia" w:ascii="宋体" w:cs="宋体"/>
                <w:kern w:val="0"/>
                <w:sz w:val="20"/>
                <w:szCs w:val="20"/>
                <w:lang w:eastAsia="zh-CN"/>
              </w:rPr>
              <w:t>灰色，</w:t>
            </w:r>
            <w:r>
              <w:rPr>
                <w:rFonts w:hint="eastAsia" w:ascii="宋体" w:cs="宋体"/>
                <w:kern w:val="0"/>
                <w:sz w:val="20"/>
                <w:szCs w:val="20"/>
              </w:rPr>
              <w:t>尺寸240</w:t>
            </w:r>
            <w:r>
              <w:rPr>
                <w:rFonts w:ascii="Arial" w:hAnsi="Arial" w:cs="Arial"/>
                <w:kern w:val="0"/>
                <w:sz w:val="20"/>
                <w:szCs w:val="20"/>
              </w:rPr>
              <w:t>×</w:t>
            </w:r>
            <w:r>
              <w:rPr>
                <w:rFonts w:hint="eastAsia" w:ascii="宋体" w:cs="宋体"/>
                <w:kern w:val="0"/>
                <w:sz w:val="20"/>
                <w:szCs w:val="20"/>
              </w:rPr>
              <w:t>120cm</w:t>
            </w:r>
            <w:r>
              <w:rPr>
                <w:rFonts w:hint="eastAsia" w:ascii="宋体" w:cs="宋体"/>
                <w:kern w:val="0"/>
                <w:sz w:val="20"/>
                <w:szCs w:val="20"/>
                <w:lang w:eastAsia="zh-CN"/>
              </w:rPr>
              <w:t>，羊毛</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3</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个</w:t>
            </w:r>
          </w:p>
        </w:tc>
      </w:tr>
      <w:tr>
        <w:tblPrEx>
          <w:tblCellMar>
            <w:top w:w="0" w:type="dxa"/>
            <w:left w:w="108" w:type="dxa"/>
            <w:bottom w:w="0" w:type="dxa"/>
            <w:right w:w="108" w:type="dxa"/>
          </w:tblCellMar>
        </w:tblPrEx>
        <w:trPr>
          <w:trHeight w:val="347"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r>
              <w:rPr>
                <w:rFonts w:hint="eastAsia" w:ascii="宋体" w:hAnsi="宋体" w:cs="宋体"/>
                <w:color w:val="000000"/>
                <w:kern w:val="0"/>
                <w:sz w:val="22"/>
                <w:lang w:eastAsia="zh-CN"/>
              </w:rPr>
              <w:t>5</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毛笔</w:t>
            </w:r>
          </w:p>
        </w:tc>
        <w:tc>
          <w:tcPr>
            <w:tcW w:w="4586"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国画用羊毫、狼毫</w:t>
            </w:r>
            <w:r>
              <w:rPr>
                <w:rFonts w:hint="eastAsia" w:ascii="宋体" w:cs="宋体"/>
                <w:kern w:val="0"/>
                <w:sz w:val="20"/>
                <w:szCs w:val="20"/>
                <w:lang w:eastAsia="zh-CN"/>
              </w:rPr>
              <w:t>笔</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3</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套</w:t>
            </w:r>
          </w:p>
        </w:tc>
      </w:tr>
      <w:tr>
        <w:tblPrEx>
          <w:tblCellMar>
            <w:top w:w="0" w:type="dxa"/>
            <w:left w:w="108" w:type="dxa"/>
            <w:bottom w:w="0" w:type="dxa"/>
            <w:right w:w="108" w:type="dxa"/>
          </w:tblCellMar>
        </w:tblPrEx>
        <w:trPr>
          <w:trHeight w:val="547"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cs="宋体"/>
                <w:color w:val="000000"/>
                <w:kern w:val="0"/>
                <w:sz w:val="22"/>
                <w:lang w:eastAsia="zh-CN"/>
              </w:rPr>
            </w:pPr>
            <w:r>
              <w:rPr>
                <w:rFonts w:hint="eastAsia" w:ascii="宋体" w:cs="宋体"/>
                <w:color w:val="000000"/>
                <w:kern w:val="0"/>
                <w:sz w:val="22"/>
                <w:lang w:eastAsia="zh-CN"/>
              </w:rPr>
              <w:t>16</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hint="eastAsia" w:ascii="宋体" w:cs="宋体"/>
                <w:kern w:val="0"/>
                <w:sz w:val="20"/>
                <w:szCs w:val="20"/>
                <w:lang w:eastAsia="zh-CN"/>
              </w:rPr>
            </w:pPr>
            <w:r>
              <w:rPr>
                <w:rFonts w:hint="eastAsia" w:ascii="宋体" w:cs="宋体"/>
                <w:kern w:val="0"/>
                <w:sz w:val="20"/>
                <w:szCs w:val="20"/>
                <w:lang w:eastAsia="zh-CN"/>
              </w:rPr>
              <w:t>电热水壶</w:t>
            </w:r>
          </w:p>
        </w:tc>
        <w:tc>
          <w:tcPr>
            <w:tcW w:w="4586" w:type="dxa"/>
            <w:tcBorders>
              <w:top w:val="single" w:color="auto" w:sz="4" w:space="0"/>
              <w:left w:val="nil"/>
              <w:bottom w:val="single" w:color="auto" w:sz="4" w:space="0"/>
              <w:right w:val="single" w:color="auto" w:sz="4" w:space="0"/>
            </w:tcBorders>
            <w:vAlign w:val="center"/>
          </w:tcPr>
          <w:p>
            <w:pPr>
              <w:widowControl/>
              <w:jc w:val="left"/>
              <w:rPr>
                <w:rFonts w:hint="eastAsia"/>
                <w:lang w:eastAsia="zh-CN"/>
              </w:rPr>
            </w:pPr>
            <w:r>
              <w:rPr>
                <w:rFonts w:hint="eastAsia"/>
                <w:lang w:eastAsia="zh-CN"/>
              </w:rPr>
              <w:t>1.7升，自动断电，保温一体</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hint="eastAsia" w:ascii="宋体" w:cs="宋体"/>
                <w:kern w:val="0"/>
                <w:sz w:val="20"/>
                <w:szCs w:val="20"/>
                <w:lang w:eastAsia="zh-CN"/>
              </w:rPr>
            </w:pPr>
            <w:r>
              <w:rPr>
                <w:rFonts w:hint="eastAsia" w:ascii="宋体" w:cs="宋体"/>
                <w:kern w:val="0"/>
                <w:sz w:val="20"/>
                <w:szCs w:val="20"/>
                <w:lang w:eastAsia="zh-CN"/>
              </w:rPr>
              <w:t>1</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hint="eastAsia" w:ascii="宋体" w:cs="宋体"/>
                <w:kern w:val="0"/>
                <w:sz w:val="20"/>
                <w:szCs w:val="20"/>
                <w:lang w:eastAsia="zh-CN"/>
              </w:rPr>
            </w:pPr>
            <w:r>
              <w:rPr>
                <w:rFonts w:hint="eastAsia" w:ascii="宋体" w:cs="宋体"/>
                <w:kern w:val="0"/>
                <w:sz w:val="20"/>
                <w:szCs w:val="20"/>
                <w:lang w:eastAsia="zh-CN"/>
              </w:rPr>
              <w:t>个</w:t>
            </w:r>
          </w:p>
        </w:tc>
      </w:tr>
    </w:tbl>
    <w:p>
      <w:pPr>
        <w:widowControl/>
        <w:jc w:val="left"/>
        <w:rPr>
          <w:rFonts w:hint="eastAsia"/>
        </w:rPr>
      </w:pPr>
    </w:p>
    <w:sectPr>
      <w:footerReference r:id="rId6" w:type="default"/>
      <w:pgSz w:w="11907" w:h="16840"/>
      <w:pgMar w:top="1440" w:right="1701" w:bottom="1440" w:left="1701" w:header="851" w:footer="992" w:gutter="0"/>
      <w:pgNumType w:fmt="decimal"/>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caps/>
        <w:color w:val="4472C4"/>
      </w:rPr>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0"/>
      </w:rPr>
    </w:pPr>
    <w:r>
      <w:rPr>
        <w:rStyle w:val="10"/>
      </w:rPr>
      <w:fldChar w:fldCharType="begin"/>
    </w:r>
    <w:r>
      <w:rPr>
        <w:rStyle w:val="10"/>
      </w:rPr>
      <w:instrText xml:space="preserve">PAGE  </w:instrText>
    </w:r>
    <w:r>
      <w:rPr>
        <w:rStyle w:val="10"/>
      </w:rP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caps/>
        <w:color w:val="4472C4"/>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39</w:t>
                    </w:r>
                    <w:r>
                      <w:rPr>
                        <w:rFonts w:hint="eastAsia"/>
                        <w:lang w:eastAsia="zh-CN"/>
                      </w:rPr>
                      <w:fldChar w:fldCharType="end"/>
                    </w:r>
                  </w:p>
                </w:txbxContent>
              </v:textbox>
            </v:shape>
          </w:pict>
        </mc:Fallback>
      </mc:AlternateContent>
    </w:r>
  </w:p>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caps/>
        <w:color w:val="4472C4"/>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9E7E28"/>
    <w:multiLevelType w:val="singleLevel"/>
    <w:tmpl w:val="A69E7E2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553DB0"/>
    <w:rsid w:val="06E631FA"/>
    <w:rsid w:val="090F5578"/>
    <w:rsid w:val="0B432F03"/>
    <w:rsid w:val="1B0351BE"/>
    <w:rsid w:val="2DBB49B2"/>
    <w:rsid w:val="2E5D1125"/>
    <w:rsid w:val="2E831D08"/>
    <w:rsid w:val="3191562C"/>
    <w:rsid w:val="3D2608FB"/>
    <w:rsid w:val="445C6CED"/>
    <w:rsid w:val="452E2ADC"/>
    <w:rsid w:val="47ED4196"/>
    <w:rsid w:val="552E6658"/>
    <w:rsid w:val="5C414614"/>
    <w:rsid w:val="5EBE3069"/>
    <w:rsid w:val="6B1D2402"/>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1"/>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12"/>
    <w:qFormat/>
    <w:uiPriority w:val="99"/>
    <w:pPr>
      <w:keepNext/>
      <w:keepLines/>
      <w:spacing w:before="260" w:after="260" w:line="413" w:lineRule="auto"/>
      <w:outlineLvl w:val="1"/>
    </w:pPr>
    <w:rPr>
      <w:rFonts w:ascii="Arial" w:hAnsi="Arial" w:eastAsia="黑体"/>
      <w:b/>
      <w:sz w:val="32"/>
      <w:szCs w:val="24"/>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customStyle="1" w:styleId="2">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styleId="5">
    <w:name w:val="Balloon Text"/>
    <w:basedOn w:val="1"/>
    <w:link w:val="14"/>
    <w:qFormat/>
    <w:uiPriority w:val="99"/>
    <w:rPr>
      <w:sz w:val="18"/>
      <w:szCs w:val="18"/>
    </w:rPr>
  </w:style>
  <w:style w:type="paragraph" w:styleId="6">
    <w:name w:val="footer"/>
    <w:basedOn w:val="1"/>
    <w:link w:val="13"/>
    <w:qFormat/>
    <w:uiPriority w:val="99"/>
    <w:pPr>
      <w:tabs>
        <w:tab w:val="center" w:pos="4153"/>
        <w:tab w:val="right" w:pos="8306"/>
      </w:tabs>
      <w:snapToGrid w:val="0"/>
      <w:jc w:val="left"/>
    </w:pPr>
    <w:rPr>
      <w:sz w:val="18"/>
    </w:rPr>
  </w:style>
  <w:style w:type="paragraph" w:styleId="7">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character" w:styleId="10">
    <w:name w:val="page number"/>
    <w:qFormat/>
    <w:uiPriority w:val="99"/>
    <w:rPr>
      <w:rFonts w:cs="Times New Roman"/>
    </w:rPr>
  </w:style>
  <w:style w:type="character" w:customStyle="1" w:styleId="11">
    <w:name w:val="标题 1 字符"/>
    <w:link w:val="3"/>
    <w:qFormat/>
    <w:uiPriority w:val="99"/>
    <w:rPr>
      <w:rFonts w:ascii="Calibri" w:hAnsi="Calibri" w:eastAsia="宋体" w:cs="Times New Roman"/>
      <w:b/>
      <w:bCs/>
      <w:kern w:val="44"/>
      <w:sz w:val="44"/>
      <w:szCs w:val="44"/>
    </w:rPr>
  </w:style>
  <w:style w:type="character" w:customStyle="1" w:styleId="12">
    <w:name w:val="标题 2 字符"/>
    <w:link w:val="4"/>
    <w:qFormat/>
    <w:uiPriority w:val="99"/>
    <w:rPr>
      <w:rFonts w:ascii="Arial" w:hAnsi="Arial" w:eastAsia="黑体" w:cs="Times New Roman"/>
      <w:b/>
      <w:sz w:val="24"/>
      <w:szCs w:val="24"/>
    </w:rPr>
  </w:style>
  <w:style w:type="character" w:customStyle="1" w:styleId="13">
    <w:name w:val="页脚 字符"/>
    <w:link w:val="6"/>
    <w:qFormat/>
    <w:uiPriority w:val="99"/>
    <w:rPr>
      <w:rFonts w:ascii="Calibri" w:hAnsi="Calibri" w:eastAsia="宋体" w:cs="Times New Roman"/>
      <w:sz w:val="18"/>
    </w:rPr>
  </w:style>
  <w:style w:type="character" w:customStyle="1" w:styleId="14">
    <w:name w:val="批注框文本 字符"/>
    <w:link w:val="5"/>
    <w:qFormat/>
    <w:uiPriority w:val="99"/>
    <w:rPr>
      <w:rFonts w:ascii="Calibri" w:hAnsi="Calibri" w:eastAsia="宋体" w:cs="Times New Roman"/>
      <w:sz w:val="18"/>
      <w:szCs w:val="18"/>
    </w:rPr>
  </w:style>
  <w:style w:type="character" w:customStyle="1" w:styleId="15">
    <w:name w:val="页眉 字符"/>
    <w:link w:val="7"/>
    <w:qFormat/>
    <w:uiPriority w:val="99"/>
    <w:rPr>
      <w:rFonts w:ascii="Calibri" w:hAnsi="Calibri" w:eastAsia="宋体" w:cs="Times New Roman"/>
      <w:sz w:val="18"/>
      <w:szCs w:val="18"/>
    </w:rPr>
  </w:style>
  <w:style w:type="paragraph" w:customStyle="1" w:styleId="16">
    <w:name w:val="List Paragraph_b3868dfc-8e99-44af-b667-fbf12280eb2e"/>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239</Words>
  <Characters>1363</Characters>
  <Lines>11</Lines>
  <Paragraphs>3</Paragraphs>
  <TotalTime>0</TotalTime>
  <ScaleCrop>false</ScaleCrop>
  <LinksUpToDate>false</LinksUpToDate>
  <CharactersWithSpaces>1599</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2019-09-23T09:31:00Z</dcterms:created>
  <dc:creator>杨 杨</dc:creator>
  <cp:lastModifiedBy>南栀</cp:lastModifiedBy>
  <dcterms:modified xsi:type="dcterms:W3CDTF">2020-06-05T07:09:13Z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