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单龙寺镇扫帚河清淤点砂石</w:t>
      </w: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混合料销售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w:t>
      </w:r>
      <w:r>
        <w:rPr>
          <w:rFonts w:hint="eastAsia" w:ascii="宋体" w:hAnsi="宋体" w:cs="宋体"/>
          <w:b/>
          <w:color w:val="000000"/>
          <w:sz w:val="32"/>
          <w:lang w:val="en-US" w:eastAsia="zh-CN"/>
        </w:rPr>
        <w:t>3</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年五</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单龙寺镇扫帚河清淤点砂石混合料销售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受霍山县矿产资源开发有限责任公司委托，定于2020年6月1日15时00分在安徽大别山工程咨询有限公司一楼开标厅，对单龙寺镇扫帚河清淤点砂石混合料进行公开竞价销售，具体事项公告如下：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一、竞价标的名称及概况</w:t>
      </w:r>
    </w:p>
    <w:tbl>
      <w:tblPr>
        <w:tblStyle w:val="11"/>
        <w:tblW w:w="958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单龙寺镇扫帚河清淤点砂石混合料销售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售卖起始价55元/吨(含砂石税费、挖装、上车费)。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单龙寺镇扫帚河村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基本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数量（吨）</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砂石料：20000吨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一次性支付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壹佰壹拾万元整（¥1100000.00）</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壹元或壹元的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砂石混合料20000吨的外运销售，挖装范围标的现场有明显标识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（附：现场挖装标识图）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合同签订后20日历天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壹佰壹拾万元整（¥1100000.00）</w:t>
            </w:r>
          </w:p>
        </w:tc>
      </w:tr>
    </w:tbl>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特别说明：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1、客户现场自行踏勘并缴纳保证金即视为认可所购产品质量，后期不得以任何理由要求调整价格或拒不执行拉运义务。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2、委托人在标的现场有明显的挖装范围标识，经客户现场踏勘确认后不得以任何理由要求调整挖装范围。</w:t>
      </w:r>
      <w:r>
        <w:rPr>
          <w:rFonts w:hint="eastAsia" w:ascii="宋体" w:hAnsi="宋体" w:eastAsia="宋体" w:cs="宋体"/>
          <w:b/>
          <w:bCs/>
          <w:color w:val="000000"/>
          <w:kern w:val="0"/>
          <w:sz w:val="24"/>
          <w:szCs w:val="24"/>
          <w:shd w:val="clear" w:color="auto" w:fill="FFFFFF"/>
          <w:lang w:val="en-US" w:eastAsia="zh-CN" w:bidi="ar-SA"/>
        </w:rPr>
        <w:t>附：现场挖装标识图</w:t>
      </w:r>
      <w:r>
        <w:rPr>
          <w:rFonts w:hint="eastAsia" w:ascii="宋体" w:hAnsi="宋体" w:cs="宋体"/>
          <w:b/>
          <w:bCs/>
          <w:color w:val="000000"/>
          <w:kern w:val="0"/>
          <w:sz w:val="24"/>
          <w:szCs w:val="24"/>
          <w:shd w:val="clear" w:color="auto" w:fill="FFFFFF"/>
          <w:lang w:val="en-US" w:eastAsia="zh-CN" w:bidi="ar-SA"/>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3、竞价成功者须在成交公告期满之日起1日内与委托人签订购销合同，否则竞价保证金不予退还，委托人有权对标的物另行处置。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4、与委托人已合作的客户如竞价确定后未按约定的期限拉运，成交价款委托人有权从客户预存款中扣除，委托人有权对标的物另行处置。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5、前期已与委托人合作的协议客户可继续享受优惠政策。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6、在委托人预存货款余额大于人民币壹佰壹拾万元整（¥1100000.00）的客户竞价保证金无需另行缴纳，意向参与客户可到委托人销售部出具预存货款余额证明参与竞价。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Theme="minorEastAsia" w:hAnsiTheme="minorEastAsia" w:eastAsiaTheme="minorEastAsia" w:cstheme="minorEastAsia"/>
          <w:b w:val="0"/>
          <w:bCs w:val="0"/>
          <w:i w:val="0"/>
          <w:caps w:val="0"/>
          <w:color w:val="666666"/>
          <w:spacing w:val="0"/>
          <w:kern w:val="0"/>
          <w:sz w:val="24"/>
          <w:szCs w:val="24"/>
          <w:lang w:val="en-US" w:eastAsia="zh-CN" w:bidi="ar"/>
        </w:rPr>
      </w:pPr>
      <w:r>
        <w:rPr>
          <w:rFonts w:hint="eastAsia" w:ascii="宋体" w:hAnsi="宋体" w:eastAsia="宋体" w:cs="宋体"/>
          <w:color w:val="000000"/>
          <w:kern w:val="0"/>
          <w:sz w:val="24"/>
          <w:szCs w:val="24"/>
          <w:shd w:val="clear" w:color="auto" w:fill="FFFFFF"/>
          <w:lang w:val="en-US" w:eastAsia="zh-CN" w:bidi="ar-SA"/>
        </w:rPr>
        <w:t>7、实际成交后购买人不得在县内新建堆场中转堆放、加</w:t>
      </w:r>
      <w:r>
        <w:rPr>
          <w:rFonts w:hint="eastAsia" w:asciiTheme="minorEastAsia" w:hAnsiTheme="minorEastAsia" w:eastAsiaTheme="minorEastAsia" w:cstheme="minorEastAsia"/>
          <w:b w:val="0"/>
          <w:bCs w:val="0"/>
          <w:i w:val="0"/>
          <w:caps w:val="0"/>
          <w:color w:val="666666"/>
          <w:spacing w:val="0"/>
          <w:kern w:val="0"/>
          <w:sz w:val="24"/>
          <w:szCs w:val="24"/>
          <w:lang w:val="en-US" w:eastAsia="zh-CN" w:bidi="ar"/>
        </w:rPr>
        <w:t>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二、竞价人资格条件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1.具有本项目经营范围以及相适应的经营能力的独立法人或具有民事行为能力的自然人；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2.竞价人不得为被人民法院列入失信被执行人；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3.竞价人不得为被人民检察院列入行贿犯罪档案的；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4.竞价人不得为被税务部门列入重大税收违法案件当事人名单的；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5.不接受联合体竞价。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三、报名时间及方式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）下载本项目竞价文件等（见附件）。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竞价人在开标截止时间前将竞价须知所需资料递交至竞价公告指定地点即可。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四、现场踏勘及投标答疑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汪满，联系电话：15156496010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竞价答疑：竞价人若对本项目竞价有任何疑问，投标截止时间2日前应以书面方式向委托人或安徽大别山工程咨询有限公司提出，疑问回复在投标截止时间1日前统一在网上予以回复。答疑联系人：刘先生，联系电话：0564-5020033；15305645303。</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五、竞价须知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1、各竞价人在竞价前必须按照本竞价公告规定时间投标，否则投标无效。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3、竞价人在下载竞价文件（答疑澄清文件等）过程中若遇到问题，请与安徽大别山工程咨询有限公司联系，电话：0564-5020033。在咨询过程中不得透露投标人自身信息。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六、竞价方式：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七、竞价保证金缴纳及处置：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1.承包费支付方式：一次性支付。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2.本次招标项目为竞得人先付费后销售的方式。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1日内一次性缴入下列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户  名：安徽大别山工程咨询有限公司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开户行：安徽霍山农村商业银行股份有限公司文盛支行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账  号：20010048352066600000021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（打款备注：购单龙寺镇扫帚河清淤点砂石混合料销售保证金）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八、文件获取及基本要求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）中下载本项目竞价文件等。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2、本次竞价不接受电话、邮寄、口头等方式报名或竞价。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九、开标、定标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1、开标时间：2020年6月1日15时00分（北京时间，投标截止时间相同）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2、开标地点：安徽大别山工程咨询有限公司一楼开标厅</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十、竞价结果公布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竞价结果在安徽大别山工程咨询有限公司网（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）上进行公开发布，公示期不少于2日。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竞价须知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竞价须知：附后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注意事项及相关要求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本竞价公告未明确的项目招标条款及要求，按照国家和省有关招标投标法律、法规、规章以及我县招标投标有关管理规定执行。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2、本竞价公告视同竞价文件，对招投标各方主体均具有约束作用。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霍山县矿产资源开发有限责任公司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2020年5月28日</w:t>
      </w:r>
    </w:p>
    <w:p>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单龙寺镇扫帚河清淤点砂石混合料销售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b/>
          <w:bCs/>
          <w:color w:val="000000"/>
          <w:shd w:val="clear" w:color="auto" w:fill="FFFFFF"/>
        </w:rPr>
      </w:pPr>
      <w:r>
        <w:rPr>
          <w:color w:val="000000"/>
          <w:shd w:val="clear" w:color="auto" w:fill="FFFFFF"/>
        </w:rPr>
        <w:t>4</w:t>
      </w:r>
      <w:r>
        <w:rPr>
          <w:rFonts w:hint="eastAsia"/>
          <w:color w:val="000000"/>
          <w:shd w:val="clear" w:color="auto" w:fill="FFFFFF"/>
        </w:rPr>
        <w:t>、</w:t>
      </w:r>
      <w:r>
        <w:rPr>
          <w:rFonts w:hint="eastAsia"/>
          <w:b/>
          <w:bCs/>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2"/>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b/>
          <w:bCs/>
          <w:color w:val="000000"/>
          <w:kern w:val="0"/>
          <w:sz w:val="24"/>
          <w:szCs w:val="24"/>
          <w:shd w:val="clear" w:color="auto" w:fill="FFFFFF"/>
        </w:rPr>
        <w:t>竞价文件不得采用活页等随时可以换页的装订方式，否则其投标将被拒绝</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2020年6月1日15时00分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单龙寺镇扫帚河清淤点砂石混合料销售竞价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w:t>
      </w:r>
      <w:r>
        <w:rPr>
          <w:rFonts w:hint="eastAsia" w:ascii="宋体" w:hAnsi="宋体" w:cs="宋体"/>
          <w:sz w:val="24"/>
          <w:szCs w:val="24"/>
          <w:lang w:val="en-US" w:eastAsia="zh-CN"/>
        </w:rPr>
        <w:t>成交公告期满</w:t>
      </w:r>
      <w:r>
        <w:rPr>
          <w:rFonts w:hint="eastAsia" w:ascii="宋体" w:hAnsi="宋体" w:cs="宋体"/>
          <w:sz w:val="24"/>
          <w:szCs w:val="24"/>
        </w:rPr>
        <w:t>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4"/>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spacing w:line="400" w:lineRule="exact"/>
        <w:ind w:firstLine="480" w:firstLineChars="200"/>
        <w:rPr>
          <w:rFonts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lang w:val="en-US" w:eastAsia="zh-CN"/>
        </w:rPr>
        <w:t>8、</w:t>
      </w:r>
      <w:r>
        <w:rPr>
          <w:rFonts w:hint="eastAsia" w:ascii="宋体" w:hAnsi="宋体" w:cs="宋体"/>
          <w:b/>
          <w:bCs/>
          <w:color w:val="000000"/>
          <w:kern w:val="0"/>
          <w:sz w:val="24"/>
          <w:szCs w:val="24"/>
          <w:shd w:val="clear" w:color="auto" w:fill="FFFFFF"/>
        </w:rPr>
        <w:t>签订《销售合同》</w:t>
      </w:r>
    </w:p>
    <w:p>
      <w:pPr>
        <w:spacing w:line="400" w:lineRule="exact"/>
        <w:ind w:firstLine="480" w:firstLineChars="200"/>
        <w:rPr>
          <w:rFonts w:ascii="宋体" w:cs="宋体"/>
          <w:sz w:val="24"/>
          <w:szCs w:val="24"/>
        </w:rPr>
      </w:pPr>
      <w:r>
        <w:rPr>
          <w:rFonts w:hint="eastAsia" w:ascii="宋体" w:hAnsi="宋体" w:cs="宋体"/>
          <w:sz w:val="24"/>
          <w:szCs w:val="24"/>
        </w:rPr>
        <w:t>竞得人自竞价</w:t>
      </w:r>
      <w:r>
        <w:rPr>
          <w:rFonts w:hint="eastAsia" w:ascii="宋体" w:hAnsi="宋体" w:cs="宋体"/>
          <w:sz w:val="24"/>
          <w:szCs w:val="24"/>
          <w:lang w:val="en-US" w:eastAsia="zh-CN"/>
        </w:rPr>
        <w:t>成交公告期满之日起1日内</w:t>
      </w:r>
      <w:r>
        <w:rPr>
          <w:rFonts w:hint="eastAsia" w:ascii="宋体" w:hAnsi="宋体" w:cs="宋体"/>
          <w:sz w:val="24"/>
          <w:szCs w:val="24"/>
        </w:rPr>
        <w:t>与委托人签订《销售合同》。</w:t>
      </w:r>
    </w:p>
    <w:p>
      <w:pPr>
        <w:spacing w:line="400" w:lineRule="exact"/>
        <w:ind w:firstLine="480" w:firstLineChars="200"/>
        <w:rPr>
          <w:rFonts w:hint="eastAsia"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rPr>
        <w:t>9、服务费</w:t>
      </w:r>
    </w:p>
    <w:p>
      <w:pPr>
        <w:spacing w:line="400" w:lineRule="exact"/>
        <w:ind w:firstLine="480" w:firstLineChars="200"/>
        <w:rPr>
          <w:rFonts w:ascii="宋体" w:cs="宋体"/>
          <w:sz w:val="24"/>
          <w:szCs w:val="24"/>
        </w:rPr>
      </w:pPr>
      <w:r>
        <w:rPr>
          <w:rFonts w:hint="eastAsia" w:ascii="宋体" w:hAnsi="宋体" w:cs="宋体"/>
          <w:sz w:val="24"/>
          <w:szCs w:val="24"/>
        </w:rPr>
        <w:t>本次竞价服务费由竞得人</w:t>
      </w:r>
      <w:r>
        <w:rPr>
          <w:rFonts w:hint="eastAsia" w:ascii="宋体" w:hAnsi="宋体" w:cs="宋体"/>
          <w:sz w:val="24"/>
          <w:szCs w:val="24"/>
          <w:lang w:val="en-US" w:eastAsia="zh-CN"/>
        </w:rPr>
        <w:t>在领取成交通知书前</w:t>
      </w:r>
      <w:r>
        <w:rPr>
          <w:rFonts w:hint="eastAsia" w:ascii="宋体" w:hAnsi="宋体" w:cs="宋体"/>
          <w:sz w:val="24"/>
          <w:szCs w:val="24"/>
        </w:rPr>
        <w:t>支付</w:t>
      </w:r>
      <w:r>
        <w:rPr>
          <w:rFonts w:hint="eastAsia" w:ascii="宋体" w:hAnsi="宋体" w:cs="宋体"/>
          <w:sz w:val="24"/>
          <w:szCs w:val="24"/>
          <w:lang w:eastAsia="zh-CN"/>
        </w:rPr>
        <w:t>，</w:t>
      </w:r>
      <w:r>
        <w:rPr>
          <w:rFonts w:hint="eastAsia" w:ascii="宋体" w:hAnsi="宋体" w:cs="宋体"/>
          <w:sz w:val="24"/>
          <w:szCs w:val="24"/>
          <w:lang w:val="en-US" w:eastAsia="zh-CN"/>
        </w:rPr>
        <w:t>共计金额：人民币肆仟元整(</w:t>
      </w:r>
      <w:r>
        <w:rPr>
          <w:rFonts w:hint="default" w:ascii="宋体" w:hAnsi="宋体" w:cs="宋体"/>
          <w:sz w:val="24"/>
          <w:szCs w:val="24"/>
          <w:lang w:val="en-US" w:eastAsia="zh-CN"/>
        </w:rPr>
        <w:t>¥</w:t>
      </w:r>
      <w:r>
        <w:rPr>
          <w:rFonts w:hint="eastAsia" w:ascii="宋体" w:hAnsi="宋体" w:cs="宋体"/>
          <w:sz w:val="24"/>
          <w:szCs w:val="24"/>
          <w:lang w:val="en-US" w:eastAsia="zh-CN"/>
        </w:rPr>
        <w:t>4000元)</w:t>
      </w:r>
      <w:r>
        <w:rPr>
          <w:rFonts w:hint="eastAsia" w:ascii="宋体" w:hAnsi="宋体" w:cs="宋体"/>
          <w:sz w:val="24"/>
          <w:szCs w:val="24"/>
        </w:rPr>
        <w:t>。</w:t>
      </w:r>
    </w:p>
    <w:p>
      <w:pPr>
        <w:adjustRightInd w:val="0"/>
        <w:snapToGrid w:val="0"/>
        <w:spacing w:line="540" w:lineRule="exact"/>
        <w:ind w:right="14" w:rightChars="7" w:firstLine="240" w:firstLineChars="100"/>
        <w:rPr>
          <w:rFonts w:hint="default" w:ascii="宋体" w:eastAsia="宋体"/>
          <w:b/>
          <w:bCs/>
          <w:sz w:val="24"/>
          <w:lang w:val="en-US" w:eastAsia="zh-CN"/>
        </w:rPr>
      </w:pPr>
      <w:r>
        <w:rPr>
          <w:rFonts w:hint="eastAsia" w:ascii="宋体"/>
          <w:b/>
          <w:bCs/>
          <w:sz w:val="24"/>
          <w:lang w:val="en-US" w:eastAsia="zh-CN"/>
        </w:rPr>
        <w:t>标的物现场图片：</w:t>
      </w:r>
    </w:p>
    <w:p>
      <w:pPr>
        <w:adjustRightInd w:val="0"/>
        <w:snapToGrid w:val="0"/>
        <w:spacing w:line="240" w:lineRule="auto"/>
        <w:ind w:right="14" w:rightChars="7" w:firstLine="240" w:firstLineChars="100"/>
        <w:rPr>
          <w:rFonts w:hint="eastAsia" w:ascii="宋体" w:eastAsia="宋体"/>
          <w:b/>
          <w:bCs/>
          <w:sz w:val="24"/>
          <w:lang w:eastAsia="zh-CN"/>
        </w:rPr>
      </w:pPr>
      <w:r>
        <w:rPr>
          <w:rFonts w:hint="eastAsia" w:ascii="宋体" w:eastAsia="宋体"/>
          <w:b/>
          <w:bCs/>
          <w:sz w:val="24"/>
          <w:lang w:eastAsia="zh-CN"/>
        </w:rPr>
        <w:drawing>
          <wp:inline distT="0" distB="0" distL="114300" distR="114300">
            <wp:extent cx="5615940" cy="3155315"/>
            <wp:effectExtent l="0" t="0" r="3810" b="6985"/>
            <wp:docPr id="4" name="图片 4" descr="单龙寺扫帚河混合料现场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单龙寺扫帚河混合料现场图片1"/>
                    <pic:cNvPicPr>
                      <a:picLocks noChangeAspect="1"/>
                    </pic:cNvPicPr>
                  </pic:nvPicPr>
                  <pic:blipFill>
                    <a:blip r:embed="rId10"/>
                    <a:stretch>
                      <a:fillRect/>
                    </a:stretch>
                  </pic:blipFill>
                  <pic:spPr>
                    <a:xfrm>
                      <a:off x="0" y="0"/>
                      <a:ext cx="5615940" cy="3155315"/>
                    </a:xfrm>
                    <a:prstGeom prst="rect">
                      <a:avLst/>
                    </a:prstGeom>
                  </pic:spPr>
                </pic:pic>
              </a:graphicData>
            </a:graphic>
          </wp:inline>
        </w:drawing>
      </w:r>
    </w:p>
    <w:p>
      <w:pPr>
        <w:adjustRightInd w:val="0"/>
        <w:snapToGrid w:val="0"/>
        <w:spacing w:line="240" w:lineRule="auto"/>
        <w:ind w:right="14" w:rightChars="7" w:firstLine="240" w:firstLineChars="100"/>
        <w:rPr>
          <w:rFonts w:hint="eastAsia" w:ascii="宋体" w:eastAsia="宋体"/>
          <w:b/>
          <w:bCs/>
          <w:sz w:val="24"/>
          <w:lang w:eastAsia="zh-CN"/>
        </w:rPr>
      </w:pPr>
      <w:bookmarkStart w:id="5" w:name="_GoBack"/>
      <w:r>
        <w:rPr>
          <w:rFonts w:hint="eastAsia" w:ascii="宋体" w:eastAsia="宋体"/>
          <w:b/>
          <w:bCs/>
          <w:sz w:val="24"/>
          <w:lang w:eastAsia="zh-CN"/>
        </w:rPr>
        <w:drawing>
          <wp:inline distT="0" distB="0" distL="114300" distR="114300">
            <wp:extent cx="5609590" cy="3493770"/>
            <wp:effectExtent l="0" t="0" r="10160" b="11430"/>
            <wp:docPr id="5" name="图片 5" descr="单龙寺扫帚河混合料现场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单龙寺扫帚河混合料现场图片"/>
                    <pic:cNvPicPr>
                      <a:picLocks noChangeAspect="1"/>
                    </pic:cNvPicPr>
                  </pic:nvPicPr>
                  <pic:blipFill>
                    <a:blip r:embed="rId11"/>
                    <a:stretch>
                      <a:fillRect/>
                    </a:stretch>
                  </pic:blipFill>
                  <pic:spPr>
                    <a:xfrm>
                      <a:off x="0" y="0"/>
                      <a:ext cx="5609590" cy="3493770"/>
                    </a:xfrm>
                    <a:prstGeom prst="rect">
                      <a:avLst/>
                    </a:prstGeom>
                  </pic:spPr>
                </pic:pic>
              </a:graphicData>
            </a:graphic>
          </wp:inline>
        </w:drawing>
      </w:r>
      <w:bookmarkEnd w:id="5"/>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单龙寺镇扫帚河清淤点砂石混合料销售竞价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单龙寺镇扫帚河清淤点砂石混合料销售竞价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单龙寺镇扫帚河清淤点砂石混合料销售竞价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1</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单龙寺镇扫帚河清淤点砂石混合料销售竞价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单龙寺镇扫帚河清淤点砂石混合料销售竞价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0989104A"/>
    <w:multiLevelType w:val="singleLevel"/>
    <w:tmpl w:val="0989104A"/>
    <w:lvl w:ilvl="0" w:tentative="0">
      <w:start w:val="1"/>
      <w:numFmt w:val="decimal"/>
      <w:suff w:val="nothing"/>
      <w:lvlText w:val="%1、"/>
      <w:lvlJc w:val="left"/>
      <w:rPr>
        <w:rFonts w:cs="Times New Roman"/>
      </w:rPr>
    </w:lvl>
  </w:abstractNum>
  <w:abstractNum w:abstractNumId="2">
    <w:nsid w:val="4A672404"/>
    <w:multiLevelType w:val="singleLevel"/>
    <w:tmpl w:val="4A672404"/>
    <w:lvl w:ilvl="0" w:tentative="0">
      <w:start w:val="1"/>
      <w:numFmt w:val="decimal"/>
      <w:suff w:val="nothing"/>
      <w:lvlText w:val="（%1）"/>
      <w:lvlJc w:val="left"/>
    </w:lvl>
  </w:abstractNum>
  <w:abstractNum w:abstractNumId="3">
    <w:nsid w:val="60B1E02C"/>
    <w:multiLevelType w:val="singleLevel"/>
    <w:tmpl w:val="60B1E02C"/>
    <w:lvl w:ilvl="0" w:tentative="0">
      <w:start w:val="1"/>
      <w:numFmt w:val="decimal"/>
      <w:suff w:val="nothing"/>
      <w:lvlText w:val="（%1）"/>
      <w:lvlJc w:val="left"/>
      <w:rPr>
        <w:rFonts w:cs="Times New Roman"/>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9E04DA"/>
    <w:rsid w:val="07D722AB"/>
    <w:rsid w:val="081A6E8F"/>
    <w:rsid w:val="08DD6DF5"/>
    <w:rsid w:val="095C696D"/>
    <w:rsid w:val="0A4B0FDB"/>
    <w:rsid w:val="0A951494"/>
    <w:rsid w:val="0B47625D"/>
    <w:rsid w:val="0C372739"/>
    <w:rsid w:val="0CD44DBF"/>
    <w:rsid w:val="0CF933E9"/>
    <w:rsid w:val="0D754E6B"/>
    <w:rsid w:val="0EF26FA9"/>
    <w:rsid w:val="0EFA3B8E"/>
    <w:rsid w:val="0F22685D"/>
    <w:rsid w:val="0F480FCC"/>
    <w:rsid w:val="0FC91AD1"/>
    <w:rsid w:val="0FE54F0E"/>
    <w:rsid w:val="10701A7A"/>
    <w:rsid w:val="108319E0"/>
    <w:rsid w:val="120E5F6D"/>
    <w:rsid w:val="12BC6896"/>
    <w:rsid w:val="12F82D5C"/>
    <w:rsid w:val="12F9364A"/>
    <w:rsid w:val="13965F86"/>
    <w:rsid w:val="13B506FB"/>
    <w:rsid w:val="15B02855"/>
    <w:rsid w:val="16835EAD"/>
    <w:rsid w:val="17386069"/>
    <w:rsid w:val="173A6F74"/>
    <w:rsid w:val="17606C2D"/>
    <w:rsid w:val="186C1FBE"/>
    <w:rsid w:val="18AE1E31"/>
    <w:rsid w:val="18E8113A"/>
    <w:rsid w:val="19BD47BF"/>
    <w:rsid w:val="1B1E0E7F"/>
    <w:rsid w:val="1C7835EA"/>
    <w:rsid w:val="1CBA05A5"/>
    <w:rsid w:val="1D875955"/>
    <w:rsid w:val="1DB02215"/>
    <w:rsid w:val="1E774EC8"/>
    <w:rsid w:val="1E7762A2"/>
    <w:rsid w:val="1EBC62CE"/>
    <w:rsid w:val="1EDB1FA4"/>
    <w:rsid w:val="1F245185"/>
    <w:rsid w:val="1FD83F49"/>
    <w:rsid w:val="201E4AEF"/>
    <w:rsid w:val="202B3F48"/>
    <w:rsid w:val="20321A3E"/>
    <w:rsid w:val="204B56B0"/>
    <w:rsid w:val="207864C2"/>
    <w:rsid w:val="207F77E2"/>
    <w:rsid w:val="2096471A"/>
    <w:rsid w:val="20D05FEF"/>
    <w:rsid w:val="216F2842"/>
    <w:rsid w:val="218B22F8"/>
    <w:rsid w:val="21C85CF5"/>
    <w:rsid w:val="225C0D90"/>
    <w:rsid w:val="22CA5373"/>
    <w:rsid w:val="24AC5014"/>
    <w:rsid w:val="250211FA"/>
    <w:rsid w:val="250800DC"/>
    <w:rsid w:val="259C6867"/>
    <w:rsid w:val="25D14C3E"/>
    <w:rsid w:val="274C0980"/>
    <w:rsid w:val="289137E3"/>
    <w:rsid w:val="29A65A66"/>
    <w:rsid w:val="2A672F66"/>
    <w:rsid w:val="2A726815"/>
    <w:rsid w:val="2B4D2FBE"/>
    <w:rsid w:val="2C021B7A"/>
    <w:rsid w:val="2CEB61F6"/>
    <w:rsid w:val="2CF91DC1"/>
    <w:rsid w:val="2DC12CAF"/>
    <w:rsid w:val="2E6C4BE3"/>
    <w:rsid w:val="2F0A091A"/>
    <w:rsid w:val="2FF659E2"/>
    <w:rsid w:val="30284BEE"/>
    <w:rsid w:val="303D7063"/>
    <w:rsid w:val="30C94FD6"/>
    <w:rsid w:val="30E0042B"/>
    <w:rsid w:val="31854B08"/>
    <w:rsid w:val="31857D98"/>
    <w:rsid w:val="31C53851"/>
    <w:rsid w:val="32425281"/>
    <w:rsid w:val="324918C0"/>
    <w:rsid w:val="324D2FFF"/>
    <w:rsid w:val="32696C3C"/>
    <w:rsid w:val="32E14C9D"/>
    <w:rsid w:val="32F8164D"/>
    <w:rsid w:val="333D2CD7"/>
    <w:rsid w:val="33695791"/>
    <w:rsid w:val="33DB2AA5"/>
    <w:rsid w:val="34464807"/>
    <w:rsid w:val="34543BB3"/>
    <w:rsid w:val="348E21FC"/>
    <w:rsid w:val="37636142"/>
    <w:rsid w:val="37A25CB0"/>
    <w:rsid w:val="38034D26"/>
    <w:rsid w:val="394F6FDB"/>
    <w:rsid w:val="39FB2D1B"/>
    <w:rsid w:val="3A383AD2"/>
    <w:rsid w:val="3A974A70"/>
    <w:rsid w:val="3A9C78C2"/>
    <w:rsid w:val="3B1D6AD4"/>
    <w:rsid w:val="3C4A5509"/>
    <w:rsid w:val="3C6C65F3"/>
    <w:rsid w:val="3D3F730F"/>
    <w:rsid w:val="3F6B480E"/>
    <w:rsid w:val="3FCA3A1B"/>
    <w:rsid w:val="3FDA16F6"/>
    <w:rsid w:val="402E557B"/>
    <w:rsid w:val="40F9320A"/>
    <w:rsid w:val="413670F9"/>
    <w:rsid w:val="41C5143C"/>
    <w:rsid w:val="41DF348F"/>
    <w:rsid w:val="42864247"/>
    <w:rsid w:val="42A76D66"/>
    <w:rsid w:val="43150272"/>
    <w:rsid w:val="43917411"/>
    <w:rsid w:val="43D24E65"/>
    <w:rsid w:val="43E96F11"/>
    <w:rsid w:val="43ED673B"/>
    <w:rsid w:val="440B258F"/>
    <w:rsid w:val="44B04574"/>
    <w:rsid w:val="44E8312C"/>
    <w:rsid w:val="454A62FC"/>
    <w:rsid w:val="45534505"/>
    <w:rsid w:val="45FE73E1"/>
    <w:rsid w:val="46367AC8"/>
    <w:rsid w:val="464B5240"/>
    <w:rsid w:val="4651018A"/>
    <w:rsid w:val="47747C52"/>
    <w:rsid w:val="482C707A"/>
    <w:rsid w:val="484F34F6"/>
    <w:rsid w:val="48B21B12"/>
    <w:rsid w:val="48E563C1"/>
    <w:rsid w:val="48E92FAE"/>
    <w:rsid w:val="49263A69"/>
    <w:rsid w:val="49265872"/>
    <w:rsid w:val="49FB27B3"/>
    <w:rsid w:val="4A1967FE"/>
    <w:rsid w:val="4A2D79D6"/>
    <w:rsid w:val="4B1C2E1E"/>
    <w:rsid w:val="4B6869C4"/>
    <w:rsid w:val="4BA05EE2"/>
    <w:rsid w:val="4BEB687C"/>
    <w:rsid w:val="4BF27AD6"/>
    <w:rsid w:val="4C3B1553"/>
    <w:rsid w:val="4C5B6984"/>
    <w:rsid w:val="4C7B51D3"/>
    <w:rsid w:val="4CE7247B"/>
    <w:rsid w:val="4CF6489B"/>
    <w:rsid w:val="4E331C7D"/>
    <w:rsid w:val="4EA65E4A"/>
    <w:rsid w:val="4ECB5840"/>
    <w:rsid w:val="4F406099"/>
    <w:rsid w:val="504B1832"/>
    <w:rsid w:val="510B4238"/>
    <w:rsid w:val="5185437F"/>
    <w:rsid w:val="51F04496"/>
    <w:rsid w:val="525C78F1"/>
    <w:rsid w:val="52BB667E"/>
    <w:rsid w:val="536F2F57"/>
    <w:rsid w:val="53995DA3"/>
    <w:rsid w:val="549A0845"/>
    <w:rsid w:val="55A4263D"/>
    <w:rsid w:val="56CD2C6A"/>
    <w:rsid w:val="56E132A4"/>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EE441EF"/>
    <w:rsid w:val="5F550024"/>
    <w:rsid w:val="5F8017E8"/>
    <w:rsid w:val="5FA16F9B"/>
    <w:rsid w:val="5FD7444B"/>
    <w:rsid w:val="5FE73FF8"/>
    <w:rsid w:val="5FFD5BB1"/>
    <w:rsid w:val="605317A3"/>
    <w:rsid w:val="60D03134"/>
    <w:rsid w:val="611F147D"/>
    <w:rsid w:val="619A0DE8"/>
    <w:rsid w:val="62634EB5"/>
    <w:rsid w:val="62720F73"/>
    <w:rsid w:val="63A25F6F"/>
    <w:rsid w:val="63F269F3"/>
    <w:rsid w:val="64BF3C20"/>
    <w:rsid w:val="64C00E68"/>
    <w:rsid w:val="64D90751"/>
    <w:rsid w:val="64F94C0F"/>
    <w:rsid w:val="661D3984"/>
    <w:rsid w:val="66367C9B"/>
    <w:rsid w:val="666A7DA7"/>
    <w:rsid w:val="669E51E5"/>
    <w:rsid w:val="67567E5D"/>
    <w:rsid w:val="67D37FBF"/>
    <w:rsid w:val="68384241"/>
    <w:rsid w:val="69351B81"/>
    <w:rsid w:val="6AAE10CB"/>
    <w:rsid w:val="6B3F595A"/>
    <w:rsid w:val="6B6E7015"/>
    <w:rsid w:val="6B882E74"/>
    <w:rsid w:val="6BFA7C95"/>
    <w:rsid w:val="6D401DE3"/>
    <w:rsid w:val="6D705932"/>
    <w:rsid w:val="6DD965B8"/>
    <w:rsid w:val="6E8000CE"/>
    <w:rsid w:val="6EDA3E5B"/>
    <w:rsid w:val="6F7440BB"/>
    <w:rsid w:val="6FC709B7"/>
    <w:rsid w:val="70840BE4"/>
    <w:rsid w:val="70EF633D"/>
    <w:rsid w:val="71E628B4"/>
    <w:rsid w:val="71E91120"/>
    <w:rsid w:val="72252214"/>
    <w:rsid w:val="729B2AB5"/>
    <w:rsid w:val="73700A43"/>
    <w:rsid w:val="73A30FCD"/>
    <w:rsid w:val="74623089"/>
    <w:rsid w:val="74780329"/>
    <w:rsid w:val="749D0EDA"/>
    <w:rsid w:val="74C70120"/>
    <w:rsid w:val="75E6364B"/>
    <w:rsid w:val="76134F28"/>
    <w:rsid w:val="762D6E52"/>
    <w:rsid w:val="76A9231E"/>
    <w:rsid w:val="76E9210A"/>
    <w:rsid w:val="78236982"/>
    <w:rsid w:val="787C1499"/>
    <w:rsid w:val="79051CEA"/>
    <w:rsid w:val="793B0B72"/>
    <w:rsid w:val="7943591B"/>
    <w:rsid w:val="79EF39D3"/>
    <w:rsid w:val="7A3F3885"/>
    <w:rsid w:val="7A590157"/>
    <w:rsid w:val="7A925E2A"/>
    <w:rsid w:val="7C057F0D"/>
    <w:rsid w:val="7C4B3699"/>
    <w:rsid w:val="7C8103FD"/>
    <w:rsid w:val="7CB5606D"/>
    <w:rsid w:val="7D6B4B94"/>
    <w:rsid w:val="7DB5433B"/>
    <w:rsid w:val="7EAF066C"/>
    <w:rsid w:val="7FC22C7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22</TotalTime>
  <ScaleCrop>false</ScaleCrop>
  <LinksUpToDate>false</LinksUpToDate>
  <CharactersWithSpaces>6762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刘健</dc:creator>
  <cp:lastModifiedBy>南栀</cp:lastModifiedBy>
  <cp:lastPrinted>2020-05-28T04:49:00Z</cp:lastPrinted>
  <dcterms:modified xsi:type="dcterms:W3CDTF">2020-05-28T08:31:56Z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