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jc w:val="center"/>
        <w:rPr>
          <w:rFonts w:hint="eastAsia" w:ascii="宋体" w:hAnsi="宋体"/>
          <w:b/>
          <w:bCs/>
          <w:color w:val="auto"/>
          <w:sz w:val="52"/>
          <w:szCs w:val="52"/>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货物询价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DBSCG-2020-0</w:t>
      </w:r>
      <w:r>
        <w:rPr>
          <w:rFonts w:hint="eastAsia" w:ascii="宋体" w:hAnsi="等线" w:cs="Times New Roman"/>
          <w:b/>
          <w:bCs/>
          <w:color w:val="auto"/>
          <w:spacing w:val="20"/>
          <w:kern w:val="0"/>
          <w:sz w:val="32"/>
          <w:szCs w:val="32"/>
          <w:lang w:val="en-US" w:eastAsia="zh-CN"/>
        </w:rPr>
        <w:t>2</w:t>
      </w:r>
      <w:r>
        <w:rPr>
          <w:rFonts w:hint="eastAsia" w:ascii="宋体" w:hAnsi="等线" w:cs="Times New Roman"/>
          <w:b/>
          <w:bCs/>
          <w:color w:val="auto"/>
          <w:spacing w:val="20"/>
          <w:kern w:val="0"/>
          <w:sz w:val="32"/>
          <w:szCs w:val="32"/>
          <w:lang w:eastAsia="zh-CN"/>
        </w:rPr>
        <w:t>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0"/>
          <w:kern w:val="0"/>
          <w:sz w:val="32"/>
          <w:szCs w:val="3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cs="宋体"/>
          <w:b/>
          <w:color w:val="auto"/>
          <w:spacing w:val="17"/>
          <w:kern w:val="0"/>
          <w:sz w:val="32"/>
          <w:szCs w:val="32"/>
          <w:u w:val="none"/>
          <w:lang w:val="en-US" w:eastAsia="zh-CN"/>
        </w:rPr>
      </w:pPr>
      <w:r>
        <w:rPr>
          <w:rFonts w:hint="eastAsia" w:ascii="宋体" w:hAnsi="宋体" w:cs="宋体"/>
          <w:b/>
          <w:color w:val="auto"/>
          <w:spacing w:val="130"/>
          <w:kern w:val="0"/>
          <w:sz w:val="32"/>
          <w:szCs w:val="32"/>
          <w:lang w:val="en-US" w:eastAsia="zh-CN"/>
        </w:rPr>
        <w:t xml:space="preserve"> </w:t>
      </w: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34"/>
          <w:kern w:val="0"/>
          <w:sz w:val="32"/>
          <w:szCs w:val="32"/>
          <w:lang w:eastAsia="zh-CN"/>
        </w:rPr>
        <w:t>采购单位</w:t>
      </w:r>
      <w:r>
        <w:rPr>
          <w:rFonts w:hint="eastAsia" w:ascii="宋体" w:hAnsi="宋体" w:cs="宋体"/>
          <w:b/>
          <w:color w:val="auto"/>
          <w:spacing w:val="34"/>
          <w:kern w:val="0"/>
          <w:sz w:val="32"/>
          <w:szCs w:val="32"/>
          <w:lang w:val="en-US" w:eastAsia="zh-CN"/>
        </w:rPr>
        <w:t>:霍山县矿产资源开发有限责任公</w:t>
      </w:r>
      <w:r>
        <w:rPr>
          <w:rFonts w:hint="eastAsia" w:ascii="宋体" w:hAnsi="宋体" w:cs="宋体"/>
          <w:b/>
          <w:color w:val="auto"/>
          <w:spacing w:val="51"/>
          <w:kern w:val="0"/>
          <w:sz w:val="32"/>
          <w:szCs w:val="32"/>
          <w:lang w:val="en-US" w:eastAsia="zh-CN"/>
        </w:rPr>
        <w:t>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eastAsia" w:ascii="宋体" w:hAnsi="宋体" w:cs="宋体"/>
          <w:b/>
          <w:color w:val="auto"/>
          <w:spacing w:val="34"/>
          <w:kern w:val="0"/>
          <w:sz w:val="32"/>
          <w:szCs w:val="32"/>
          <w:lang w:val="en-US" w:eastAsia="zh-CN"/>
        </w:rPr>
      </w:pPr>
      <w:r>
        <w:rPr>
          <w:rFonts w:hint="eastAsia" w:ascii="宋体" w:hAnsi="宋体" w:cs="宋体"/>
          <w:b/>
          <w:color w:val="auto"/>
          <w:spacing w:val="34"/>
          <w:kern w:val="0"/>
          <w:sz w:val="32"/>
          <w:szCs w:val="32"/>
          <w:lang w:val="en-US" w:eastAsia="zh-CN"/>
        </w:rPr>
        <w:t xml:space="preserve">      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left"/>
        <w:textAlignment w:val="auto"/>
        <w:outlineLvl w:val="9"/>
        <w:rPr>
          <w:rFonts w:hint="eastAsia" w:ascii="宋体" w:hAnsi="宋体" w:cs="宋体"/>
          <w:b/>
          <w:color w:val="auto"/>
          <w:spacing w:val="34"/>
          <w:kern w:val="0"/>
          <w:sz w:val="32"/>
          <w:szCs w:val="32"/>
          <w:lang w:val="en-US" w:eastAsia="zh-CN"/>
        </w:rPr>
      </w:pP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0"/>
          <w:kern w:val="0"/>
          <w:sz w:val="32"/>
          <w:szCs w:val="32"/>
          <w:lang w:val="en-US" w:eastAsia="zh-CN"/>
        </w:rPr>
        <w:t xml:space="preserve">       </w:t>
      </w:r>
      <w:r>
        <w:rPr>
          <w:rFonts w:hint="eastAsia" w:ascii="宋体" w:hAnsi="宋体" w:cs="宋体"/>
          <w:b/>
          <w:color w:val="auto"/>
          <w:spacing w:val="34"/>
          <w:kern w:val="0"/>
          <w:sz w:val="32"/>
          <w:szCs w:val="32"/>
          <w:lang w:val="en-US" w:eastAsia="zh-CN"/>
        </w:rPr>
        <w:t>编制时间:二0二0年四月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0"/>
          <w:kern w:val="0"/>
          <w:sz w:val="32"/>
          <w:szCs w:val="32"/>
          <w:lang w:eastAsia="zh-CN"/>
        </w:rPr>
      </w:pPr>
      <w:bookmarkStart w:id="0" w:name="_Toc11428_WPSOffice_Type1"/>
      <w:bookmarkStart w:id="1" w:name="_Toc363199264"/>
      <w:bookmarkStart w:id="2" w:name="_Toc216158623"/>
    </w:p>
    <w:p>
      <w:pPr>
        <w:pStyle w:val="15"/>
        <w:jc w:val="left"/>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霍山县矿产资源开发有限责任公司洒水车、皮卡车采购项目</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霍山县矿产资源开发有限责任公司洒水车、皮卡车采购项目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霍山县矿产资源开发有限责任公司</w:t>
      </w:r>
      <w:r>
        <w:rPr>
          <w:rFonts w:hint="eastAsia" w:ascii="宋体" w:hAnsi="宋体" w:eastAsia="宋体" w:cs="宋体"/>
          <w:color w:val="auto"/>
          <w:kern w:val="2"/>
          <w:sz w:val="21"/>
          <w:szCs w:val="21"/>
          <w:lang w:val="en-US" w:eastAsia="zh-CN" w:bidi="ar-SA"/>
        </w:rPr>
        <w:t>审批，采取询价方式采购。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霍山县矿产资源开发有限责任公司洒水车、皮卡车采购项目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霍山县矿产资源开发有限责任公司洒水车、皮卡车采购项目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DBSCG-2020-022</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36万</w:t>
      </w:r>
      <w:r>
        <w:rPr>
          <w:rFonts w:hint="eastAsia" w:ascii="宋体" w:hAnsi="宋体" w:eastAsia="宋体" w:cs="宋体"/>
          <w:i w:val="0"/>
          <w:caps w:val="0"/>
          <w:color w:val="auto"/>
          <w:spacing w:val="0"/>
          <w:sz w:val="21"/>
          <w:szCs w:val="21"/>
          <w:shd w:val="clear" w:color="auto" w:fill="FFFFFF"/>
        </w:rPr>
        <w:t>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7、最高限价：第1包：洒水车最高限价18万元，第2包：皮卡车最高限价18万元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、标段（包别）划分：</w:t>
      </w:r>
      <w:r>
        <w:rPr>
          <w:rFonts w:hint="eastAsia" w:ascii="宋体" w:hAnsi="宋体" w:cs="宋体"/>
          <w:i w:val="0"/>
          <w:caps w:val="0"/>
          <w:color w:val="auto"/>
          <w:spacing w:val="0"/>
          <w:sz w:val="21"/>
          <w:szCs w:val="21"/>
          <w:shd w:val="clear" w:color="auto" w:fill="FFFFFF"/>
          <w:lang w:val="en-US" w:eastAsia="zh-CN"/>
        </w:rPr>
        <w:t>2个</w:t>
      </w:r>
      <w:r>
        <w:rPr>
          <w:rFonts w:hint="eastAsia" w:ascii="宋体" w:hAnsi="宋体" w:eastAsia="宋体" w:cs="宋体"/>
          <w:i w:val="0"/>
          <w:caps w:val="0"/>
          <w:color w:val="auto"/>
          <w:spacing w:val="0"/>
          <w:sz w:val="21"/>
          <w:szCs w:val="21"/>
          <w:shd w:val="clear" w:color="auto" w:fill="FFFFFF"/>
        </w:rPr>
        <w:t>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2、供应商具有车辆经营许可证或车辆代销合同；</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3、如为代理商投标，则供应商应出具所投产品制造厂家售后服务承诺书；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4、具有本次采购货物的供货及售后服务能力；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5、本项目不接受联合体参与投标；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6、供应商存在以下不良信用记录情形之一的，不得推荐为中标候选供应商，不得确定为中标供应商（仅以下述渠道查询结果为准，其他网站无效）：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微软雅黑" w:hAnsi="微软雅黑" w:eastAsia="宋体" w:cs="微软雅黑"/>
          <w:i w:val="0"/>
          <w:caps w:val="0"/>
          <w:color w:val="363636"/>
          <w:spacing w:val="0"/>
          <w:sz w:val="24"/>
          <w:szCs w:val="24"/>
          <w:lang w:eastAsia="zh-CN"/>
        </w:rPr>
      </w:pPr>
      <w:r>
        <w:rPr>
          <w:rFonts w:hint="eastAsia" w:ascii="宋体" w:hAnsi="宋体" w:eastAsia="宋体" w:cs="宋体"/>
          <w:i w:val="0"/>
          <w:caps w:val="0"/>
          <w:color w:val="000000"/>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4月17日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4月20日9时30分。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eastAsia="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自行下载本项目采购需求文件</w:t>
      </w:r>
      <w:r>
        <w:rPr>
          <w:rFonts w:hint="eastAsia" w:ascii="宋体" w:hAnsi="宋体" w:cs="宋体"/>
          <w:i w:val="0"/>
          <w:caps w:val="0"/>
          <w:color w:val="auto"/>
          <w:spacing w:val="0"/>
          <w:sz w:val="21"/>
          <w:szCs w:val="21"/>
          <w:shd w:val="clear" w:color="auto" w:fill="FFFFFF"/>
          <w:lang w:val="en-US" w:eastAsia="zh-CN"/>
        </w:rPr>
        <w:t>及</w:t>
      </w:r>
      <w:r>
        <w:rPr>
          <w:rFonts w:hint="eastAsia" w:ascii="宋体" w:hAnsi="宋体" w:eastAsia="宋体" w:cs="宋体"/>
          <w:i w:val="0"/>
          <w:caps w:val="0"/>
          <w:color w:val="auto"/>
          <w:spacing w:val="0"/>
          <w:sz w:val="21"/>
          <w:szCs w:val="21"/>
          <w:shd w:val="clear" w:color="auto" w:fill="FFFFFF"/>
        </w:rPr>
        <w:t>询价文件。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4月20日9时30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cs="宋体"/>
          <w:i w:val="0"/>
          <w:caps w:val="0"/>
          <w:color w:val="auto"/>
          <w:spacing w:val="0"/>
          <w:sz w:val="21"/>
          <w:szCs w:val="21"/>
          <w:shd w:val="clear" w:color="auto" w:fill="FFFFFF"/>
          <w:lang w:val="en-US" w:eastAsia="zh-CN"/>
        </w:rPr>
        <w:t>霍山县南岳西路</w:t>
      </w:r>
      <w:bookmarkStart w:id="95" w:name="_GoBack"/>
      <w:bookmarkEnd w:id="95"/>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电话：</w:t>
      </w:r>
      <w:r>
        <w:rPr>
          <w:rFonts w:hint="eastAsia" w:ascii="宋体" w:hAnsi="宋体" w:cs="宋体"/>
          <w:i w:val="0"/>
          <w:caps w:val="0"/>
          <w:color w:val="auto"/>
          <w:spacing w:val="0"/>
          <w:sz w:val="21"/>
          <w:szCs w:val="21"/>
          <w:shd w:val="clear" w:color="auto" w:fill="FFFFFF"/>
          <w:lang w:val="en-US" w:eastAsia="zh-CN"/>
        </w:rPr>
        <w:t>18956420826</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w:t>
      </w:r>
      <w:r>
        <w:rPr>
          <w:rFonts w:hint="eastAsia" w:ascii="宋体" w:hAnsi="宋体" w:cs="宋体"/>
          <w:i w:val="0"/>
          <w:caps w:val="0"/>
          <w:color w:val="auto"/>
          <w:spacing w:val="0"/>
          <w:sz w:val="21"/>
          <w:szCs w:val="21"/>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20033，18555014115</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监督部门</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eastAsia="zh-CN"/>
        </w:rPr>
        <w:t>安徽大别山</w:t>
      </w:r>
      <w:r>
        <w:rPr>
          <w:rFonts w:hint="eastAsia" w:ascii="宋体" w:hAnsi="宋体" w:cs="宋体"/>
          <w:i w:val="0"/>
          <w:caps w:val="0"/>
          <w:color w:val="auto"/>
          <w:spacing w:val="0"/>
          <w:sz w:val="21"/>
          <w:szCs w:val="21"/>
          <w:shd w:val="clear" w:color="auto" w:fill="FFFFFF"/>
          <w:lang w:val="en-US" w:eastAsia="zh-CN"/>
        </w:rPr>
        <w:t>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电话：0564-50</w:t>
      </w:r>
      <w:r>
        <w:rPr>
          <w:rFonts w:hint="eastAsia" w:ascii="宋体" w:hAnsi="宋体" w:cs="宋体"/>
          <w:i w:val="0"/>
          <w:caps w:val="0"/>
          <w:color w:val="auto"/>
          <w:spacing w:val="0"/>
          <w:sz w:val="21"/>
          <w:szCs w:val="21"/>
          <w:shd w:val="clear" w:color="auto" w:fill="FFFFFF"/>
          <w:lang w:val="en-US" w:eastAsia="zh-CN"/>
        </w:rPr>
        <w:t>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第1包：人民币叁仟</w:t>
      </w:r>
      <w:r>
        <w:rPr>
          <w:rFonts w:hint="eastAsia" w:ascii="宋体" w:hAnsi="宋体" w:cs="宋体"/>
          <w:i w:val="0"/>
          <w:caps w:val="0"/>
          <w:color w:val="auto"/>
          <w:spacing w:val="0"/>
          <w:sz w:val="21"/>
          <w:szCs w:val="21"/>
          <w:shd w:val="clear" w:color="auto" w:fill="FFFFFF"/>
          <w:lang w:val="zh-CN" w:eastAsia="zh-CN"/>
        </w:rPr>
        <w:t>元整（￥</w:t>
      </w:r>
      <w:r>
        <w:rPr>
          <w:rFonts w:hint="eastAsia" w:ascii="宋体" w:hAnsi="宋体" w:cs="宋体"/>
          <w:i w:val="0"/>
          <w:caps w:val="0"/>
          <w:color w:val="auto"/>
          <w:spacing w:val="0"/>
          <w:sz w:val="21"/>
          <w:szCs w:val="21"/>
          <w:shd w:val="clear" w:color="auto" w:fill="FFFFFF"/>
          <w:lang w:val="en-US" w:eastAsia="zh-CN"/>
        </w:rPr>
        <w:t>3000.00）</w:t>
      </w:r>
      <w:r>
        <w:rPr>
          <w:rFonts w:hint="eastAsia" w:ascii="宋体" w:hAnsi="宋体" w:cs="宋体"/>
          <w:i w:val="0"/>
          <w:caps w:val="0"/>
          <w:color w:val="auto"/>
          <w:spacing w:val="0"/>
          <w:sz w:val="21"/>
          <w:szCs w:val="21"/>
          <w:shd w:val="clear" w:color="auto" w:fill="FFFFFF"/>
          <w:lang w:val="zh-CN"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2940" w:firstLineChars="14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第2包：人民币叁千元整（￥3000.00）。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投标保证金须从投标单位基本帐户转出，并备注所响应包段名称，到账时间为投标截止时间前。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both"/>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4月16日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shd w:val="clear" w:color="auto" w:fill="FFFFFF"/>
                <w:lang w:val="en-US" w:eastAsia="zh-CN"/>
              </w:rPr>
              <w:t>霍山县</w:t>
            </w:r>
            <w:r>
              <w:rPr>
                <w:rFonts w:hint="default" w:ascii="宋体" w:hAnsi="宋体" w:cs="宋体"/>
                <w:i w:val="0"/>
                <w:caps w:val="0"/>
                <w:color w:val="auto"/>
                <w:spacing w:val="0"/>
                <w:sz w:val="21"/>
                <w:szCs w:val="21"/>
                <w:shd w:val="clear" w:color="auto" w:fill="FFFFFF"/>
                <w:lang w:val="en-US" w:eastAsia="zh-CN"/>
              </w:rPr>
              <w:t>衡山镇南岳西路8号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18356090570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w:t>
            </w:r>
            <w:r>
              <w:rPr>
                <w:rFonts w:hint="eastAsia" w:ascii="宋体" w:hAnsi="宋体" w:cs="宋体"/>
                <w:i w:val="0"/>
                <w:caps w:val="0"/>
                <w:color w:val="auto"/>
                <w:spacing w:val="0"/>
                <w:sz w:val="21"/>
                <w:szCs w:val="21"/>
                <w:highlight w:val="none"/>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20033  18555014115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霍山县矿产资源开发有限责任公司洒水车、皮卡车采购项目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DBSCG-2020-0</w:t>
            </w:r>
            <w:r>
              <w:rPr>
                <w:rFonts w:hint="eastAsia" w:cs="宋体"/>
                <w:b/>
                <w:bCs w:val="0"/>
                <w:color w:val="auto"/>
                <w:kern w:val="2"/>
                <w:sz w:val="21"/>
                <w:szCs w:val="21"/>
                <w:highlight w:val="none"/>
                <w:lang w:val="en-US" w:eastAsia="zh-CN"/>
              </w:rPr>
              <w:t>2</w:t>
            </w:r>
            <w:r>
              <w:rPr>
                <w:rFonts w:hint="eastAsia" w:cs="宋体"/>
                <w:b/>
                <w:bCs w:val="0"/>
                <w:color w:val="auto"/>
                <w:kern w:val="2"/>
                <w:sz w:val="21"/>
                <w:szCs w:val="21"/>
                <w:highlight w:val="none"/>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cs="宋体"/>
                <w:color w:val="auto"/>
                <w:kern w:val="0"/>
                <w:sz w:val="21"/>
                <w:szCs w:val="21"/>
                <w:highlight w:val="none"/>
                <w:shd w:val="clear" w:color="auto" w:fill="FFFFFF"/>
                <w:lang w:val="en-US" w:eastAsia="zh-CN"/>
              </w:rPr>
              <w:t>第1包最高限价壹拾捌万元整（￥180000.00）</w:t>
            </w:r>
            <w:r>
              <w:rPr>
                <w:rFonts w:hint="eastAsia" w:cs="宋体"/>
                <w:color w:val="auto"/>
                <w:kern w:val="0"/>
                <w:sz w:val="21"/>
                <w:szCs w:val="21"/>
                <w:highlight w:val="none"/>
                <w:shd w:val="clear" w:color="auto" w:fill="FFFFFF"/>
                <w:lang w:eastAsia="zh-CN"/>
              </w:rPr>
              <w:t>；</w:t>
            </w:r>
            <w:r>
              <w:rPr>
                <w:rFonts w:hint="eastAsia" w:cs="宋体"/>
                <w:color w:val="auto"/>
                <w:kern w:val="0"/>
                <w:sz w:val="21"/>
                <w:szCs w:val="21"/>
                <w:highlight w:val="none"/>
                <w:shd w:val="clear" w:color="auto" w:fill="FFFFFF"/>
                <w:lang w:val="en-US" w:eastAsia="zh-CN"/>
              </w:rPr>
              <w:t>第2包最高限价壹拾捌万元整（￥180000.00）</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val="0"/>
                <w:bCs w:val="0"/>
                <w:color w:val="auto"/>
                <w:szCs w:val="21"/>
                <w:highlight w:val="none"/>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霍山县矿产资源开发有限责任公司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中标之日起七天内完成供货</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zh-CN" w:eastAsia="zh-CN"/>
              </w:rPr>
              <w:t>免费质保期</w:t>
            </w:r>
          </w:p>
        </w:tc>
        <w:tc>
          <w:tcPr>
            <w:tcW w:w="7568" w:type="dxa"/>
            <w:vAlign w:val="center"/>
          </w:tcPr>
          <w:p>
            <w:pPr>
              <w:adjustRightInd w:val="0"/>
              <w:snapToGrid w:val="0"/>
              <w:spacing w:line="320" w:lineRule="exact"/>
              <w:rPr>
                <w:rFonts w:hint="default"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zh-CN" w:eastAsia="zh-CN"/>
              </w:rPr>
              <w:t>验收合格之日起</w:t>
            </w:r>
            <w:r>
              <w:rPr>
                <w:rFonts w:hint="eastAsia" w:ascii="宋体" w:hAnsi="宋体" w:cs="宋体"/>
                <w:b w:val="0"/>
                <w:bCs w:val="0"/>
                <w:color w:val="auto"/>
                <w:szCs w:val="21"/>
                <w:highlight w:val="none"/>
                <w:lang w:val="en-US" w:eastAsia="zh-CN"/>
              </w:rPr>
              <w:t>3</w:t>
            </w:r>
            <w:r>
              <w:rPr>
                <w:rFonts w:hint="eastAsia" w:ascii="宋体" w:hAnsi="宋体" w:cs="宋体"/>
                <w:b w:val="0"/>
                <w:bCs w:val="0"/>
                <w:color w:val="auto"/>
                <w:szCs w:val="21"/>
                <w:highlight w:val="none"/>
                <w:lang w:val="zh-CN" w:eastAsia="zh-CN"/>
              </w:rPr>
              <w:t>年或</w:t>
            </w:r>
            <w:r>
              <w:rPr>
                <w:rFonts w:hint="eastAsia" w:ascii="宋体" w:hAnsi="宋体" w:cs="宋体"/>
                <w:b w:val="0"/>
                <w:bCs w:val="0"/>
                <w:color w:val="auto"/>
                <w:szCs w:val="21"/>
                <w:highlight w:val="none"/>
                <w:lang w:val="en-US" w:eastAsia="zh-CN"/>
              </w:rPr>
              <w:t>10万公里</w:t>
            </w:r>
            <w:r>
              <w:rPr>
                <w:rFonts w:hint="eastAsia" w:ascii="宋体" w:hAnsi="宋体" w:cs="宋体"/>
                <w:b w:val="0"/>
                <w:bCs w:val="0"/>
                <w:color w:val="auto"/>
                <w:szCs w:val="21"/>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4月20日9时30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w:t>
            </w:r>
            <w:r>
              <w:rPr>
                <w:rFonts w:hint="eastAsia" w:ascii="宋体" w:hAnsi="宋体"/>
                <w:color w:val="auto"/>
                <w:szCs w:val="21"/>
                <w:highlight w:val="none"/>
                <w:lang w:val="en-US" w:eastAsia="zh-CN"/>
              </w:rPr>
              <w:t>招标采购专栏</w:t>
            </w:r>
            <w:r>
              <w:rPr>
                <w:rFonts w:hint="eastAsia" w:ascii="宋体" w:hAnsi="宋体"/>
                <w:color w:val="auto"/>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zh-CN"/>
              </w:rPr>
            </w:pPr>
            <w:r>
              <w:rPr>
                <w:rFonts w:hint="eastAsia" w:ascii="宋体" w:hAnsi="宋体" w:cs="宋体"/>
                <w:i w:val="0"/>
                <w:caps w:val="0"/>
                <w:color w:val="auto"/>
                <w:spacing w:val="0"/>
                <w:sz w:val="21"/>
                <w:szCs w:val="21"/>
                <w:shd w:val="clear" w:color="auto" w:fill="FFFFFF"/>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color w:val="auto"/>
                <w:sz w:val="21"/>
                <w:szCs w:val="21"/>
                <w:highlight w:val="none"/>
              </w:rPr>
              <w:t>(1)</w:t>
            </w:r>
            <w:r>
              <w:rPr>
                <w:rFonts w:hint="eastAsia" w:ascii="宋体" w:hAnsi="宋体" w:eastAsia="宋体" w:cs="宋体"/>
                <w:i w:val="0"/>
                <w:caps w:val="0"/>
                <w:color w:val="000000"/>
                <w:spacing w:val="0"/>
                <w:sz w:val="21"/>
                <w:szCs w:val="21"/>
                <w:shd w:val="clear" w:fill="FFFFFF"/>
              </w:rPr>
              <w:t>）供应商被人民法院列入失信被执行人的，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i w:val="0"/>
                <w:caps w:val="0"/>
                <w:color w:val="000000"/>
                <w:spacing w:val="0"/>
                <w:sz w:val="21"/>
                <w:szCs w:val="21"/>
                <w:shd w:val="clear" w:fill="FFFFFF"/>
              </w:rPr>
              <w:t>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numPr>
                <w:ilvl w:val="0"/>
                <w:numId w:val="1"/>
              </w:numPr>
              <w:adjustRightInd w:val="0"/>
              <w:snapToGrid w:val="0"/>
              <w:spacing w:line="320" w:lineRule="exact"/>
              <w:rPr>
                <w:rFonts w:hint="eastAsia" w:ascii="宋体" w:hAnsi="宋体" w:cs="宋体"/>
                <w:b/>
                <w:color w:val="auto"/>
                <w:sz w:val="21"/>
                <w:szCs w:val="21"/>
                <w:highlight w:val="none"/>
                <w:lang w:val="en-US" w:eastAsia="zh-CN"/>
              </w:rPr>
            </w:pPr>
            <w:r>
              <w:rPr>
                <w:rFonts w:hint="eastAsia" w:ascii="宋体" w:hAnsi="宋体" w:cs="宋体"/>
                <w:b/>
                <w:color w:val="auto"/>
                <w:sz w:val="21"/>
                <w:szCs w:val="21"/>
                <w:highlight w:val="none"/>
                <w:lang w:val="en-US" w:eastAsia="zh-CN"/>
              </w:rPr>
              <w:t>本次询价开标顺序为先开1包段，再开2包段。</w:t>
            </w:r>
          </w:p>
          <w:p>
            <w:pPr>
              <w:pStyle w:val="26"/>
              <w:numPr>
                <w:ilvl w:val="0"/>
                <w:numId w:val="1"/>
              </w:numPr>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363199266"/>
      <w:bookmarkStart w:id="14" w:name="_Toc12806"/>
      <w:bookmarkStart w:id="15" w:name="_Toc216158625"/>
      <w:bookmarkStart w:id="16" w:name="_Toc438648662"/>
      <w:r>
        <w:rPr>
          <w:rFonts w:hint="eastAsia"/>
          <w:color w:val="auto"/>
          <w:sz w:val="24"/>
          <w:szCs w:val="24"/>
          <w:lang w:eastAsia="zh-CN"/>
        </w:rPr>
        <w:t>详见询价公告</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1"/>
    <w:bookmarkEnd w:id="12"/>
    <w:p>
      <w:pPr>
        <w:pStyle w:val="5"/>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471299093"/>
      <w:bookmarkStart w:id="23" w:name="_Toc31686"/>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5"/>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bookmarkEnd w:id="34"/>
    <w:bookmarkEnd w:id="35"/>
    <w:p>
      <w:pPr>
        <w:numPr>
          <w:ilvl w:val="0"/>
          <w:numId w:val="0"/>
        </w:numPr>
        <w:jc w:val="center"/>
        <w:outlineLvl w:val="0"/>
        <w:rPr>
          <w:rFonts w:hint="eastAsia" w:ascii="宋体" w:hAnsi="宋体" w:eastAsia="宋体" w:cs="宋体"/>
          <w:b/>
          <w:bCs w:val="0"/>
          <w:sz w:val="36"/>
          <w:szCs w:val="36"/>
          <w:lang w:eastAsia="zh-CN"/>
        </w:rPr>
        <w:sectPr>
          <w:footerReference r:id="rId3" w:type="default"/>
          <w:pgSz w:w="11906" w:h="16838"/>
          <w:pgMar w:top="1134" w:right="1449" w:bottom="1134" w:left="1417" w:header="567" w:footer="992" w:gutter="0"/>
          <w:pgNumType w:fmt="decimal" w:start="1"/>
          <w:cols w:space="720" w:num="1"/>
          <w:rtlGutter w:val="0"/>
          <w:docGrid w:type="lines" w:linePitch="312" w:charSpace="0"/>
        </w:sectPr>
      </w:pPr>
    </w:p>
    <w:p>
      <w:pPr>
        <w:jc w:val="center"/>
        <w:rPr>
          <w:rFonts w:ascii="宋体" w:hAnsi="宋体" w:cs="宋体"/>
          <w:b/>
          <w:kern w:val="0"/>
          <w:sz w:val="32"/>
          <w:szCs w:val="32"/>
        </w:rPr>
      </w:pPr>
      <w:r>
        <w:rPr>
          <w:rFonts w:hint="eastAsia" w:ascii="宋体" w:hAnsi="宋体" w:cs="宋体"/>
          <w:b/>
          <w:kern w:val="0"/>
          <w:sz w:val="32"/>
          <w:szCs w:val="32"/>
          <w:lang w:val="en-US" w:eastAsia="zh-CN"/>
        </w:rPr>
        <w:t>第1包</w:t>
      </w:r>
      <w:r>
        <w:rPr>
          <w:rFonts w:hint="eastAsia" w:ascii="宋体" w:hAnsi="宋体" w:cs="宋体"/>
          <w:b/>
          <w:kern w:val="0"/>
          <w:sz w:val="32"/>
          <w:szCs w:val="32"/>
        </w:rPr>
        <w:t>洒水车项目要求</w:t>
      </w:r>
    </w:p>
    <w:tbl>
      <w:tblPr>
        <w:tblStyle w:val="17"/>
        <w:tblpPr w:leftFromText="180" w:rightFromText="180" w:vertAnchor="text" w:horzAnchor="page" w:tblpX="1394" w:tblpY="294"/>
        <w:tblOverlap w:val="never"/>
        <w:tblW w:w="100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108" w:type="dxa"/>
        </w:tblCellMar>
      </w:tblPr>
      <w:tblGrid>
        <w:gridCol w:w="2000"/>
        <w:gridCol w:w="3900"/>
        <w:gridCol w:w="1600"/>
        <w:gridCol w:w="2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10000" w:type="dxa"/>
            <w:gridSpan w:val="4"/>
            <w:tcBorders>
              <w:top w:val="nil"/>
              <w:left w:val="nil"/>
              <w:bottom w:val="nil"/>
              <w:right w:val="nil"/>
            </w:tcBorders>
            <w:shd w:val="clear" w:color="auto" w:fill="auto"/>
          </w:tcPr>
          <w:p>
            <w:pPr>
              <w:tabs>
                <w:tab w:val="left" w:pos="720"/>
              </w:tabs>
              <w:ind w:left="360"/>
              <w:jc w:val="center"/>
              <w:rPr>
                <w:sz w:val="20"/>
              </w:rPr>
            </w:pPr>
            <w:r>
              <w:rPr>
                <w:sz w:val="20"/>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总质量(kg)</w:t>
            </w:r>
          </w:p>
        </w:tc>
        <w:tc>
          <w:tcPr>
            <w:tcW w:w="3900" w:type="dxa"/>
            <w:shd w:val="clear" w:color="auto" w:fill="auto"/>
          </w:tcPr>
          <w:p>
            <w:pPr>
              <w:jc w:val="left"/>
              <w:rPr>
                <w:sz w:val="20"/>
              </w:rPr>
            </w:pPr>
            <w:r>
              <w:rPr>
                <w:rFonts w:hint="eastAsia"/>
                <w:sz w:val="20"/>
              </w:rPr>
              <w:t>18000</w:t>
            </w:r>
          </w:p>
        </w:tc>
        <w:tc>
          <w:tcPr>
            <w:tcW w:w="1600" w:type="dxa"/>
            <w:shd w:val="clear" w:color="auto" w:fill="auto"/>
          </w:tcPr>
          <w:p>
            <w:pPr>
              <w:jc w:val="left"/>
              <w:rPr>
                <w:sz w:val="20"/>
              </w:rPr>
            </w:pPr>
            <w:r>
              <w:rPr>
                <w:rFonts w:hint="eastAsia"/>
                <w:sz w:val="20"/>
              </w:rPr>
              <w:t xml:space="preserve"> 整备质量(kg)</w:t>
            </w:r>
          </w:p>
        </w:tc>
        <w:tc>
          <w:tcPr>
            <w:tcW w:w="2500" w:type="dxa"/>
            <w:shd w:val="clear" w:color="auto" w:fill="auto"/>
          </w:tcPr>
          <w:p>
            <w:pPr>
              <w:jc w:val="left"/>
              <w:rPr>
                <w:sz w:val="20"/>
              </w:rPr>
            </w:pPr>
            <w:r>
              <w:rPr>
                <w:sz w:val="20"/>
              </w:rPr>
              <w:t xml:space="preserve"> 4755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额定质量(kg)</w:t>
            </w:r>
          </w:p>
        </w:tc>
        <w:tc>
          <w:tcPr>
            <w:tcW w:w="3900" w:type="dxa"/>
            <w:shd w:val="clear" w:color="auto" w:fill="auto"/>
          </w:tcPr>
          <w:p>
            <w:pPr>
              <w:jc w:val="left"/>
              <w:rPr>
                <w:sz w:val="20"/>
              </w:rPr>
            </w:pPr>
            <w:r>
              <w:rPr>
                <w:sz w:val="20"/>
              </w:rPr>
              <w:t xml:space="preserve"> </w:t>
            </w:r>
            <w:r>
              <w:rPr>
                <w:rFonts w:hint="eastAsia"/>
                <w:sz w:val="20"/>
              </w:rPr>
              <w:t>6900</w:t>
            </w:r>
          </w:p>
        </w:tc>
        <w:tc>
          <w:tcPr>
            <w:tcW w:w="1600" w:type="dxa"/>
            <w:shd w:val="clear" w:color="auto" w:fill="auto"/>
          </w:tcPr>
          <w:p>
            <w:pPr>
              <w:jc w:val="left"/>
              <w:rPr>
                <w:sz w:val="20"/>
              </w:rPr>
            </w:pPr>
            <w:r>
              <w:rPr>
                <w:rFonts w:hint="eastAsia"/>
                <w:sz w:val="20"/>
              </w:rPr>
              <w:t xml:space="preserve"> 底盘型号</w:t>
            </w:r>
          </w:p>
        </w:tc>
        <w:tc>
          <w:tcPr>
            <w:tcW w:w="2500" w:type="dxa"/>
            <w:shd w:val="clear" w:color="auto" w:fill="auto"/>
          </w:tcPr>
          <w:p>
            <w:pPr>
              <w:jc w:val="left"/>
              <w:rPr>
                <w:sz w:val="20"/>
              </w:rPr>
            </w:pPr>
            <w:r>
              <w:rPr>
                <w:sz w:val="20"/>
              </w:rPr>
              <w:t xml:space="preserve"> </w:t>
            </w:r>
            <w:r>
              <w:rPr>
                <w:rFonts w:hint="eastAsia"/>
                <w:sz w:val="20"/>
              </w:rPr>
              <w:t>载货汽车底盘（二类）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额定载客(含驾驶员)</w:t>
            </w:r>
          </w:p>
        </w:tc>
        <w:tc>
          <w:tcPr>
            <w:tcW w:w="3900" w:type="dxa"/>
            <w:shd w:val="clear" w:color="auto" w:fill="auto"/>
          </w:tcPr>
          <w:p>
            <w:pPr>
              <w:jc w:val="left"/>
              <w:rPr>
                <w:sz w:val="20"/>
              </w:rPr>
            </w:pPr>
            <w:r>
              <w:rPr>
                <w:sz w:val="20"/>
              </w:rPr>
              <w:t xml:space="preserve"> </w:t>
            </w:r>
          </w:p>
        </w:tc>
        <w:tc>
          <w:tcPr>
            <w:tcW w:w="1600" w:type="dxa"/>
            <w:shd w:val="clear" w:color="auto" w:fill="auto"/>
          </w:tcPr>
          <w:p>
            <w:pPr>
              <w:jc w:val="left"/>
              <w:rPr>
                <w:sz w:val="20"/>
              </w:rPr>
            </w:pPr>
            <w:r>
              <w:rPr>
                <w:rFonts w:hint="eastAsia"/>
                <w:sz w:val="20"/>
              </w:rPr>
              <w:t xml:space="preserve"> 驾驶室准乘人数</w:t>
            </w:r>
          </w:p>
        </w:tc>
        <w:tc>
          <w:tcPr>
            <w:tcW w:w="2500" w:type="dxa"/>
            <w:shd w:val="clear" w:color="auto" w:fill="auto"/>
          </w:tcPr>
          <w:p>
            <w:pPr>
              <w:jc w:val="left"/>
              <w:rPr>
                <w:sz w:val="20"/>
              </w:rPr>
            </w:pPr>
            <w:r>
              <w:rPr>
                <w:sz w:val="20"/>
              </w:rPr>
              <w:t xml:space="preserve"> 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接近角/离去角(°)</w:t>
            </w:r>
          </w:p>
        </w:tc>
        <w:tc>
          <w:tcPr>
            <w:tcW w:w="3900" w:type="dxa"/>
            <w:shd w:val="clear" w:color="auto" w:fill="auto"/>
          </w:tcPr>
          <w:p>
            <w:pPr>
              <w:jc w:val="left"/>
              <w:rPr>
                <w:sz w:val="20"/>
                <w:szCs w:val="22"/>
              </w:rPr>
            </w:pPr>
            <w:r>
              <w:rPr>
                <w:sz w:val="20"/>
                <w:szCs w:val="22"/>
              </w:rPr>
              <w:t xml:space="preserve"> </w:t>
            </w:r>
            <w:r>
              <w:rPr>
                <w:rFonts w:hint="eastAsia"/>
                <w:sz w:val="20"/>
                <w:szCs w:val="22"/>
                <w:lang w:eastAsia="zh-CN"/>
              </w:rPr>
              <w:t>19/16</w:t>
            </w:r>
          </w:p>
        </w:tc>
        <w:tc>
          <w:tcPr>
            <w:tcW w:w="1600" w:type="dxa"/>
            <w:shd w:val="clear" w:color="auto" w:fill="auto"/>
          </w:tcPr>
          <w:p>
            <w:pPr>
              <w:jc w:val="left"/>
              <w:rPr>
                <w:sz w:val="20"/>
              </w:rPr>
            </w:pPr>
            <w:r>
              <w:rPr>
                <w:rFonts w:hint="eastAsia"/>
                <w:sz w:val="20"/>
              </w:rPr>
              <w:t xml:space="preserve"> 前悬/后悬</w:t>
            </w:r>
          </w:p>
        </w:tc>
        <w:tc>
          <w:tcPr>
            <w:tcW w:w="2500" w:type="dxa"/>
            <w:shd w:val="clear" w:color="auto" w:fill="auto"/>
          </w:tcPr>
          <w:p>
            <w:pPr>
              <w:jc w:val="left"/>
              <w:rPr>
                <w:sz w:val="20"/>
              </w:rPr>
            </w:pPr>
            <w:r>
              <w:rPr>
                <w:rFonts w:hint="eastAsia"/>
                <w:sz w:val="20"/>
              </w:rPr>
              <w:t>1260/2690,1260/1890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外形尺寸(mm)</w:t>
            </w:r>
          </w:p>
        </w:tc>
        <w:tc>
          <w:tcPr>
            <w:tcW w:w="3900" w:type="dxa"/>
            <w:shd w:val="clear" w:color="auto" w:fill="auto"/>
          </w:tcPr>
          <w:p>
            <w:pPr>
              <w:jc w:val="left"/>
              <w:rPr>
                <w:sz w:val="20"/>
                <w:szCs w:val="22"/>
              </w:rPr>
            </w:pPr>
            <w:r>
              <w:rPr>
                <w:sz w:val="20"/>
                <w:szCs w:val="22"/>
              </w:rPr>
              <w:t xml:space="preserve"> </w:t>
            </w:r>
            <w:r>
              <w:rPr>
                <w:rFonts w:hint="eastAsia"/>
                <w:sz w:val="20"/>
                <w:szCs w:val="22"/>
                <w:lang w:eastAsia="zh-CN"/>
              </w:rPr>
              <w:t>,8080,8380,8857,9707×,2425,2490×2845,3225</w:t>
            </w:r>
          </w:p>
        </w:tc>
        <w:tc>
          <w:tcPr>
            <w:tcW w:w="1600" w:type="dxa"/>
            <w:shd w:val="clear" w:color="auto" w:fill="auto"/>
            <w:vAlign w:val="top"/>
          </w:tcPr>
          <w:p>
            <w:pPr>
              <w:jc w:val="left"/>
              <w:rPr>
                <w:rFonts w:hint="eastAsia"/>
                <w:sz w:val="20"/>
                <w:szCs w:val="22"/>
              </w:rPr>
            </w:pPr>
            <w:r>
              <w:rPr>
                <w:rFonts w:hint="eastAsia"/>
                <w:sz w:val="20"/>
                <w:szCs w:val="22"/>
                <w:lang w:eastAsia="zh-CN"/>
              </w:rPr>
              <w:t>罐体容积(m3)</w:t>
            </w:r>
          </w:p>
        </w:tc>
        <w:tc>
          <w:tcPr>
            <w:tcW w:w="2500" w:type="dxa"/>
            <w:shd w:val="clear" w:color="auto" w:fill="auto"/>
            <w:vAlign w:val="top"/>
          </w:tcPr>
          <w:p>
            <w:pPr>
              <w:jc w:val="left"/>
              <w:rPr>
                <w:rFonts w:hint="eastAsia"/>
                <w:sz w:val="20"/>
                <w:szCs w:val="22"/>
                <w:lang w:eastAsia="zh-CN"/>
              </w:rPr>
            </w:pPr>
            <w:r>
              <w:rPr>
                <w:rFonts w:hint="eastAsia"/>
                <w:sz w:val="20"/>
                <w:szCs w:val="22"/>
                <w:lang w:eastAsia="zh-CN"/>
              </w:rPr>
              <w:t>公告容积11.46</w:t>
            </w:r>
          </w:p>
          <w:p>
            <w:pPr>
              <w:jc w:val="left"/>
              <w:rPr>
                <w:rFonts w:hint="eastAsia"/>
                <w:sz w:val="20"/>
                <w:szCs w:val="22"/>
              </w:rPr>
            </w:pPr>
            <w:r>
              <w:rPr>
                <w:rFonts w:hint="eastAsia"/>
                <w:sz w:val="20"/>
                <w:szCs w:val="22"/>
                <w:lang w:eastAsia="zh-CN"/>
              </w:rPr>
              <w:t>实际容积</w:t>
            </w:r>
            <w:r>
              <w:rPr>
                <w:rFonts w:hint="eastAsia"/>
                <w:sz w:val="20"/>
                <w:szCs w:val="22"/>
                <w:lang w:val="en-US" w:eastAsia="zh-CN"/>
              </w:rPr>
              <w:t>14.5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挂车总质量(kg)</w:t>
            </w:r>
          </w:p>
        </w:tc>
        <w:tc>
          <w:tcPr>
            <w:tcW w:w="3900" w:type="dxa"/>
            <w:shd w:val="clear" w:color="auto" w:fill="auto"/>
          </w:tcPr>
          <w:p>
            <w:pPr>
              <w:jc w:val="left"/>
              <w:rPr>
                <w:sz w:val="20"/>
                <w:szCs w:val="22"/>
              </w:rPr>
            </w:pPr>
            <w:r>
              <w:rPr>
                <w:sz w:val="20"/>
                <w:szCs w:val="22"/>
              </w:rPr>
              <w:t xml:space="preserve"> </w:t>
            </w:r>
          </w:p>
        </w:tc>
        <w:tc>
          <w:tcPr>
            <w:tcW w:w="1600" w:type="dxa"/>
            <w:shd w:val="clear" w:color="auto" w:fill="auto"/>
          </w:tcPr>
          <w:p>
            <w:pPr>
              <w:jc w:val="left"/>
              <w:rPr>
                <w:sz w:val="20"/>
              </w:rPr>
            </w:pPr>
            <w:r>
              <w:rPr>
                <w:rFonts w:hint="eastAsia"/>
                <w:sz w:val="20"/>
              </w:rPr>
              <w:t xml:space="preserve"> 轴荷</w:t>
            </w:r>
          </w:p>
        </w:tc>
        <w:tc>
          <w:tcPr>
            <w:tcW w:w="2500" w:type="dxa"/>
            <w:shd w:val="clear" w:color="auto" w:fill="auto"/>
          </w:tcPr>
          <w:p>
            <w:pPr>
              <w:jc w:val="left"/>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轴数</w:t>
            </w:r>
          </w:p>
        </w:tc>
        <w:tc>
          <w:tcPr>
            <w:tcW w:w="3900" w:type="dxa"/>
            <w:shd w:val="clear" w:color="auto" w:fill="auto"/>
          </w:tcPr>
          <w:p>
            <w:pPr>
              <w:jc w:val="left"/>
              <w:rPr>
                <w:sz w:val="20"/>
                <w:szCs w:val="22"/>
              </w:rPr>
            </w:pPr>
            <w:r>
              <w:rPr>
                <w:sz w:val="20"/>
                <w:szCs w:val="22"/>
              </w:rPr>
              <w:t xml:space="preserve"> 2</w:t>
            </w:r>
          </w:p>
        </w:tc>
        <w:tc>
          <w:tcPr>
            <w:tcW w:w="1600" w:type="dxa"/>
            <w:shd w:val="clear" w:color="auto" w:fill="auto"/>
          </w:tcPr>
          <w:p>
            <w:pPr>
              <w:jc w:val="left"/>
              <w:rPr>
                <w:sz w:val="20"/>
              </w:rPr>
            </w:pPr>
            <w:r>
              <w:rPr>
                <w:rFonts w:hint="eastAsia"/>
                <w:sz w:val="20"/>
              </w:rPr>
              <w:t xml:space="preserve"> 最高车速</w:t>
            </w:r>
          </w:p>
        </w:tc>
        <w:tc>
          <w:tcPr>
            <w:tcW w:w="2500" w:type="dxa"/>
            <w:shd w:val="clear" w:color="auto" w:fill="auto"/>
          </w:tcPr>
          <w:p>
            <w:pPr>
              <w:jc w:val="left"/>
              <w:rPr>
                <w:rFonts w:hint="eastAsia" w:eastAsia="宋体"/>
                <w:sz w:val="20"/>
                <w:lang w:eastAsia="zh-CN"/>
              </w:rPr>
            </w:pPr>
            <w:r>
              <w:rPr>
                <w:sz w:val="20"/>
              </w:rPr>
              <w:t xml:space="preserve"> 10</w:t>
            </w:r>
            <w:r>
              <w:rPr>
                <w:rFonts w:hint="eastAsia"/>
                <w:sz w:val="2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车辆识别代码</w:t>
            </w:r>
          </w:p>
        </w:tc>
        <w:tc>
          <w:tcPr>
            <w:tcW w:w="8000" w:type="dxa"/>
            <w:gridSpan w:val="3"/>
            <w:shd w:val="clear" w:color="auto" w:fill="auto"/>
          </w:tcPr>
          <w:p>
            <w:pPr>
              <w:jc w:val="left"/>
              <w:rPr>
                <w:sz w:val="20"/>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轮胎规格</w:t>
            </w:r>
          </w:p>
        </w:tc>
        <w:tc>
          <w:tcPr>
            <w:tcW w:w="3900" w:type="dxa"/>
            <w:shd w:val="clear" w:color="auto" w:fill="auto"/>
          </w:tcPr>
          <w:p>
            <w:pPr>
              <w:jc w:val="left"/>
              <w:rPr>
                <w:sz w:val="20"/>
                <w:szCs w:val="22"/>
              </w:rPr>
            </w:pPr>
            <w:r>
              <w:rPr>
                <w:sz w:val="20"/>
                <w:szCs w:val="22"/>
              </w:rPr>
              <w:t xml:space="preserve"> </w:t>
            </w:r>
            <w:r>
              <w:rPr>
                <w:rFonts w:hint="eastAsia"/>
                <w:sz w:val="20"/>
                <w:szCs w:val="22"/>
                <w:lang w:eastAsia="zh-CN"/>
              </w:rPr>
              <w:t>295/80R22.5,10.00R20</w:t>
            </w:r>
          </w:p>
        </w:tc>
        <w:tc>
          <w:tcPr>
            <w:tcW w:w="1600" w:type="dxa"/>
            <w:shd w:val="clear" w:color="auto" w:fill="auto"/>
          </w:tcPr>
          <w:p>
            <w:pPr>
              <w:jc w:val="left"/>
              <w:rPr>
                <w:sz w:val="20"/>
              </w:rPr>
            </w:pPr>
            <w:r>
              <w:rPr>
                <w:rFonts w:hint="eastAsia"/>
                <w:sz w:val="20"/>
              </w:rPr>
              <w:t xml:space="preserve"> 轮胎数</w:t>
            </w:r>
          </w:p>
        </w:tc>
        <w:tc>
          <w:tcPr>
            <w:tcW w:w="2500" w:type="dxa"/>
            <w:shd w:val="clear" w:color="auto" w:fill="auto"/>
          </w:tcPr>
          <w:p>
            <w:pPr>
              <w:jc w:val="left"/>
              <w:rPr>
                <w:sz w:val="20"/>
              </w:rPr>
            </w:pPr>
            <w:r>
              <w:rPr>
                <w:sz w:val="20"/>
              </w:rPr>
              <w:t xml:space="preserve"> 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前轮距</w:t>
            </w:r>
          </w:p>
        </w:tc>
        <w:tc>
          <w:tcPr>
            <w:tcW w:w="3900" w:type="dxa"/>
            <w:shd w:val="clear" w:color="auto" w:fill="auto"/>
          </w:tcPr>
          <w:p>
            <w:pPr>
              <w:jc w:val="left"/>
              <w:rPr>
                <w:sz w:val="20"/>
                <w:szCs w:val="22"/>
              </w:rPr>
            </w:pPr>
            <w:r>
              <w:rPr>
                <w:rFonts w:hint="eastAsia"/>
                <w:sz w:val="20"/>
                <w:szCs w:val="22"/>
                <w:lang w:eastAsia="zh-CN"/>
              </w:rPr>
              <w:t>1862,1933,1949</w:t>
            </w:r>
          </w:p>
        </w:tc>
        <w:tc>
          <w:tcPr>
            <w:tcW w:w="1600" w:type="dxa"/>
            <w:shd w:val="clear" w:color="auto" w:fill="auto"/>
          </w:tcPr>
          <w:p>
            <w:pPr>
              <w:jc w:val="left"/>
              <w:rPr>
                <w:sz w:val="20"/>
              </w:rPr>
            </w:pPr>
            <w:r>
              <w:rPr>
                <w:rFonts w:hint="eastAsia"/>
                <w:sz w:val="20"/>
              </w:rPr>
              <w:t xml:space="preserve"> 后轮距</w:t>
            </w:r>
          </w:p>
        </w:tc>
        <w:tc>
          <w:tcPr>
            <w:tcW w:w="2500" w:type="dxa"/>
            <w:shd w:val="clear" w:color="auto" w:fill="auto"/>
          </w:tcPr>
          <w:p>
            <w:pPr>
              <w:jc w:val="left"/>
              <w:rPr>
                <w:sz w:val="20"/>
              </w:rPr>
            </w:pPr>
            <w:r>
              <w:rPr>
                <w:sz w:val="20"/>
              </w:rPr>
              <w:t xml:space="preserve"> </w:t>
            </w:r>
            <w:r>
              <w:rPr>
                <w:rFonts w:hint="eastAsia"/>
                <w:sz w:val="20"/>
              </w:rPr>
              <w:t>1806,1865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轴距</w:t>
            </w:r>
          </w:p>
        </w:tc>
        <w:tc>
          <w:tcPr>
            <w:tcW w:w="3900" w:type="dxa"/>
            <w:shd w:val="clear" w:color="auto" w:fill="auto"/>
          </w:tcPr>
          <w:p>
            <w:pPr>
              <w:jc w:val="left"/>
              <w:rPr>
                <w:sz w:val="20"/>
                <w:szCs w:val="22"/>
              </w:rPr>
            </w:pPr>
            <w:r>
              <w:rPr>
                <w:sz w:val="20"/>
                <w:szCs w:val="22"/>
              </w:rPr>
              <w:t xml:space="preserve"> </w:t>
            </w:r>
            <w:r>
              <w:rPr>
                <w:rFonts w:hint="eastAsia"/>
                <w:sz w:val="20"/>
                <w:szCs w:val="22"/>
                <w:lang w:eastAsia="zh-CN"/>
              </w:rPr>
              <w:t>3950</w:t>
            </w:r>
          </w:p>
        </w:tc>
        <w:tc>
          <w:tcPr>
            <w:tcW w:w="1600" w:type="dxa"/>
            <w:shd w:val="clear" w:color="auto" w:fill="auto"/>
          </w:tcPr>
          <w:p>
            <w:pPr>
              <w:jc w:val="left"/>
              <w:rPr>
                <w:sz w:val="20"/>
              </w:rPr>
            </w:pPr>
            <w:r>
              <w:rPr>
                <w:rFonts w:hint="eastAsia"/>
                <w:sz w:val="20"/>
              </w:rPr>
              <w:t xml:space="preserve"> 弹簧片数</w:t>
            </w:r>
          </w:p>
        </w:tc>
        <w:tc>
          <w:tcPr>
            <w:tcW w:w="2500" w:type="dxa"/>
            <w:shd w:val="clear" w:color="auto" w:fill="auto"/>
          </w:tcPr>
          <w:p>
            <w:pPr>
              <w:jc w:val="left"/>
              <w:rPr>
                <w:sz w:val="20"/>
              </w:rPr>
            </w:pPr>
            <w:r>
              <w:rPr>
                <w:sz w:val="20"/>
              </w:rPr>
              <w:t xml:space="preserve"> </w:t>
            </w:r>
            <w:r>
              <w:rPr>
                <w:rFonts w:hint="eastAsia"/>
                <w:sz w:val="20"/>
              </w:rPr>
              <w:t>8/10+7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排放标准</w:t>
            </w:r>
          </w:p>
        </w:tc>
        <w:tc>
          <w:tcPr>
            <w:tcW w:w="3900" w:type="dxa"/>
            <w:shd w:val="clear" w:color="auto" w:fill="auto"/>
          </w:tcPr>
          <w:p>
            <w:pPr>
              <w:jc w:val="left"/>
              <w:rPr>
                <w:sz w:val="20"/>
                <w:szCs w:val="22"/>
              </w:rPr>
            </w:pPr>
            <w:r>
              <w:rPr>
                <w:rFonts w:hint="eastAsia"/>
                <w:sz w:val="20"/>
                <w:szCs w:val="22"/>
                <w:lang w:eastAsia="zh-CN"/>
              </w:rPr>
              <w:t>GB3847-2005,GB17691-2018国Ⅵ</w:t>
            </w:r>
          </w:p>
        </w:tc>
        <w:tc>
          <w:tcPr>
            <w:tcW w:w="1600" w:type="dxa"/>
            <w:shd w:val="clear" w:color="auto" w:fill="auto"/>
          </w:tcPr>
          <w:p>
            <w:pPr>
              <w:jc w:val="left"/>
              <w:rPr>
                <w:sz w:val="20"/>
              </w:rPr>
            </w:pPr>
            <w:r>
              <w:rPr>
                <w:rFonts w:hint="eastAsia"/>
                <w:sz w:val="20"/>
              </w:rPr>
              <w:t xml:space="preserve"> 燃料种类</w:t>
            </w:r>
          </w:p>
        </w:tc>
        <w:tc>
          <w:tcPr>
            <w:tcW w:w="2500" w:type="dxa"/>
            <w:shd w:val="clear" w:color="auto" w:fill="auto"/>
          </w:tcPr>
          <w:p>
            <w:pPr>
              <w:jc w:val="left"/>
              <w:rPr>
                <w:sz w:val="20"/>
              </w:rPr>
            </w:pPr>
            <w:r>
              <w:rPr>
                <w:rFonts w:hint="eastAsia"/>
                <w:sz w:val="20"/>
              </w:rPr>
              <w:t xml:space="preserve"> 柴油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 xml:space="preserve"> 发动机型号</w:t>
            </w:r>
          </w:p>
        </w:tc>
        <w:tc>
          <w:tcPr>
            <w:tcW w:w="3900" w:type="dxa"/>
            <w:shd w:val="clear" w:color="auto" w:fill="auto"/>
          </w:tcPr>
          <w:p>
            <w:pPr>
              <w:jc w:val="left"/>
              <w:rPr>
                <w:sz w:val="20"/>
              </w:rPr>
            </w:pPr>
            <w:r>
              <w:rPr>
                <w:rFonts w:hint="eastAsia"/>
                <w:sz w:val="20"/>
              </w:rPr>
              <w:t xml:space="preserve"> 发动机生产企业</w:t>
            </w:r>
          </w:p>
        </w:tc>
        <w:tc>
          <w:tcPr>
            <w:tcW w:w="1600" w:type="dxa"/>
            <w:shd w:val="clear" w:color="auto" w:fill="auto"/>
          </w:tcPr>
          <w:p>
            <w:pPr>
              <w:jc w:val="left"/>
              <w:rPr>
                <w:sz w:val="20"/>
              </w:rPr>
            </w:pPr>
            <w:r>
              <w:rPr>
                <w:rFonts w:hint="eastAsia"/>
                <w:sz w:val="20"/>
              </w:rPr>
              <w:t xml:space="preserve"> 发动机排量</w:t>
            </w:r>
          </w:p>
        </w:tc>
        <w:tc>
          <w:tcPr>
            <w:tcW w:w="2500" w:type="dxa"/>
            <w:shd w:val="clear" w:color="auto" w:fill="auto"/>
          </w:tcPr>
          <w:p>
            <w:pPr>
              <w:jc w:val="left"/>
              <w:rPr>
                <w:sz w:val="20"/>
              </w:rPr>
            </w:pPr>
            <w:r>
              <w:rPr>
                <w:rFonts w:hint="eastAsia"/>
                <w:sz w:val="20"/>
              </w:rPr>
              <w:t xml:space="preserve"> 发动机功率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108" w:type="dxa"/>
          </w:tblCellMar>
        </w:tblPrEx>
        <w:tc>
          <w:tcPr>
            <w:tcW w:w="2000" w:type="dxa"/>
            <w:shd w:val="clear" w:color="auto" w:fill="auto"/>
          </w:tcPr>
          <w:p>
            <w:pPr>
              <w:jc w:val="left"/>
              <w:rPr>
                <w:sz w:val="20"/>
              </w:rPr>
            </w:pPr>
            <w:r>
              <w:rPr>
                <w:rFonts w:hint="eastAsia"/>
                <w:sz w:val="20"/>
              </w:rPr>
              <w:t>YCS04200-68</w:t>
            </w:r>
          </w:p>
        </w:tc>
        <w:tc>
          <w:tcPr>
            <w:tcW w:w="3900" w:type="dxa"/>
            <w:shd w:val="clear" w:color="auto" w:fill="auto"/>
          </w:tcPr>
          <w:p>
            <w:pPr>
              <w:jc w:val="left"/>
              <w:rPr>
                <w:sz w:val="20"/>
              </w:rPr>
            </w:pPr>
            <w:r>
              <w:rPr>
                <w:rFonts w:hint="eastAsia"/>
                <w:sz w:val="20"/>
              </w:rPr>
              <w:t xml:space="preserve"> 广西玉柴</w:t>
            </w:r>
          </w:p>
        </w:tc>
        <w:tc>
          <w:tcPr>
            <w:tcW w:w="1600" w:type="dxa"/>
            <w:shd w:val="clear" w:color="auto" w:fill="auto"/>
          </w:tcPr>
          <w:p>
            <w:pPr>
              <w:jc w:val="left"/>
              <w:rPr>
                <w:sz w:val="20"/>
              </w:rPr>
            </w:pPr>
            <w:r>
              <w:rPr>
                <w:sz w:val="20"/>
              </w:rPr>
              <w:t xml:space="preserve"> </w:t>
            </w:r>
            <w:r>
              <w:rPr>
                <w:rFonts w:hint="eastAsia"/>
                <w:sz w:val="20"/>
                <w:szCs w:val="22"/>
                <w:lang w:eastAsia="zh-CN"/>
              </w:rPr>
              <w:t>4156</w:t>
            </w:r>
          </w:p>
        </w:tc>
        <w:tc>
          <w:tcPr>
            <w:tcW w:w="2500" w:type="dxa"/>
            <w:shd w:val="clear" w:color="auto" w:fill="auto"/>
          </w:tcPr>
          <w:p>
            <w:pPr>
              <w:jc w:val="left"/>
              <w:rPr>
                <w:sz w:val="20"/>
              </w:rPr>
            </w:pPr>
            <w:r>
              <w:rPr>
                <w:sz w:val="20"/>
              </w:rPr>
              <w:t xml:space="preserve"> </w:t>
            </w:r>
            <w:r>
              <w:rPr>
                <w:rFonts w:hint="eastAsia"/>
                <w:sz w:val="20"/>
              </w:rPr>
              <w:t>147</w:t>
            </w:r>
            <w:r>
              <w:rPr>
                <w:sz w:val="20"/>
              </w:rPr>
              <w:t>(kw)/</w:t>
            </w:r>
            <w:r>
              <w:rPr>
                <w:rFonts w:hint="eastAsia"/>
                <w:sz w:val="20"/>
                <w:lang w:val="en-US" w:eastAsia="zh-CN"/>
              </w:rPr>
              <w:t>200</w:t>
            </w:r>
            <w:r>
              <w:rPr>
                <w:sz w:val="20"/>
              </w:rPr>
              <w:t>(ps)</w:t>
            </w:r>
          </w:p>
        </w:tc>
      </w:tr>
    </w:tbl>
    <w:p>
      <w:pPr>
        <w:numPr>
          <w:ilvl w:val="0"/>
          <w:numId w:val="0"/>
        </w:numPr>
        <w:jc w:val="center"/>
        <w:outlineLvl w:val="0"/>
        <w:rPr>
          <w:rFonts w:hint="eastAsia" w:ascii="宋体" w:hAnsi="宋体" w:cs="宋体"/>
          <w:b/>
          <w:szCs w:val="21"/>
        </w:rPr>
      </w:pPr>
      <w:r>
        <w:rPr>
          <w:rFonts w:hint="eastAsia" w:ascii="宋体" w:hAnsi="宋体" w:cs="宋体"/>
          <w:b/>
          <w:szCs w:val="21"/>
        </w:rPr>
        <w:t>数量1辆</w:t>
      </w:r>
    </w:p>
    <w:p>
      <w:pPr>
        <w:jc w:val="center"/>
        <w:rPr>
          <w:rFonts w:hint="eastAsia" w:ascii="宋体" w:hAnsi="宋体" w:eastAsia="宋体" w:cs="宋体"/>
          <w:b/>
          <w:kern w:val="0"/>
          <w:sz w:val="32"/>
          <w:szCs w:val="32"/>
          <w:lang w:eastAsia="zh-CN"/>
        </w:rPr>
      </w:pPr>
      <w:r>
        <w:rPr>
          <w:rFonts w:hint="eastAsia" w:ascii="宋体" w:hAnsi="宋体" w:eastAsia="宋体" w:cs="宋体"/>
          <w:b/>
          <w:kern w:val="0"/>
          <w:sz w:val="32"/>
          <w:szCs w:val="32"/>
          <w:lang w:val="en-US" w:eastAsia="zh-CN"/>
        </w:rPr>
        <w:t>第2包皮卡</w:t>
      </w:r>
      <w:r>
        <w:rPr>
          <w:rFonts w:hint="eastAsia" w:ascii="宋体" w:hAnsi="宋体" w:eastAsia="宋体" w:cs="宋体"/>
          <w:b/>
          <w:kern w:val="0"/>
          <w:sz w:val="32"/>
          <w:szCs w:val="32"/>
          <w:lang w:eastAsia="zh-CN"/>
        </w:rPr>
        <w:t>采购需求</w:t>
      </w:r>
    </w:p>
    <w:tbl>
      <w:tblPr>
        <w:tblStyle w:val="17"/>
        <w:tblW w:w="9239" w:type="dxa"/>
        <w:tblInd w:w="0" w:type="dxa"/>
        <w:shd w:val="clear" w:color="auto" w:fill="auto"/>
        <w:tblLayout w:type="autofit"/>
        <w:tblCellMar>
          <w:top w:w="0" w:type="dxa"/>
          <w:left w:w="0" w:type="dxa"/>
          <w:bottom w:w="0" w:type="dxa"/>
          <w:right w:w="0" w:type="dxa"/>
        </w:tblCellMar>
      </w:tblPr>
      <w:tblGrid>
        <w:gridCol w:w="1965"/>
        <w:gridCol w:w="2790"/>
        <w:gridCol w:w="4484"/>
      </w:tblGrid>
      <w:tr>
        <w:tblPrEx>
          <w:shd w:val="clear" w:color="auto" w:fill="auto"/>
          <w:tblCellMar>
            <w:top w:w="0" w:type="dxa"/>
            <w:left w:w="0" w:type="dxa"/>
            <w:bottom w:w="0" w:type="dxa"/>
            <w:right w:w="0" w:type="dxa"/>
          </w:tblCellMar>
        </w:tblPrEx>
        <w:trPr>
          <w:trHeight w:val="50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车型</w:t>
            </w:r>
          </w:p>
        </w:tc>
        <w:tc>
          <w:tcPr>
            <w:tcW w:w="727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皮卡</w:t>
            </w:r>
          </w:p>
        </w:tc>
      </w:tr>
      <w:tr>
        <w:tblPrEx>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整车参数</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车身尺寸</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5290*1860*1830（mm）</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货箱尺寸</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1480*1530*530（mm）</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轴距</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3095</w:t>
            </w:r>
          </w:p>
        </w:tc>
      </w:tr>
      <w:tr>
        <w:tblPrEx>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发动机</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燃油类型/排量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柴油/1.9T</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排放标准</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国六</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驱动形式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4*4（四驱）</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最大扭矩</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360N·M</w:t>
            </w:r>
          </w:p>
        </w:tc>
      </w:tr>
      <w:tr>
        <w:tblPrEx>
          <w:shd w:val="clear" w:color="auto" w:fill="auto"/>
          <w:tblCellMar>
            <w:top w:w="0" w:type="dxa"/>
            <w:left w:w="0" w:type="dxa"/>
            <w:bottom w:w="0" w:type="dxa"/>
            <w:right w:w="0" w:type="dxa"/>
          </w:tblCellMar>
        </w:tblPrEx>
        <w:trPr>
          <w:trHeight w:val="50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变速箱</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变速箱型式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6档自动</w:t>
            </w:r>
          </w:p>
        </w:tc>
      </w:tr>
      <w:tr>
        <w:tblPrEx>
          <w:tblCellMar>
            <w:top w:w="0" w:type="dxa"/>
            <w:left w:w="0" w:type="dxa"/>
            <w:bottom w:w="0" w:type="dxa"/>
            <w:right w:w="0" w:type="dxa"/>
          </w:tblCellMar>
        </w:tblPrEx>
        <w:trPr>
          <w:trHeight w:val="72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悬架系统</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悬架型式（前/后）</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双横臂独立悬架/钢板</w:t>
            </w:r>
          </w:p>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弹簧非独立悬架</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安全配置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倒车雷达 倒车影像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360度全景影像，无钥匙启动系统</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准乘人数</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eastAsia="zh-CN"/>
              </w:rPr>
            </w:pPr>
            <w:r>
              <w:rPr>
                <w:rFonts w:hint="eastAsia" w:ascii="Times New Roman" w:hAnsi="Times New Roman" w:eastAsia="宋体" w:cs="Times New Roman"/>
                <w:sz w:val="20"/>
                <w:szCs w:val="22"/>
                <w:lang w:val="en-US" w:eastAsia="zh-CN"/>
              </w:rPr>
              <w:t>5人（四门）</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驾驶员安全气囊</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副驾驶安全气囊</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全车三点式安全带</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四轮盘刹</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后桥差速锁</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底盘结构</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非承载式</w:t>
            </w:r>
          </w:p>
        </w:tc>
      </w:tr>
      <w:tr>
        <w:tblPrEx>
          <w:tblCellMar>
            <w:top w:w="0" w:type="dxa"/>
            <w:left w:w="0" w:type="dxa"/>
            <w:bottom w:w="0" w:type="dxa"/>
            <w:right w:w="0" w:type="dxa"/>
          </w:tblCellMar>
        </w:tblPrEx>
        <w:trPr>
          <w:trHeight w:val="500" w:hRule="atLeast"/>
        </w:trPr>
        <w:tc>
          <w:tcPr>
            <w:tcW w:w="1965"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Times New Roman" w:hAnsi="Times New Roman" w:eastAsia="宋体" w:cs="Times New Roman"/>
                <w:sz w:val="20"/>
                <w:szCs w:val="22"/>
                <w:lang w:val="en-US"/>
              </w:rPr>
            </w:pPr>
            <w:r>
              <w:rPr>
                <w:rFonts w:hint="eastAsia" w:ascii="Times New Roman" w:hAnsi="Times New Roman" w:eastAsia="宋体" w:cs="Times New Roman"/>
                <w:sz w:val="20"/>
                <w:szCs w:val="22"/>
                <w:lang w:val="en-US" w:eastAsia="zh-CN"/>
              </w:rPr>
              <w:t>助力形式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液压助力</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外饰配置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轮胎型号</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255/65R17</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轮毂材质</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铝合金</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不锈钢防滚架</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r>
        <w:tblPrEx>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颜色</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白</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侧踏步</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Times New Roman" w:hAnsi="Times New Roman" w:eastAsia="宋体" w:cs="Times New Roman"/>
                <w:sz w:val="20"/>
                <w:szCs w:val="22"/>
              </w:rPr>
            </w:pPr>
            <w:r>
              <w:rPr>
                <w:rFonts w:hint="eastAsia" w:ascii="Times New Roman" w:hAnsi="Times New Roman" w:eastAsia="宋体" w:cs="Times New Roman"/>
                <w:sz w:val="20"/>
                <w:szCs w:val="22"/>
                <w:lang w:val="en-US" w:eastAsia="zh-CN"/>
              </w:rPr>
              <w:t>有</w:t>
            </w:r>
          </w:p>
        </w:tc>
      </w:tr>
    </w:tbl>
    <w:p>
      <w:pPr>
        <w:numPr>
          <w:ilvl w:val="0"/>
          <w:numId w:val="0"/>
        </w:numPr>
        <w:jc w:val="center"/>
        <w:outlineLvl w:val="0"/>
        <w:rPr>
          <w:rFonts w:hint="eastAsia" w:ascii="宋体" w:hAnsi="宋体" w:eastAsia="宋体" w:cs="宋体"/>
          <w:b/>
          <w:szCs w:val="21"/>
          <w:lang w:val="en-US" w:eastAsia="zh-CN"/>
        </w:rPr>
      </w:pPr>
      <w:r>
        <w:rPr>
          <w:rFonts w:hint="eastAsia" w:ascii="宋体" w:hAnsi="宋体" w:eastAsia="宋体" w:cs="宋体"/>
          <w:b/>
          <w:szCs w:val="21"/>
          <w:lang w:val="en-US" w:eastAsia="zh-CN"/>
        </w:rPr>
        <w:t>数量一辆</w:t>
      </w:r>
    </w:p>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7"/>
        <w:keepNext/>
        <w:keepLines/>
        <w:pageBreakBefore w:val="0"/>
        <w:widowControl w:val="0"/>
        <w:kinsoku/>
        <w:wordWrap/>
        <w:overflowPunct/>
        <w:topLinePunct w:val="0"/>
        <w:autoSpaceDE/>
        <w:autoSpaceDN/>
        <w:bidi w:val="0"/>
        <w:adjustRightInd w:val="0"/>
        <w:snapToGrid/>
        <w:spacing w:before="0" w:after="0" w:line="500" w:lineRule="exact"/>
        <w:ind w:firstLine="422" w:firstLineChars="200"/>
        <w:jc w:val="both"/>
        <w:textAlignment w:val="baseline"/>
        <w:outlineLvl w:val="9"/>
        <w:rPr>
          <w:rFonts w:hint="eastAsia"/>
          <w:color w:val="FF0000"/>
          <w:sz w:val="21"/>
          <w:szCs w:val="21"/>
        </w:rPr>
      </w:pPr>
      <w:bookmarkStart w:id="37" w:name="_Toc5486"/>
      <w:bookmarkStart w:id="38" w:name="_Toc22507"/>
      <w:bookmarkStart w:id="39" w:name="_Toc3470"/>
      <w:bookmarkStart w:id="40" w:name="_Toc11313"/>
      <w:bookmarkStart w:id="41" w:name="_Toc2011"/>
      <w:r>
        <w:rPr>
          <w:rFonts w:hint="eastAsia"/>
          <w:color w:val="FF0000"/>
          <w:sz w:val="21"/>
          <w:szCs w:val="21"/>
        </w:rPr>
        <w:t>2、采购项目所开具发票名称必须与中标人单位名称一致。</w:t>
      </w:r>
      <w:bookmarkEnd w:id="37"/>
      <w:bookmarkEnd w:id="38"/>
      <w:bookmarkEnd w:id="39"/>
      <w:bookmarkEnd w:id="40"/>
      <w:bookmarkEnd w:id="41"/>
    </w:p>
    <w:p>
      <w:pPr>
        <w:numPr>
          <w:ilvl w:val="0"/>
          <w:numId w:val="0"/>
        </w:numPr>
        <w:jc w:val="center"/>
        <w:outlineLvl w:val="0"/>
        <w:rPr>
          <w:rFonts w:hint="eastAsia" w:ascii="宋体" w:hAnsi="宋体" w:eastAsia="宋体" w:cs="宋体"/>
          <w:b/>
          <w:szCs w:val="21"/>
          <w:lang w:val="en-US" w:eastAsia="zh-CN"/>
        </w:rPr>
      </w:pPr>
      <w:bookmarkStart w:id="42" w:name="_Toc11297"/>
      <w:bookmarkStart w:id="43" w:name="_Toc4288_WPSOffice_Level1"/>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b/>
          <w:szCs w:val="21"/>
          <w:lang w:val="en-US" w:eastAsia="zh-CN"/>
        </w:rPr>
      </w:pPr>
    </w:p>
    <w:p>
      <w:pPr>
        <w:numPr>
          <w:ilvl w:val="0"/>
          <w:numId w:val="0"/>
        </w:numPr>
        <w:jc w:val="center"/>
        <w:outlineLvl w:val="0"/>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2"/>
      <w:bookmarkEnd w:id="43"/>
    </w:p>
    <w:p>
      <w:pPr>
        <w:spacing w:line="500" w:lineRule="exact"/>
        <w:jc w:val="center"/>
        <w:rPr>
          <w:rFonts w:hint="eastAsia" w:ascii="宋体" w:hAnsi="宋体" w:eastAsia="宋体" w:cs="宋体"/>
          <w:b/>
          <w:color w:val="auto"/>
          <w:sz w:val="32"/>
        </w:rPr>
      </w:pPr>
    </w:p>
    <w:p>
      <w:pPr>
        <w:spacing w:line="500" w:lineRule="exact"/>
        <w:jc w:val="center"/>
        <w:rPr>
          <w:rFonts w:hint="default" w:ascii="宋体" w:hAnsi="宋体" w:eastAsia="宋体" w:cs="宋体"/>
          <w:b/>
          <w:color w:val="auto"/>
          <w:sz w:val="32"/>
          <w:lang w:val="en-US" w:eastAsia="zh-CN"/>
        </w:rPr>
      </w:pPr>
      <w:r>
        <w:rPr>
          <w:rFonts w:hint="eastAsia" w:ascii="宋体" w:hAnsi="宋体" w:eastAsia="宋体" w:cs="宋体"/>
          <w:b/>
          <w:color w:val="auto"/>
          <w:sz w:val="32"/>
          <w:u w:val="single"/>
        </w:rPr>
        <w:t>　　　　　　　　　</w:t>
      </w:r>
      <w:bookmarkStart w:id="44"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4"/>
      <w:r>
        <w:rPr>
          <w:rFonts w:hint="eastAsia" w:ascii="宋体" w:hAnsi="宋体" w:cs="宋体"/>
          <w:b/>
          <w:color w:val="auto"/>
          <w:sz w:val="32"/>
          <w:lang w:val="en-US" w:eastAsia="zh-CN"/>
        </w:rPr>
        <w:t>第</w:t>
      </w:r>
      <w:r>
        <w:rPr>
          <w:rFonts w:hint="eastAsia" w:ascii="宋体" w:hAnsi="宋体" w:cs="宋体"/>
          <w:b/>
          <w:color w:val="auto"/>
          <w:sz w:val="32"/>
          <w:u w:val="single"/>
          <w:lang w:val="en-US" w:eastAsia="zh-CN"/>
        </w:rPr>
        <w:t>x</w:t>
      </w:r>
      <w:r>
        <w:rPr>
          <w:rFonts w:hint="eastAsia" w:ascii="宋体" w:hAnsi="宋体" w:cs="宋体"/>
          <w:b/>
          <w:color w:val="auto"/>
          <w:sz w:val="32"/>
          <w:lang w:val="en-US" w:eastAsia="zh-CN"/>
        </w:rPr>
        <w:t>包</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5" w:name="_Toc12631_WPSOffice_Level1"/>
      <w:r>
        <w:rPr>
          <w:rFonts w:hint="eastAsia" w:ascii="宋体" w:hAnsi="宋体" w:eastAsia="宋体" w:cs="宋体"/>
          <w:b/>
          <w:color w:val="auto"/>
          <w:sz w:val="44"/>
          <w:szCs w:val="44"/>
        </w:rPr>
        <w:t>响</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13194_WPSOffice_Level1"/>
      <w:r>
        <w:rPr>
          <w:rFonts w:hint="eastAsia" w:ascii="宋体" w:hAnsi="宋体" w:eastAsia="宋体" w:cs="宋体"/>
          <w:b/>
          <w:color w:val="auto"/>
          <w:sz w:val="44"/>
          <w:szCs w:val="44"/>
        </w:rPr>
        <w:t>应</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28638_WPSOffice_Level1"/>
      <w:r>
        <w:rPr>
          <w:rFonts w:hint="eastAsia" w:ascii="宋体" w:hAnsi="宋体" w:eastAsia="宋体" w:cs="宋体"/>
          <w:b/>
          <w:color w:val="auto"/>
          <w:sz w:val="44"/>
          <w:szCs w:val="44"/>
        </w:rPr>
        <w:t>文</w:t>
      </w:r>
      <w:bookmarkEnd w:id="47"/>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8" w:name="_Toc21450_WPSOffice_Level1"/>
      <w:r>
        <w:rPr>
          <w:rFonts w:hint="eastAsia" w:ascii="宋体" w:hAnsi="宋体" w:eastAsia="宋体" w:cs="宋体"/>
          <w:b/>
          <w:color w:val="auto"/>
          <w:sz w:val="44"/>
          <w:szCs w:val="44"/>
        </w:rPr>
        <w:t>件</w:t>
      </w:r>
      <w:bookmarkEnd w:id="48"/>
    </w:p>
    <w:p>
      <w:pPr>
        <w:pStyle w:val="2"/>
        <w:jc w:val="center"/>
        <w:rPr>
          <w:rFonts w:ascii="黑体"/>
          <w:color w:val="auto"/>
          <w:sz w:val="44"/>
          <w:u w:val="single"/>
        </w:rPr>
      </w:pPr>
      <w:bookmarkStart w:id="49" w:name="_Toc30778_WPSOffice_Level1"/>
      <w:r>
        <w:rPr>
          <w:rFonts w:hint="eastAsia" w:ascii="黑体" w:hAnsi="Times New Roman" w:eastAsia="黑体"/>
          <w:color w:val="auto"/>
          <w:kern w:val="2"/>
          <w:sz w:val="32"/>
          <w:szCs w:val="22"/>
          <w:u w:val="single"/>
        </w:rPr>
        <w:t>正本（副本）</w:t>
      </w:r>
      <w:bookmarkEnd w:id="49"/>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0"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0"/>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1"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1"/>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2"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2"/>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3"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3"/>
    </w:p>
    <w:p>
      <w:pPr>
        <w:jc w:val="center"/>
        <w:rPr>
          <w:rFonts w:hint="eastAsia"/>
          <w:b/>
          <w:bCs/>
          <w:color w:val="auto"/>
          <w:sz w:val="28"/>
          <w:szCs w:val="28"/>
        </w:rPr>
      </w:pPr>
      <w:bookmarkStart w:id="54" w:name="_Toc19469_WPSOffice_Level1"/>
    </w:p>
    <w:p>
      <w:pPr>
        <w:jc w:val="center"/>
        <w:rPr>
          <w:rFonts w:hint="eastAsia"/>
          <w:b/>
          <w:bCs/>
          <w:color w:val="auto"/>
          <w:sz w:val="28"/>
          <w:szCs w:val="28"/>
        </w:rPr>
      </w:pPr>
      <w:r>
        <w:rPr>
          <w:rFonts w:hint="eastAsia"/>
          <w:b/>
          <w:bCs/>
          <w:color w:val="auto"/>
          <w:sz w:val="28"/>
          <w:szCs w:val="28"/>
        </w:rPr>
        <w:t>响应文件资料清单</w:t>
      </w:r>
      <w:bookmarkEnd w:id="54"/>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5" w:name="_Toc471299103"/>
      <w:bookmarkStart w:id="56" w:name="_Toc5932"/>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一</w:t>
      </w:r>
    </w:p>
    <w:p>
      <w:pPr>
        <w:jc w:val="center"/>
        <w:rPr>
          <w:rFonts w:hint="eastAsia"/>
          <w:b/>
          <w:bCs/>
          <w:color w:val="auto"/>
          <w:sz w:val="28"/>
          <w:szCs w:val="28"/>
        </w:rPr>
      </w:pPr>
      <w:bookmarkStart w:id="57" w:name="_Toc10142_WPSOffice_Level1"/>
      <w:r>
        <w:rPr>
          <w:rFonts w:hint="eastAsia"/>
          <w:b/>
          <w:bCs/>
          <w:color w:val="auto"/>
          <w:sz w:val="28"/>
          <w:szCs w:val="28"/>
        </w:rPr>
        <w:t>供应商基本信息</w:t>
      </w:r>
      <w:bookmarkEnd w:id="57"/>
    </w:p>
    <w:p>
      <w:pPr>
        <w:pStyle w:val="15"/>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8" w:name="_Toc5936_WPSOffice_Level1"/>
      <w:r>
        <w:rPr>
          <w:rFonts w:hint="eastAsia"/>
          <w:b/>
          <w:bCs/>
          <w:color w:val="auto"/>
          <w:sz w:val="28"/>
          <w:szCs w:val="28"/>
          <w:lang w:eastAsia="zh-CN"/>
        </w:rPr>
        <w:t>（格式自拟）</w:t>
      </w:r>
      <w:bookmarkEnd w:id="58"/>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59" w:name="_Toc31656"/>
      <w:bookmarkStart w:id="60" w:name="_Toc471299104"/>
      <w:r>
        <w:rPr>
          <w:rFonts w:hint="eastAsia" w:ascii="宋体" w:hAnsi="宋体" w:eastAsia="宋体" w:cs="宋体"/>
          <w:color w:val="auto"/>
          <w:sz w:val="21"/>
          <w:szCs w:val="21"/>
        </w:rPr>
        <w:t>附件</w:t>
      </w:r>
      <w:bookmarkEnd w:id="59"/>
      <w:bookmarkEnd w:id="60"/>
      <w:r>
        <w:rPr>
          <w:rFonts w:hint="eastAsia" w:ascii="宋体" w:hAnsi="宋体" w:cs="宋体"/>
          <w:color w:val="auto"/>
          <w:sz w:val="21"/>
          <w:szCs w:val="21"/>
          <w:lang w:eastAsia="zh-CN"/>
        </w:rPr>
        <w:t>二</w:t>
      </w:r>
    </w:p>
    <w:p>
      <w:pPr>
        <w:jc w:val="center"/>
        <w:rPr>
          <w:rFonts w:hint="eastAsia"/>
          <w:b/>
          <w:bCs/>
          <w:color w:val="auto"/>
          <w:sz w:val="28"/>
          <w:szCs w:val="28"/>
        </w:rPr>
      </w:pPr>
      <w:bookmarkStart w:id="61" w:name="_Toc8862_WPSOffice_Level1"/>
      <w:bookmarkStart w:id="62" w:name="_Toc471299105"/>
      <w:r>
        <w:rPr>
          <w:rFonts w:hint="eastAsia"/>
          <w:b/>
          <w:bCs/>
          <w:color w:val="auto"/>
          <w:sz w:val="28"/>
          <w:szCs w:val="28"/>
          <w:lang w:eastAsia="zh-CN"/>
        </w:rPr>
        <w:t>响应</w:t>
      </w:r>
      <w:r>
        <w:rPr>
          <w:rFonts w:hint="eastAsia"/>
          <w:b/>
          <w:bCs/>
          <w:color w:val="auto"/>
          <w:sz w:val="28"/>
          <w:szCs w:val="28"/>
        </w:rPr>
        <w:t>授权书</w:t>
      </w:r>
      <w:bookmarkEnd w:id="61"/>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w:t>
      </w:r>
      <w:r>
        <w:rPr>
          <w:rFonts w:hint="eastAsia" w:ascii="宋体" w:hAnsi="宋体"/>
          <w:color w:val="auto"/>
          <w:sz w:val="21"/>
          <w:szCs w:val="21"/>
          <w:lang w:val="en-US" w:eastAsia="zh-CN"/>
        </w:rPr>
        <w:t>第</w:t>
      </w:r>
      <w:r>
        <w:rPr>
          <w:rFonts w:hint="eastAsia" w:ascii="宋体" w:hAnsi="宋体"/>
          <w:color w:val="auto"/>
          <w:sz w:val="21"/>
          <w:szCs w:val="21"/>
          <w:u w:val="single"/>
          <w:lang w:val="en-US" w:eastAsia="zh-CN"/>
        </w:rPr>
        <w:t xml:space="preserve"> x </w:t>
      </w:r>
      <w:r>
        <w:rPr>
          <w:rFonts w:hint="eastAsia" w:ascii="宋体" w:hAnsi="宋体"/>
          <w:color w:val="auto"/>
          <w:sz w:val="21"/>
          <w:szCs w:val="21"/>
          <w:lang w:val="en-US" w:eastAsia="zh-CN"/>
        </w:rPr>
        <w:t>包</w:t>
      </w:r>
      <w:r>
        <w:rPr>
          <w:rFonts w:hint="eastAsia" w:ascii="宋体" w:hAnsi="宋体"/>
          <w:color w:val="auto"/>
          <w:sz w:val="21"/>
          <w:szCs w:val="21"/>
        </w:rPr>
        <w:t>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3" w:name="_Toc26907"/>
      <w:r>
        <w:rPr>
          <w:rFonts w:hint="eastAsia" w:ascii="宋体" w:hAnsi="宋体" w:eastAsia="宋体" w:cs="宋体"/>
          <w:color w:val="auto"/>
          <w:sz w:val="21"/>
          <w:szCs w:val="21"/>
        </w:rPr>
        <w:t>附件</w:t>
      </w:r>
      <w:bookmarkEnd w:id="62"/>
      <w:bookmarkEnd w:id="63"/>
      <w:r>
        <w:rPr>
          <w:rFonts w:hint="eastAsia" w:ascii="宋体" w:hAnsi="宋体" w:cs="宋体"/>
          <w:color w:val="auto"/>
          <w:sz w:val="21"/>
          <w:szCs w:val="21"/>
          <w:lang w:eastAsia="zh-CN"/>
        </w:rPr>
        <w:t>三</w:t>
      </w:r>
    </w:p>
    <w:p>
      <w:pPr>
        <w:jc w:val="center"/>
        <w:rPr>
          <w:rFonts w:hint="eastAsia"/>
          <w:b/>
          <w:bCs/>
          <w:color w:val="auto"/>
          <w:sz w:val="28"/>
          <w:szCs w:val="28"/>
        </w:rPr>
      </w:pPr>
      <w:bookmarkStart w:id="64" w:name="_Toc148501698"/>
      <w:bookmarkStart w:id="65" w:name="_Toc3858_WPSOffice_Level1"/>
      <w:bookmarkStart w:id="66" w:name="_Toc516969098"/>
      <w:r>
        <w:rPr>
          <w:rFonts w:hint="eastAsia"/>
          <w:b/>
          <w:bCs/>
          <w:color w:val="auto"/>
          <w:sz w:val="28"/>
          <w:szCs w:val="28"/>
        </w:rPr>
        <w:t>响应函</w:t>
      </w:r>
      <w:bookmarkEnd w:id="64"/>
      <w:bookmarkEnd w:id="65"/>
      <w:bookmarkEnd w:id="66"/>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6"/>
        <w:adjustRightInd w:val="0"/>
        <w:snapToGrid w:val="0"/>
        <w:spacing w:before="0" w:after="0" w:line="360" w:lineRule="exact"/>
        <w:rPr>
          <w:rFonts w:hint="eastAsia" w:ascii="宋体" w:hAnsi="宋体" w:eastAsia="宋体" w:cs="宋体"/>
          <w:color w:val="auto"/>
          <w:sz w:val="21"/>
          <w:szCs w:val="21"/>
          <w:lang w:eastAsia="zh-CN"/>
        </w:rPr>
      </w:pPr>
      <w:bookmarkStart w:id="67" w:name="_Toc471299106"/>
      <w:bookmarkStart w:id="68" w:name="_Toc30711"/>
      <w:bookmarkStart w:id="69" w:name="_Toc417045478"/>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0" w:name="_Toc1513_WPSOffice_Level1"/>
      <w:r>
        <w:rPr>
          <w:rFonts w:hint="eastAsia"/>
          <w:b/>
          <w:bCs/>
          <w:color w:val="auto"/>
          <w:sz w:val="28"/>
          <w:szCs w:val="28"/>
          <w:lang w:val="zh-CN"/>
        </w:rPr>
        <w:t>无重大违法记录声明函</w:t>
      </w:r>
      <w:bookmarkEnd w:id="7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1" w:name="_Toc29566_WPSOffice_Level1"/>
      <w:r>
        <w:rPr>
          <w:rFonts w:hint="eastAsia"/>
          <w:b/>
          <w:bCs/>
          <w:color w:val="auto"/>
          <w:sz w:val="28"/>
          <w:szCs w:val="28"/>
          <w:lang w:val="zh-CN"/>
        </w:rPr>
        <w:t>无不良信用记录承诺函</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2" w:name="_Toc363199274"/>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3" w:name="_Toc471299107"/>
      <w:r>
        <w:rPr>
          <w:rFonts w:hint="eastAsia"/>
          <w:color w:val="auto"/>
          <w:sz w:val="24"/>
          <w:szCs w:val="24"/>
        </w:rPr>
        <w:br w:type="page"/>
      </w:r>
      <w:bookmarkStart w:id="74" w:name="_Toc3574"/>
      <w:r>
        <w:rPr>
          <w:rFonts w:hint="eastAsia" w:ascii="宋体" w:hAnsi="宋体" w:eastAsia="宋体" w:cs="宋体"/>
          <w:color w:val="auto"/>
          <w:sz w:val="21"/>
          <w:szCs w:val="21"/>
        </w:rPr>
        <w:t>附件</w:t>
      </w:r>
      <w:bookmarkEnd w:id="72"/>
      <w:bookmarkEnd w:id="73"/>
      <w:bookmarkEnd w:id="74"/>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5" w:name="_Toc24671_WPSOffice_Level1"/>
      <w:r>
        <w:rPr>
          <w:rFonts w:hint="eastAsia"/>
          <w:b/>
          <w:bCs/>
          <w:color w:val="auto"/>
          <w:sz w:val="28"/>
          <w:szCs w:val="28"/>
          <w:lang w:val="zh-CN"/>
        </w:rPr>
        <w:t>询价响应表</w:t>
      </w:r>
      <w:bookmarkEnd w:id="75"/>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6" w:name="_Toc471299110"/>
      <w:bookmarkStart w:id="77" w:name="_Toc27567"/>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6"/>
      <w:bookmarkEnd w:id="77"/>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4"/>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8"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8"/>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ind w:firstLine="3150" w:firstLineChars="1500"/>
              <w:jc w:val="left"/>
              <w:rPr>
                <w:rFonts w:hint="eastAsia" w:ascii="宋体" w:hAnsi="宋体" w:cs="宋体"/>
                <w:color w:val="auto"/>
                <w:szCs w:val="21"/>
                <w:u w:val="single"/>
              </w:rPr>
            </w:pPr>
            <w:r>
              <w:rPr>
                <w:rFonts w:hint="eastAsia" w:ascii="宋体" w:hAnsi="宋体"/>
                <w:color w:val="auto"/>
                <w:sz w:val="21"/>
                <w:szCs w:val="21"/>
                <w:lang w:val="en-US" w:eastAsia="zh-CN"/>
              </w:rPr>
              <w:t>采购项目第</w:t>
            </w:r>
            <w:r>
              <w:rPr>
                <w:rFonts w:hint="eastAsia" w:ascii="宋体" w:hAnsi="宋体"/>
                <w:color w:val="auto"/>
                <w:sz w:val="21"/>
                <w:szCs w:val="21"/>
                <w:u w:val="single"/>
                <w:lang w:val="en-US" w:eastAsia="zh-CN"/>
              </w:rPr>
              <w:t xml:space="preserve"> x </w:t>
            </w:r>
            <w:r>
              <w:rPr>
                <w:rFonts w:hint="eastAsia" w:ascii="宋体" w:hAnsi="宋体"/>
                <w:color w:val="auto"/>
                <w:sz w:val="21"/>
                <w:szCs w:val="21"/>
                <w:lang w:val="en-US" w:eastAsia="zh-CN"/>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9"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9"/>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0" w:name="_Toc32017"/>
      <w:r>
        <w:rPr>
          <w:rFonts w:hint="eastAsia" w:ascii="宋体" w:hAnsi="宋体" w:eastAsia="宋体" w:cs="宋体"/>
          <w:color w:val="auto"/>
          <w:sz w:val="21"/>
          <w:szCs w:val="21"/>
        </w:rPr>
        <w:t>附件</w:t>
      </w:r>
      <w:bookmarkEnd w:id="8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1" w:name="_Toc12025_WPSOffice_Level1"/>
      <w:r>
        <w:rPr>
          <w:rFonts w:hint="eastAsia"/>
          <w:b/>
          <w:bCs/>
          <w:color w:val="auto"/>
          <w:sz w:val="28"/>
          <w:szCs w:val="28"/>
          <w:lang w:val="zh-CN"/>
        </w:rPr>
        <w:t>供货、安装、售后服务承诺</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6"/>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2" w:name="_Toc27705"/>
      <w:r>
        <w:rPr>
          <w:rFonts w:hint="eastAsia" w:ascii="宋体" w:hAnsi="宋体" w:eastAsia="宋体" w:cs="宋体"/>
          <w:color w:val="auto"/>
          <w:sz w:val="21"/>
          <w:szCs w:val="21"/>
        </w:rPr>
        <w:t>附件</w:t>
      </w:r>
      <w:bookmarkEnd w:id="8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3" w:name="_Toc1950_WPSOffice_Level1"/>
      <w:r>
        <w:rPr>
          <w:rFonts w:hint="eastAsia"/>
          <w:b/>
          <w:bCs/>
          <w:color w:val="auto"/>
          <w:sz w:val="28"/>
          <w:szCs w:val="28"/>
          <w:lang w:val="zh-CN"/>
        </w:rPr>
        <w:t>询价文件要求和供应商认为需要提供的其它说明和资料</w:t>
      </w:r>
      <w:bookmarkEnd w:id="83"/>
    </w:p>
    <w:p>
      <w:pPr>
        <w:jc w:val="both"/>
        <w:rPr>
          <w:rFonts w:hint="eastAsia" w:ascii="宋体" w:hAnsi="宋体" w:cs="宋体"/>
          <w:b/>
          <w:bCs/>
          <w:color w:val="auto"/>
          <w:sz w:val="32"/>
          <w:szCs w:val="32"/>
        </w:rPr>
      </w:pPr>
      <w:bookmarkStart w:id="84" w:name="_Toc3085"/>
      <w:bookmarkStart w:id="85"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84"/>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5"/>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6" w:name="_Toc10947_WPSOffice_Level1"/>
      <w:r>
        <w:rPr>
          <w:rFonts w:hint="eastAsia" w:ascii="宋体" w:hAnsi="宋体" w:cs="宋体"/>
          <w:b/>
          <w:bCs/>
          <w:color w:val="auto"/>
          <w:sz w:val="24"/>
        </w:rPr>
        <w:t>注：</w:t>
      </w:r>
      <w:bookmarkEnd w:id="86"/>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w:t>
      </w:r>
      <w:r>
        <w:rPr>
          <w:rFonts w:hint="eastAsia" w:ascii="宋体" w:hAnsi="宋体" w:eastAsia="宋体" w:cs="宋体"/>
          <w:color w:val="auto"/>
          <w:kern w:val="0"/>
          <w:sz w:val="24"/>
          <w:szCs w:val="22"/>
          <w:lang w:val="en-US" w:eastAsia="zh-CN"/>
        </w:rPr>
        <w:t>第 x 包</w:t>
      </w:r>
      <w:r>
        <w:rPr>
          <w:rFonts w:hint="eastAsia" w:ascii="宋体" w:hAnsi="宋体" w:eastAsia="宋体" w:cs="宋体"/>
          <w:color w:val="auto"/>
          <w:kern w:val="0"/>
          <w:sz w:val="24"/>
          <w:szCs w:val="22"/>
        </w:rPr>
        <w:t>（</w:t>
      </w:r>
      <w:r>
        <w:rPr>
          <w:rFonts w:hint="eastAsia" w:ascii="宋体" w:hAnsi="宋体" w:cs="宋体"/>
          <w:color w:val="auto"/>
          <w:kern w:val="0"/>
          <w:sz w:val="24"/>
        </w:rPr>
        <w:t>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7" w:name="_Toc27363_WPSOffice_Level1"/>
      <w:r>
        <w:rPr>
          <w:rFonts w:hint="eastAsia" w:ascii="宋体" w:hAnsi="宋体" w:cs="宋体"/>
          <w:b/>
          <w:bCs/>
          <w:color w:val="auto"/>
          <w:sz w:val="24"/>
        </w:rPr>
        <w:t>注：</w:t>
      </w:r>
      <w:bookmarkEnd w:id="87"/>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w:t>
      </w:r>
      <w:r>
        <w:rPr>
          <w:rFonts w:hint="eastAsia" w:ascii="宋体" w:hAnsi="宋体" w:eastAsia="宋体" w:cs="宋体"/>
          <w:color w:val="auto"/>
          <w:kern w:val="0"/>
          <w:sz w:val="24"/>
          <w:szCs w:val="22"/>
          <w:lang w:val="en-US" w:eastAsia="zh-CN"/>
        </w:rPr>
        <w:t>第 x 包</w:t>
      </w:r>
      <w:r>
        <w:rPr>
          <w:rFonts w:hint="eastAsia" w:ascii="宋体" w:hAnsi="宋体" w:cs="宋体"/>
          <w:color w:val="auto"/>
          <w:kern w:val="0"/>
          <w:sz w:val="24"/>
        </w:rPr>
        <w:t>（项目编号：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8" w:name="_Toc13534_WPSOffice_Level1"/>
      <w:r>
        <w:rPr>
          <w:rFonts w:hint="eastAsia" w:ascii="宋体" w:hAnsi="宋体" w:cs="宋体"/>
          <w:b/>
          <w:bCs/>
          <w:color w:val="auto"/>
          <w:sz w:val="24"/>
        </w:rPr>
        <w:t>注：</w:t>
      </w:r>
      <w:bookmarkEnd w:id="88"/>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9"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0" w:name="_Toc11536"/>
      <w:r>
        <w:rPr>
          <w:rFonts w:hint="eastAsia" w:ascii="宋体" w:hAnsi="宋体"/>
          <w:b/>
          <w:color w:val="auto"/>
          <w:sz w:val="24"/>
          <w:szCs w:val="28"/>
          <w:lang w:val="en-US" w:eastAsia="zh-CN"/>
        </w:rPr>
        <w:t>附件十</w:t>
      </w:r>
      <w:bookmarkEnd w:id="90"/>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ind w:left="0" w:leftChars="0" w:firstLine="0" w:firstLineChars="0"/>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9"/>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jc w:val="both"/>
        <w:rPr>
          <w:lang w:val="en-US" w:eastAsia="zh-CN"/>
        </w:rPr>
      </w:pPr>
    </w:p>
    <w:sectPr>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BWFLABAABZAwAADgAAAGRycy9lMm9Eb2MueG1srVPNjtMwEL4j8Q6W&#10;7zTZHFAVNV2BVouQECAtPIDr2I0l/2nGbdIXgDfgxIU7z9XnYOw03QVuiIszv9/MNzPZ3E7OsqMC&#10;NMF3/GZVc6a8DL3x+45//nT/Ys0ZJuF7YYNXHT8p5Lfb5882Y2xVE4ZgewWMQDy2Y+z4kFJsqwrl&#10;oJzAVYjKk1MHcCKRCvuqBzESurNVU9cvqzFAHyFIhUjWu9nJtwVfayXTB61RJWY7Tr2l8kJ5d/mt&#10;thvR7kHEwchLG+IfunDCeCp6hboTSbADmL+gnJEQMOi0ksFVQWsjVeFAbG7qP9g8DCKqwoWGg/E6&#10;Jvx/sPL98SMw03e84cwLRys6f/t6/v7z/OMLa/J4xogtRT1EikvT6zDRmhc7kjGznjS4/CU+jPw0&#10;6NN1uGpKTOakdbNe1+SS5FsUwq8e0yNgeqOCY1noOND2ylDF8R2mOXQJydV8uDfWlg1a/5uBMGeL&#10;Kidwyc5M5o6zlKbddKG3C/2J2I10Bh33dKec2beeppwvZhFgEXaLcIhg9kM5qVwd46tDopZKp7nC&#10;DEsMs0L7K1wvt5YP5Kleoh7/iO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EYQVhSwAQAA&#10;WQMAAA4AAAAAAAAAAQAgAAAAHgEAAGRycy9lMm9Eb2MueG1sUEsFBgAAAAAGAAYAWQEAAEAFAAAA&#10;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642D77"/>
    <w:multiLevelType w:val="singleLevel"/>
    <w:tmpl w:val="C6642D77"/>
    <w:lvl w:ilvl="0" w:tentative="0">
      <w:start w:val="1"/>
      <w:numFmt w:val="decimal"/>
      <w:suff w:val="nothing"/>
      <w:lvlText w:val="%1、"/>
      <w:lvlJc w:val="left"/>
    </w:lvl>
  </w:abstractNum>
  <w:abstractNum w:abstractNumId="1">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2AA1EE6"/>
    <w:rsid w:val="03150F8F"/>
    <w:rsid w:val="059C0CBD"/>
    <w:rsid w:val="0644344B"/>
    <w:rsid w:val="065734CB"/>
    <w:rsid w:val="06BE48F4"/>
    <w:rsid w:val="07500CD8"/>
    <w:rsid w:val="09F429FB"/>
    <w:rsid w:val="0A967446"/>
    <w:rsid w:val="0ADA7309"/>
    <w:rsid w:val="0C8B3F0F"/>
    <w:rsid w:val="0CF15AD0"/>
    <w:rsid w:val="0D4A538B"/>
    <w:rsid w:val="0E7B6D74"/>
    <w:rsid w:val="105A3454"/>
    <w:rsid w:val="13592465"/>
    <w:rsid w:val="1414601F"/>
    <w:rsid w:val="147737A7"/>
    <w:rsid w:val="14827BCA"/>
    <w:rsid w:val="15081ED3"/>
    <w:rsid w:val="159267B6"/>
    <w:rsid w:val="161D1882"/>
    <w:rsid w:val="16C41FE1"/>
    <w:rsid w:val="16E90795"/>
    <w:rsid w:val="174F1F7C"/>
    <w:rsid w:val="18B06CB8"/>
    <w:rsid w:val="18FB5F6E"/>
    <w:rsid w:val="1A1D00D5"/>
    <w:rsid w:val="1A331B52"/>
    <w:rsid w:val="1BD82076"/>
    <w:rsid w:val="1C230B2D"/>
    <w:rsid w:val="1C996F6B"/>
    <w:rsid w:val="1D217AE8"/>
    <w:rsid w:val="1DC0444F"/>
    <w:rsid w:val="1F88256F"/>
    <w:rsid w:val="215167E4"/>
    <w:rsid w:val="21FF2FAA"/>
    <w:rsid w:val="221B322D"/>
    <w:rsid w:val="234A74A5"/>
    <w:rsid w:val="249C4D10"/>
    <w:rsid w:val="24A369BD"/>
    <w:rsid w:val="25656A25"/>
    <w:rsid w:val="25991012"/>
    <w:rsid w:val="260D2BCC"/>
    <w:rsid w:val="2756117E"/>
    <w:rsid w:val="27E01B8E"/>
    <w:rsid w:val="28B95567"/>
    <w:rsid w:val="2A987BB9"/>
    <w:rsid w:val="2B1C14C3"/>
    <w:rsid w:val="2D254D25"/>
    <w:rsid w:val="2DD57ECD"/>
    <w:rsid w:val="2ED51A6E"/>
    <w:rsid w:val="2F1C57A5"/>
    <w:rsid w:val="2FA7707A"/>
    <w:rsid w:val="30091271"/>
    <w:rsid w:val="31F9233C"/>
    <w:rsid w:val="32661595"/>
    <w:rsid w:val="340E6C58"/>
    <w:rsid w:val="34D536C4"/>
    <w:rsid w:val="38B45EFC"/>
    <w:rsid w:val="38D036A4"/>
    <w:rsid w:val="39792C93"/>
    <w:rsid w:val="3AE97D6B"/>
    <w:rsid w:val="3B8E3C6C"/>
    <w:rsid w:val="3C1C5FDB"/>
    <w:rsid w:val="3C967255"/>
    <w:rsid w:val="3D457CC8"/>
    <w:rsid w:val="3D5C50E1"/>
    <w:rsid w:val="3E046DF3"/>
    <w:rsid w:val="3E9D780F"/>
    <w:rsid w:val="3FE111C3"/>
    <w:rsid w:val="40B4502A"/>
    <w:rsid w:val="41DD49C0"/>
    <w:rsid w:val="431D644D"/>
    <w:rsid w:val="44A83992"/>
    <w:rsid w:val="45FC1F89"/>
    <w:rsid w:val="46447AD0"/>
    <w:rsid w:val="4667667C"/>
    <w:rsid w:val="46FE1966"/>
    <w:rsid w:val="47AD1197"/>
    <w:rsid w:val="47ED349E"/>
    <w:rsid w:val="48D30C8F"/>
    <w:rsid w:val="48D566F6"/>
    <w:rsid w:val="48F93679"/>
    <w:rsid w:val="493E0515"/>
    <w:rsid w:val="49665DCB"/>
    <w:rsid w:val="49974E74"/>
    <w:rsid w:val="4A4D2829"/>
    <w:rsid w:val="4D18297E"/>
    <w:rsid w:val="4D757618"/>
    <w:rsid w:val="4F9010E9"/>
    <w:rsid w:val="50345C2D"/>
    <w:rsid w:val="51373F3D"/>
    <w:rsid w:val="54A309A3"/>
    <w:rsid w:val="54B56A54"/>
    <w:rsid w:val="558001AF"/>
    <w:rsid w:val="55943D08"/>
    <w:rsid w:val="55FB7588"/>
    <w:rsid w:val="57562B24"/>
    <w:rsid w:val="581B40F7"/>
    <w:rsid w:val="58565344"/>
    <w:rsid w:val="58695F8B"/>
    <w:rsid w:val="589543F5"/>
    <w:rsid w:val="5BA07BB6"/>
    <w:rsid w:val="5BBE35F6"/>
    <w:rsid w:val="5C3E5A4E"/>
    <w:rsid w:val="5D273630"/>
    <w:rsid w:val="5D603CFB"/>
    <w:rsid w:val="5EB3743D"/>
    <w:rsid w:val="5EFB6C0F"/>
    <w:rsid w:val="5F2B66BC"/>
    <w:rsid w:val="618D0E1A"/>
    <w:rsid w:val="619C1CA6"/>
    <w:rsid w:val="629D1B22"/>
    <w:rsid w:val="63637DD7"/>
    <w:rsid w:val="639C65AB"/>
    <w:rsid w:val="63CE30A4"/>
    <w:rsid w:val="65502555"/>
    <w:rsid w:val="65771F5A"/>
    <w:rsid w:val="66F918C9"/>
    <w:rsid w:val="678154B0"/>
    <w:rsid w:val="68560087"/>
    <w:rsid w:val="68BA3798"/>
    <w:rsid w:val="690D0368"/>
    <w:rsid w:val="6A47529D"/>
    <w:rsid w:val="6AF61310"/>
    <w:rsid w:val="6B225547"/>
    <w:rsid w:val="6B413A50"/>
    <w:rsid w:val="6C0040EC"/>
    <w:rsid w:val="6C640C01"/>
    <w:rsid w:val="6CD771B7"/>
    <w:rsid w:val="6DA52666"/>
    <w:rsid w:val="6DB0368A"/>
    <w:rsid w:val="6F5632F9"/>
    <w:rsid w:val="6FB45A58"/>
    <w:rsid w:val="73D81B5D"/>
    <w:rsid w:val="78397A44"/>
    <w:rsid w:val="789C2226"/>
    <w:rsid w:val="78F92F7D"/>
    <w:rsid w:val="79F628A4"/>
    <w:rsid w:val="7A1A522E"/>
    <w:rsid w:val="7A686D7F"/>
    <w:rsid w:val="7C5A7F09"/>
    <w:rsid w:val="7D196BB9"/>
    <w:rsid w:val="7D6A6C42"/>
    <w:rsid w:val="7E456548"/>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6">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7">
    <w:name w:val="Normal Indent"/>
    <w:basedOn w:val="1"/>
    <w:qFormat/>
    <w:uiPriority w:val="0"/>
    <w:pPr>
      <w:autoSpaceDE/>
      <w:autoSpaceDN/>
      <w:adjustRightInd/>
      <w:ind w:firstLine="420"/>
    </w:pPr>
    <w:rPr>
      <w:color w:val="auto"/>
      <w:kern w:val="2"/>
      <w:szCs w:val="20"/>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Emphasis"/>
    <w:basedOn w:val="19"/>
    <w:qFormat/>
    <w:uiPriority w:val="0"/>
    <w:rPr>
      <w:i/>
    </w:rPr>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5"/>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6"/>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小ద短న腿</cp:lastModifiedBy>
  <cp:lastPrinted>2020-04-16T01:31:00Z</cp:lastPrinted>
  <dcterms:modified xsi:type="dcterms:W3CDTF">2020-04-16T08:48:31Z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