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rPr>
      </w:pPr>
      <w:r>
        <w:rPr>
          <w:rFonts w:hint="eastAsia" w:ascii="仿宋_GB2312" w:hAnsi="仿宋_GB2312" w:eastAsia="仿宋_GB2312" w:cs="仿宋_GB2312"/>
          <w:b/>
          <w:bCs/>
          <w:sz w:val="56"/>
          <w:szCs w:val="56"/>
        </w:rPr>
        <w:t>霍山县刑警队没收上土市中医院</w:t>
      </w: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rPr>
        <w:t>项目现场砂石销售</w:t>
      </w:r>
      <w:r>
        <w:rPr>
          <w:rFonts w:hint="eastAsia" w:ascii="仿宋_GB2312" w:hAnsi="仿宋_GB2312" w:eastAsia="仿宋_GB2312" w:cs="仿宋_GB2312"/>
          <w:b/>
          <w:bCs/>
          <w:sz w:val="56"/>
          <w:szCs w:val="56"/>
          <w:lang w:eastAsia="zh-CN"/>
        </w:rPr>
        <w:t>（</w:t>
      </w:r>
      <w:r>
        <w:rPr>
          <w:rFonts w:hint="eastAsia" w:ascii="仿宋_GB2312" w:hAnsi="仿宋_GB2312" w:eastAsia="仿宋_GB2312" w:cs="仿宋_GB2312"/>
          <w:b/>
          <w:bCs/>
          <w:sz w:val="56"/>
          <w:szCs w:val="56"/>
          <w:lang w:val="en-US" w:eastAsia="zh-CN"/>
        </w:rPr>
        <w:t>二次</w:t>
      </w:r>
      <w:r>
        <w:rPr>
          <w:rFonts w:hint="eastAsia" w:ascii="仿宋_GB2312" w:hAnsi="仿宋_GB2312" w:eastAsia="仿宋_GB2312" w:cs="仿宋_GB2312"/>
          <w:b/>
          <w:bCs/>
          <w:sz w:val="56"/>
          <w:szCs w:val="56"/>
          <w:lang w:eastAsia="zh-CN"/>
        </w:rPr>
        <w:t>）</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b/>
          <w:bCs/>
          <w:sz w:val="28"/>
          <w:szCs w:val="28"/>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jc w:val="center"/>
        <w:rPr>
          <w:rFonts w:ascii="宋体" w:hAnsi="宋体" w:cs="宋体"/>
          <w:b/>
          <w:color w:val="000000"/>
          <w:sz w:val="32"/>
        </w:rPr>
      </w:pPr>
      <w:r>
        <w:rPr>
          <w:rFonts w:hint="eastAsia" w:ascii="宋体" w:hAnsi="宋体" w:cs="宋体"/>
          <w:b/>
          <w:color w:val="000000"/>
          <w:sz w:val="32"/>
        </w:rPr>
        <w:t>项目编号：DBSXS-2020-001</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z w:val="32"/>
          <w:szCs w:val="15"/>
        </w:rPr>
        <w:t>委托单位：</w:t>
      </w:r>
      <w:r>
        <w:rPr>
          <w:rFonts w:hint="eastAsia" w:hAnsi="宋体" w:cs="Times New Roman"/>
          <w:b/>
          <w:color w:val="000000"/>
          <w:kern w:val="2"/>
          <w:sz w:val="32"/>
          <w:szCs w:val="20"/>
        </w:rPr>
        <w:t>霍山县矿产资源开发有限责任公司</w:t>
      </w:r>
    </w:p>
    <w:p>
      <w:pPr>
        <w:adjustRightInd w:val="0"/>
        <w:snapToGrid w:val="0"/>
        <w:spacing w:line="800" w:lineRule="exact"/>
        <w:jc w:val="center"/>
        <w:rPr>
          <w:rFonts w:ascii="宋体"/>
          <w:b/>
          <w:color w:val="000000"/>
          <w:spacing w:val="20"/>
          <w:sz w:val="32"/>
          <w:szCs w:val="20"/>
        </w:rPr>
      </w:pPr>
      <w:r>
        <w:rPr>
          <w:rFonts w:hint="eastAsia" w:ascii="宋体" w:hAnsi="宋体"/>
          <w:b/>
          <w:spacing w:val="20"/>
          <w:sz w:val="32"/>
          <w:szCs w:val="20"/>
        </w:rPr>
        <w:t>代理机构：</w:t>
      </w:r>
      <w:r>
        <w:rPr>
          <w:rFonts w:hint="eastAsia" w:ascii="宋体" w:hAnsi="宋体"/>
          <w:b/>
          <w:color w:val="000000"/>
          <w:spacing w:val="20"/>
          <w:sz w:val="32"/>
          <w:szCs w:val="20"/>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eastAsia="zh-CN"/>
        </w:rPr>
        <w:t>〇</w:t>
      </w:r>
      <w:r>
        <w:rPr>
          <w:rFonts w:hint="eastAsia" w:ascii="宋体" w:hAnsi="宋体"/>
          <w:b/>
          <w:spacing w:val="46"/>
          <w:sz w:val="32"/>
          <w:szCs w:val="32"/>
        </w:rPr>
        <w:t>二</w:t>
      </w:r>
      <w:r>
        <w:rPr>
          <w:rFonts w:hint="eastAsia" w:ascii="宋体" w:hAnsi="宋体"/>
          <w:b/>
          <w:spacing w:val="46"/>
          <w:sz w:val="32"/>
          <w:szCs w:val="32"/>
          <w:lang w:eastAsia="zh-CN"/>
        </w:rPr>
        <w:t>〇</w:t>
      </w:r>
      <w:r>
        <w:rPr>
          <w:rFonts w:hint="eastAsia" w:ascii="宋体" w:hAnsi="宋体"/>
          <w:b/>
          <w:spacing w:val="46"/>
          <w:sz w:val="32"/>
          <w:szCs w:val="32"/>
        </w:rPr>
        <w:t>年</w:t>
      </w:r>
      <w:r>
        <w:rPr>
          <w:rFonts w:hint="eastAsia" w:ascii="宋体" w:hAnsi="宋体"/>
          <w:b/>
          <w:spacing w:val="46"/>
          <w:sz w:val="32"/>
          <w:szCs w:val="32"/>
          <w:lang w:val="en-US" w:eastAsia="zh-CN"/>
        </w:rPr>
        <w:t>四</w:t>
      </w:r>
      <w:r>
        <w:rPr>
          <w:rFonts w:hint="eastAsia" w:ascii="宋体" w:hAnsi="宋体"/>
          <w:b/>
          <w:spacing w:val="46"/>
          <w:sz w:val="32"/>
          <w:szCs w:val="32"/>
        </w:rPr>
        <w:t>月</w:t>
      </w:r>
    </w:p>
    <w:p>
      <w:pPr>
        <w:widowControl/>
        <w:spacing w:line="380" w:lineRule="atLeast"/>
        <w:ind w:firstLine="480"/>
        <w:jc w:val="center"/>
        <w:rPr>
          <w:rFonts w:ascii="黑体" w:hAnsi="宋体" w:eastAsia="黑体" w:cs="黑体"/>
          <w:color w:val="666666"/>
          <w:sz w:val="36"/>
          <w:szCs w:val="36"/>
        </w:rPr>
      </w:pPr>
    </w:p>
    <w:p>
      <w:pPr>
        <w:widowControl/>
        <w:spacing w:line="380" w:lineRule="atLeast"/>
        <w:ind w:firstLine="480"/>
        <w:jc w:val="center"/>
        <w:rPr>
          <w:rFonts w:ascii="黑体" w:hAnsi="宋体" w:eastAsia="黑体" w:cs="黑体"/>
          <w:color w:val="666666"/>
          <w:sz w:val="36"/>
          <w:szCs w:val="36"/>
        </w:rPr>
      </w:pPr>
    </w:p>
    <w:p>
      <w:pPr>
        <w:widowControl/>
        <w:spacing w:line="380" w:lineRule="atLeast"/>
        <w:ind w:firstLine="480"/>
        <w:jc w:val="center"/>
        <w:rPr>
          <w:rFonts w:hint="eastAsia" w:ascii="黑体" w:hAnsi="宋体" w:eastAsia="黑体" w:cs="黑体"/>
          <w:color w:val="auto"/>
          <w:sz w:val="36"/>
          <w:szCs w:val="36"/>
        </w:rPr>
        <w:sectPr>
          <w:headerReference r:id="rId3" w:type="default"/>
          <w:footerReference r:id="rId4" w:type="default"/>
          <w:pgSz w:w="11906" w:h="16838"/>
          <w:pgMar w:top="1440" w:right="1474" w:bottom="1118" w:left="1588" w:header="851" w:footer="992" w:gutter="0"/>
          <w:pgNumType w:fmt="decimal" w:start="0"/>
          <w:cols w:space="425" w:num="1"/>
          <w:docGrid w:type="linesAndChars" w:linePitch="312" w:charSpace="0"/>
        </w:sectPr>
      </w:pPr>
    </w:p>
    <w:p>
      <w:pPr>
        <w:widowControl/>
        <w:spacing w:line="380" w:lineRule="atLeast"/>
        <w:ind w:firstLine="480"/>
        <w:jc w:val="center"/>
        <w:rPr>
          <w:rFonts w:hint="eastAsia" w:ascii="黑体" w:hAnsi="宋体" w:eastAsia="黑体" w:cs="黑体"/>
          <w:color w:val="auto"/>
          <w:sz w:val="36"/>
          <w:szCs w:val="36"/>
          <w:lang w:eastAsia="zh-CN"/>
        </w:rPr>
      </w:pPr>
      <w:r>
        <w:rPr>
          <w:rFonts w:hint="eastAsia" w:ascii="黑体" w:hAnsi="宋体" w:eastAsia="黑体" w:cs="黑体"/>
          <w:color w:val="auto"/>
          <w:sz w:val="36"/>
          <w:szCs w:val="36"/>
          <w:lang w:eastAsia="zh-CN"/>
        </w:rPr>
        <w:t>霍山县刑警队没收上土市中医院项目现场砂石</w:t>
      </w:r>
      <w:r>
        <w:rPr>
          <w:rFonts w:hint="eastAsia" w:ascii="黑体" w:hAnsi="宋体" w:eastAsia="黑体" w:cs="黑体"/>
          <w:color w:val="auto"/>
          <w:sz w:val="36"/>
          <w:szCs w:val="36"/>
        </w:rPr>
        <w:t>销售</w:t>
      </w:r>
      <w:r>
        <w:rPr>
          <w:rFonts w:hint="eastAsia" w:ascii="黑体" w:hAnsi="宋体" w:eastAsia="黑体" w:cs="黑体"/>
          <w:color w:val="auto"/>
          <w:sz w:val="36"/>
          <w:szCs w:val="36"/>
          <w:lang w:eastAsia="zh-CN"/>
        </w:rPr>
        <w:t>（二次）</w:t>
      </w:r>
      <w:r>
        <w:rPr>
          <w:rFonts w:ascii="黑体" w:hAnsi="宋体" w:eastAsia="黑体" w:cs="黑体"/>
          <w:color w:val="auto"/>
          <w:sz w:val="36"/>
          <w:szCs w:val="36"/>
        </w:rPr>
        <w:t>竞价公告</w:t>
      </w:r>
    </w:p>
    <w:p>
      <w:pPr>
        <w:widowControl/>
        <w:spacing w:line="380" w:lineRule="atLeast"/>
        <w:ind w:firstLine="480"/>
        <w:rPr>
          <w:color w:val="auto"/>
        </w:rPr>
      </w:pPr>
      <w:r>
        <w:rPr>
          <w:rFonts w:hint="eastAsia" w:ascii="宋体" w:hAnsi="宋体" w:cs="宋体"/>
          <w:color w:val="auto"/>
          <w:kern w:val="0"/>
          <w:sz w:val="24"/>
          <w:szCs w:val="24"/>
          <w:shd w:val="clear" w:color="auto" w:fill="FFFFFF"/>
        </w:rPr>
        <w:t>受霍山县矿产资源开发有限责任公司委托定于2020年</w:t>
      </w:r>
      <w:r>
        <w:rPr>
          <w:rFonts w:hint="eastAsia" w:ascii="宋体" w:hAnsi="宋体" w:cs="宋体"/>
          <w:color w:val="auto"/>
          <w:kern w:val="0"/>
          <w:sz w:val="24"/>
          <w:szCs w:val="24"/>
          <w:shd w:val="clear" w:color="auto" w:fill="FFFFFF"/>
          <w:lang w:val="en-US" w:eastAsia="zh-CN"/>
        </w:rPr>
        <w:t>4</w:t>
      </w:r>
      <w:r>
        <w:rPr>
          <w:rFonts w:hint="eastAsia" w:ascii="宋体" w:hAnsi="宋体" w:cs="宋体"/>
          <w:color w:val="auto"/>
          <w:kern w:val="0"/>
          <w:sz w:val="24"/>
          <w:szCs w:val="24"/>
          <w:shd w:val="clear" w:color="auto" w:fill="FFFFFF"/>
        </w:rPr>
        <w:t>月</w:t>
      </w:r>
      <w:r>
        <w:rPr>
          <w:rFonts w:hint="eastAsia" w:ascii="宋体" w:hAnsi="宋体" w:cs="宋体"/>
          <w:color w:val="auto"/>
          <w:kern w:val="0"/>
          <w:sz w:val="24"/>
          <w:szCs w:val="24"/>
          <w:u w:val="none"/>
          <w:shd w:val="clear" w:color="auto" w:fill="FFFFFF"/>
          <w:lang w:val="en-US" w:eastAsia="zh-CN"/>
        </w:rPr>
        <w:t>15</w:t>
      </w:r>
      <w:r>
        <w:rPr>
          <w:rFonts w:hint="eastAsia" w:ascii="宋体" w:hAnsi="宋体" w:cs="宋体"/>
          <w:color w:val="auto"/>
          <w:kern w:val="0"/>
          <w:sz w:val="24"/>
          <w:szCs w:val="24"/>
          <w:shd w:val="clear" w:color="auto" w:fill="FFFFFF"/>
        </w:rPr>
        <w:t>日1</w:t>
      </w:r>
      <w:r>
        <w:rPr>
          <w:rFonts w:hint="eastAsia" w:ascii="宋体" w:hAnsi="宋体" w:cs="宋体"/>
          <w:color w:val="auto"/>
          <w:kern w:val="0"/>
          <w:sz w:val="24"/>
          <w:szCs w:val="24"/>
          <w:shd w:val="clear" w:color="auto" w:fill="FFFFFF"/>
          <w:lang w:val="en-US" w:eastAsia="zh-CN"/>
        </w:rPr>
        <w:t>0</w:t>
      </w:r>
      <w:r>
        <w:rPr>
          <w:rFonts w:hint="eastAsia" w:ascii="宋体" w:hAnsi="宋体" w:cs="宋体"/>
          <w:color w:val="auto"/>
          <w:kern w:val="0"/>
          <w:sz w:val="24"/>
          <w:szCs w:val="24"/>
          <w:shd w:val="clear" w:color="auto" w:fill="FFFFFF"/>
        </w:rPr>
        <w:t>时00分在安徽大别山工程咨询有限公司一楼开标厅举行“</w:t>
      </w:r>
      <w:r>
        <w:rPr>
          <w:rFonts w:hint="eastAsia" w:ascii="宋体" w:hAnsi="宋体" w:cs="宋体"/>
          <w:color w:val="auto"/>
          <w:kern w:val="0"/>
          <w:sz w:val="24"/>
          <w:szCs w:val="24"/>
          <w:shd w:val="clear" w:color="auto" w:fill="FFFFFF"/>
          <w:lang w:eastAsia="zh-CN"/>
        </w:rPr>
        <w:t>霍山县刑警队没收上土市中医院项目现场砂石</w:t>
      </w:r>
      <w:r>
        <w:rPr>
          <w:rFonts w:hint="eastAsia" w:ascii="宋体" w:hAnsi="宋体" w:cs="宋体"/>
          <w:color w:val="auto"/>
          <w:kern w:val="0"/>
          <w:sz w:val="24"/>
          <w:szCs w:val="24"/>
          <w:shd w:val="clear" w:color="auto" w:fill="FFFFFF"/>
        </w:rPr>
        <w:t>销售</w:t>
      </w:r>
      <w:r>
        <w:rPr>
          <w:rFonts w:hint="eastAsia" w:ascii="宋体" w:hAnsi="宋体" w:cs="宋体"/>
          <w:color w:val="auto"/>
          <w:kern w:val="0"/>
          <w:sz w:val="24"/>
          <w:szCs w:val="24"/>
          <w:shd w:val="clear" w:color="auto" w:fill="FFFFFF"/>
          <w:lang w:eastAsia="zh-CN"/>
        </w:rPr>
        <w:t>（二次）</w:t>
      </w:r>
      <w:r>
        <w:rPr>
          <w:rFonts w:hint="eastAsia" w:ascii="宋体" w:hAnsi="宋体" w:cs="宋体"/>
          <w:color w:val="auto"/>
          <w:kern w:val="0"/>
          <w:sz w:val="24"/>
          <w:szCs w:val="24"/>
          <w:shd w:val="clear" w:color="auto" w:fill="FFFFFF"/>
        </w:rPr>
        <w:t>”招标竞价会。</w:t>
      </w:r>
      <w:r>
        <w:rPr>
          <w:rFonts w:hint="eastAsia" w:ascii="宋体" w:hAnsi="宋体" w:cs="宋体"/>
          <w:color w:val="auto"/>
          <w:kern w:val="0"/>
          <w:sz w:val="24"/>
          <w:szCs w:val="24"/>
          <w:shd w:val="clear" w:color="auto" w:fill="FFFFFF"/>
          <w:lang w:val="en-US" w:eastAsia="zh-CN"/>
        </w:rPr>
        <w:t>因2020年1月16日竞价流拍，霍山县矿产资源开发有限责任公司，在原有价格基础上进行价格下调10%，</w:t>
      </w:r>
      <w:r>
        <w:rPr>
          <w:rFonts w:hint="eastAsia" w:ascii="宋体" w:hAnsi="宋体" w:cs="宋体"/>
          <w:color w:val="auto"/>
          <w:kern w:val="0"/>
          <w:sz w:val="24"/>
          <w:szCs w:val="24"/>
          <w:shd w:val="clear" w:color="auto" w:fill="FFFFFF"/>
        </w:rPr>
        <w:t>具体事项公告如下：</w:t>
      </w:r>
    </w:p>
    <w:p>
      <w:pPr>
        <w:widowControl/>
        <w:spacing w:line="380" w:lineRule="atLeast"/>
        <w:ind w:firstLine="480"/>
        <w:rPr>
          <w:color w:val="auto"/>
        </w:rPr>
      </w:pPr>
      <w:r>
        <w:rPr>
          <w:rFonts w:hint="eastAsia" w:ascii="宋体" w:hAnsi="宋体" w:cs="宋体"/>
          <w:b/>
          <w:color w:val="auto"/>
          <w:kern w:val="0"/>
          <w:sz w:val="24"/>
          <w:szCs w:val="24"/>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atLeast"/>
              <w:jc w:val="center"/>
              <w:rPr>
                <w:color w:val="auto"/>
              </w:rPr>
            </w:pPr>
            <w:r>
              <w:rPr>
                <w:rFonts w:hint="eastAsia" w:ascii="宋体" w:hAnsi="宋体" w:cs="宋体"/>
                <w:color w:val="auto"/>
                <w:kern w:val="0"/>
                <w:sz w:val="24"/>
                <w:szCs w:val="24"/>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atLeast"/>
              <w:jc w:val="center"/>
              <w:rPr>
                <w:color w:val="auto"/>
              </w:rPr>
            </w:pPr>
            <w:r>
              <w:rPr>
                <w:rFonts w:hint="eastAsia" w:ascii="宋体" w:hAnsi="宋体" w:cs="宋体"/>
                <w:color w:val="auto"/>
                <w:kern w:val="0"/>
                <w:sz w:val="24"/>
                <w:szCs w:val="24"/>
                <w:lang w:eastAsia="zh-CN"/>
              </w:rPr>
              <w:t>霍山县刑警队没收上土市中医院项目现场砂石</w:t>
            </w:r>
            <w:r>
              <w:rPr>
                <w:rFonts w:hint="eastAsia" w:ascii="宋体" w:hAnsi="宋体" w:cs="宋体"/>
                <w:color w:val="auto"/>
                <w:kern w:val="0"/>
                <w:sz w:val="24"/>
                <w:szCs w:val="24"/>
              </w:rPr>
              <w:t>销售</w:t>
            </w:r>
            <w:r>
              <w:rPr>
                <w:rFonts w:hint="eastAsia" w:ascii="宋体" w:hAnsi="宋体" w:cs="宋体"/>
                <w:color w:val="auto"/>
                <w:kern w:val="0"/>
                <w:sz w:val="24"/>
                <w:szCs w:val="24"/>
                <w:lang w:eastAsia="zh-CN"/>
              </w:rPr>
              <w:t>（二次）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color w:val="auto"/>
              </w:rPr>
            </w:pPr>
            <w:r>
              <w:rPr>
                <w:rFonts w:hint="eastAsia" w:ascii="宋体" w:hAnsi="宋体" w:cs="宋体"/>
                <w:color w:val="auto"/>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tcPr>
          <w:p>
            <w:pPr>
              <w:spacing w:before="100" w:after="100" w:line="380" w:lineRule="exact"/>
              <w:jc w:val="center"/>
              <w:rPr>
                <w:color w:val="auto"/>
              </w:rPr>
            </w:pPr>
            <w:r>
              <w:rPr>
                <w:rFonts w:hint="eastAsia" w:ascii="宋体" w:hAnsi="宋体" w:cs="宋体"/>
                <w:color w:val="auto"/>
                <w:kern w:val="0"/>
                <w:sz w:val="24"/>
                <w:lang w:val="en-US" w:eastAsia="zh-CN"/>
              </w:rPr>
              <w:t>58.5</w:t>
            </w:r>
            <w:r>
              <w:rPr>
                <w:rFonts w:hint="eastAsia" w:ascii="宋体" w:hAnsi="宋体" w:cs="宋体"/>
                <w:color w:val="auto"/>
                <w:kern w:val="0"/>
                <w:sz w:val="24"/>
              </w:rPr>
              <w:t>元/吨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color w:val="auto"/>
                <w:kern w:val="0"/>
                <w:sz w:val="24"/>
                <w:szCs w:val="24"/>
              </w:rPr>
            </w:pPr>
            <w:r>
              <w:rPr>
                <w:rFonts w:hint="eastAsia" w:ascii="宋体" w:hAnsi="宋体" w:cs="宋体"/>
                <w:color w:val="auto"/>
                <w:kern w:val="0"/>
                <w:sz w:val="24"/>
                <w:szCs w:val="24"/>
              </w:rPr>
              <w:t>标的</w:t>
            </w:r>
          </w:p>
          <w:p>
            <w:pPr>
              <w:spacing w:line="380" w:lineRule="exact"/>
              <w:jc w:val="center"/>
              <w:rPr>
                <w:color w:val="auto"/>
              </w:rPr>
            </w:pPr>
            <w:r>
              <w:rPr>
                <w:rFonts w:hint="eastAsia" w:ascii="宋体" w:hAnsi="宋体" w:cs="宋体"/>
                <w:color w:val="auto"/>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tcPr>
          <w:p>
            <w:pPr>
              <w:widowControl/>
              <w:spacing w:before="100" w:after="100" w:line="380" w:lineRule="exact"/>
              <w:jc w:val="center"/>
              <w:rPr>
                <w:color w:val="auto"/>
              </w:rPr>
            </w:pPr>
            <w:r>
              <w:rPr>
                <w:rFonts w:hint="eastAsia" w:ascii="宋体" w:hAnsi="宋体" w:cs="宋体"/>
                <w:color w:val="auto"/>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tcPr>
          <w:p>
            <w:pPr>
              <w:spacing w:before="100" w:after="100" w:line="380" w:lineRule="exact"/>
              <w:jc w:val="center"/>
              <w:rPr>
                <w:color w:val="auto"/>
              </w:rPr>
            </w:pPr>
            <w:r>
              <w:rPr>
                <w:rFonts w:hint="eastAsia" w:ascii="宋体" w:cs="宋体"/>
                <w:color w:val="auto"/>
                <w:kern w:val="0"/>
                <w:sz w:val="24"/>
                <w:szCs w:val="24"/>
              </w:rPr>
              <w:t>霍山县上土市镇中医院建设工地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tcPr>
          <w:p>
            <w:pPr>
              <w:spacing w:line="380" w:lineRule="exact"/>
              <w:jc w:val="left"/>
              <w:rPr>
                <w:color w:val="auto"/>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color w:val="auto"/>
                <w:kern w:val="0"/>
                <w:sz w:val="24"/>
                <w:szCs w:val="24"/>
              </w:rPr>
            </w:pPr>
            <w:r>
              <w:rPr>
                <w:rFonts w:hint="eastAsia" w:ascii="宋体" w:hAnsi="宋体" w:cs="宋体"/>
                <w:color w:val="auto"/>
                <w:kern w:val="0"/>
                <w:sz w:val="24"/>
                <w:szCs w:val="24"/>
              </w:rPr>
              <w:t>基本</w:t>
            </w:r>
          </w:p>
          <w:p>
            <w:pPr>
              <w:widowControl/>
              <w:spacing w:before="100" w:after="100" w:line="380" w:lineRule="exact"/>
              <w:jc w:val="center"/>
              <w:rPr>
                <w:color w:val="auto"/>
              </w:rPr>
            </w:pPr>
            <w:r>
              <w:rPr>
                <w:rFonts w:hint="eastAsia" w:ascii="宋体" w:hAnsi="宋体" w:cs="宋体"/>
                <w:color w:val="auto"/>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tcPr>
          <w:p>
            <w:pPr>
              <w:widowControl/>
              <w:spacing w:before="100" w:after="100" w:line="380" w:lineRule="exact"/>
              <w:jc w:val="center"/>
              <w:rPr>
                <w:color w:val="auto"/>
              </w:rPr>
            </w:pPr>
            <w:r>
              <w:rPr>
                <w:rFonts w:hint="eastAsia" w:ascii="宋体" w:hAnsi="宋体" w:cs="宋体"/>
                <w:color w:val="auto"/>
                <w:kern w:val="0"/>
                <w:sz w:val="24"/>
                <w:szCs w:val="24"/>
              </w:rPr>
              <w:t>数量（吨）</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color w:val="auto"/>
              </w:rPr>
            </w:pPr>
            <w:r>
              <w:rPr>
                <w:rFonts w:hint="eastAsia" w:ascii="宋体" w:hAnsi="宋体" w:cs="宋体"/>
                <w:color w:val="auto"/>
                <w:sz w:val="24"/>
                <w:szCs w:val="24"/>
              </w:rPr>
              <w:t>砂石料9978.64吨</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color w:val="auto"/>
              </w:rPr>
            </w:pPr>
            <w:r>
              <w:rPr>
                <w:rFonts w:hint="eastAsia" w:ascii="宋体" w:hAnsi="宋体" w:cs="宋体"/>
                <w:color w:val="auto"/>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eastAsia" w:eastAsia="宋体"/>
                <w:color w:val="auto"/>
                <w:lang w:eastAsia="zh-CN"/>
              </w:rPr>
            </w:pPr>
            <w:r>
              <w:rPr>
                <w:rFonts w:hint="eastAsia" w:ascii="宋体" w:hAnsi="宋体" w:cs="宋体"/>
                <w:color w:val="FF0000"/>
                <w:sz w:val="24"/>
                <w:szCs w:val="24"/>
                <w:lang w:eastAsia="zh-CN"/>
              </w:rPr>
              <w:t>20日历天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tcPr>
          <w:p>
            <w:pPr>
              <w:spacing w:line="380" w:lineRule="exact"/>
              <w:jc w:val="left"/>
              <w:rPr>
                <w:color w:val="auto"/>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tcPr>
          <w:p>
            <w:pPr>
              <w:widowControl/>
              <w:spacing w:before="100" w:after="100" w:line="380" w:lineRule="exact"/>
              <w:jc w:val="left"/>
              <w:rPr>
                <w:color w:val="auto"/>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color w:val="auto"/>
              </w:rPr>
            </w:pPr>
            <w:r>
              <w:rPr>
                <w:rFonts w:hint="eastAsia" w:ascii="宋体" w:hAnsi="宋体" w:cs="宋体"/>
                <w:color w:val="auto"/>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color w:val="auto"/>
              </w:rPr>
            </w:pPr>
            <w:r>
              <w:rPr>
                <w:rFonts w:hint="eastAsia" w:ascii="宋体" w:hAnsi="宋体" w:cs="宋体"/>
                <w:color w:val="auto"/>
                <w:kern w:val="0"/>
                <w:sz w:val="24"/>
                <w:szCs w:val="24"/>
              </w:rPr>
              <w:t>一次性</w:t>
            </w:r>
            <w:r>
              <w:rPr>
                <w:rFonts w:hint="eastAsia" w:ascii="宋体" w:hAnsi="宋体" w:cs="宋体"/>
                <w:color w:val="auto"/>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color w:val="auto"/>
              </w:rPr>
            </w:pPr>
            <w:r>
              <w:rPr>
                <w:rFonts w:hint="eastAsia" w:ascii="宋体" w:hAnsi="宋体" w:cs="宋体"/>
                <w:color w:val="auto"/>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ascii="Times New Roman" w:hAnsi="Times New Roman" w:cs="Times New Roman"/>
                <w:color w:val="auto"/>
              </w:rPr>
            </w:pPr>
            <w:r>
              <w:rPr>
                <w:rFonts w:hint="eastAsia" w:ascii="宋体" w:hAnsi="宋体" w:cs="宋体"/>
                <w:color w:val="auto"/>
                <w:kern w:val="0"/>
                <w:sz w:val="24"/>
                <w:szCs w:val="24"/>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tcPr>
          <w:p>
            <w:pPr>
              <w:spacing w:line="380" w:lineRule="exact"/>
              <w:jc w:val="left"/>
              <w:rPr>
                <w:color w:val="auto"/>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tcPr>
          <w:p>
            <w:pPr>
              <w:widowControl/>
              <w:spacing w:before="100" w:after="100" w:line="380" w:lineRule="exact"/>
              <w:jc w:val="left"/>
              <w:rPr>
                <w:color w:val="auto"/>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ascii="Times New Roman" w:hAnsi="Times New Roman" w:cs="Times New Roman"/>
                <w:color w:val="auto"/>
              </w:rPr>
            </w:pPr>
            <w:r>
              <w:rPr>
                <w:rFonts w:hint="eastAsia" w:ascii="宋体" w:hAnsi="宋体" w:cs="宋体"/>
                <w:color w:val="auto"/>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ascii="Times New Roman" w:hAnsi="Times New Roman" w:cs="Times New Roman"/>
                <w:color w:val="auto"/>
              </w:rPr>
            </w:pPr>
            <w:r>
              <w:rPr>
                <w:rFonts w:hint="eastAsia" w:ascii="宋体" w:hAnsi="宋体" w:cs="宋体"/>
                <w:color w:val="auto"/>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ascii="Times New Roman" w:hAnsi="Times New Roman" w:cs="Times New Roman"/>
                <w:color w:val="auto"/>
              </w:rPr>
            </w:pPr>
            <w:r>
              <w:rPr>
                <w:rFonts w:hint="eastAsia" w:ascii="宋体" w:hAnsi="宋体" w:cs="宋体"/>
                <w:color w:val="auto"/>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auto"/>
              </w:rPr>
            </w:pPr>
            <w:r>
              <w:rPr>
                <w:rFonts w:hint="eastAsia" w:ascii="宋体" w:hAnsi="宋体" w:cs="宋体"/>
                <w:color w:val="auto"/>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tcPr>
          <w:p>
            <w:pPr>
              <w:spacing w:line="380" w:lineRule="exact"/>
              <w:jc w:val="left"/>
              <w:rPr>
                <w:color w:val="auto"/>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tcPr>
          <w:p>
            <w:pPr>
              <w:widowControl/>
              <w:spacing w:before="100" w:after="100" w:line="380" w:lineRule="exact"/>
              <w:jc w:val="left"/>
              <w:rPr>
                <w:color w:val="auto"/>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rPr>
                <w:color w:val="auto"/>
              </w:rPr>
            </w:pPr>
            <w:r>
              <w:rPr>
                <w:rFonts w:hint="eastAsia" w:ascii="宋体" w:hAnsi="宋体" w:cs="宋体"/>
                <w:color w:val="auto"/>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rPr>
                <w:color w:val="auto"/>
              </w:rPr>
            </w:pPr>
            <w:r>
              <w:rPr>
                <w:rFonts w:hint="eastAsia" w:ascii="宋体" w:hAnsi="宋体" w:cs="宋体"/>
                <w:color w:val="FF0000"/>
                <w:kern w:val="0"/>
                <w:sz w:val="24"/>
                <w:lang w:val="en-US" w:eastAsia="zh-CN"/>
              </w:rPr>
              <w:t>伍拾捌万叁仟柒佰伍拾元肆角肆分</w:t>
            </w:r>
            <w:r>
              <w:rPr>
                <w:rFonts w:hint="eastAsia" w:ascii="宋体" w:hAnsi="宋体" w:cs="宋体"/>
                <w:color w:val="FF0000"/>
                <w:kern w:val="0"/>
                <w:sz w:val="24"/>
              </w:rPr>
              <w:t>（</w:t>
            </w:r>
            <w:r>
              <w:rPr>
                <w:rFonts w:hint="eastAsia" w:ascii="宋体" w:hAnsi="宋体" w:eastAsia="仿宋" w:cs="宋体"/>
                <w:color w:val="FF0000"/>
                <w:kern w:val="0"/>
                <w:sz w:val="24"/>
              </w:rPr>
              <w:t>¥</w:t>
            </w:r>
            <w:r>
              <w:rPr>
                <w:rFonts w:hint="eastAsia" w:ascii="宋体" w:hAnsi="宋体" w:eastAsia="仿宋" w:cs="宋体"/>
                <w:color w:val="FF0000"/>
                <w:kern w:val="0"/>
                <w:sz w:val="24"/>
                <w:lang w:eastAsia="zh-CN"/>
              </w:rPr>
              <w:t>5</w:t>
            </w:r>
            <w:r>
              <w:rPr>
                <w:rFonts w:hint="eastAsia" w:ascii="宋体" w:hAnsi="宋体" w:eastAsia="仿宋" w:cs="宋体"/>
                <w:color w:val="FF0000"/>
                <w:kern w:val="0"/>
                <w:sz w:val="24"/>
                <w:lang w:val="en-US" w:eastAsia="zh-CN"/>
              </w:rPr>
              <w:t>8</w:t>
            </w:r>
            <w:r>
              <w:rPr>
                <w:rFonts w:hint="eastAsia" w:ascii="宋体" w:hAnsi="宋体" w:eastAsia="仿宋" w:cs="宋体"/>
                <w:color w:val="FF0000"/>
                <w:kern w:val="0"/>
                <w:sz w:val="24"/>
                <w:lang w:eastAsia="zh-CN"/>
              </w:rPr>
              <w:t>3750.44</w:t>
            </w:r>
            <w:r>
              <w:rPr>
                <w:rFonts w:hint="eastAsia" w:ascii="宋体" w:hAnsi="宋体" w:cs="宋体"/>
                <w:color w:val="FF0000"/>
                <w:kern w:val="0"/>
                <w:sz w:val="24"/>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rPr>
                <w:color w:val="auto"/>
              </w:rPr>
            </w:pPr>
            <w:r>
              <w:rPr>
                <w:rFonts w:hint="eastAsia" w:ascii="宋体" w:hAnsi="宋体" w:cs="宋体"/>
                <w:color w:val="auto"/>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rPr>
                <w:color w:val="auto"/>
              </w:rPr>
            </w:pPr>
            <w:r>
              <w:rPr>
                <w:rFonts w:hint="eastAsia" w:ascii="宋体" w:hAnsi="宋体" w:cs="宋体"/>
                <w:b/>
                <w:bCs/>
                <w:color w:val="auto"/>
                <w:sz w:val="24"/>
                <w:szCs w:val="24"/>
              </w:rPr>
              <w:t>壹元或壹元的</w:t>
            </w:r>
            <w:r>
              <w:rPr>
                <w:rFonts w:hint="eastAsia" w:ascii="宋体" w:hAnsi="宋体" w:cs="宋体"/>
                <w:b/>
                <w:bCs/>
                <w:color w:val="auto"/>
                <w:sz w:val="24"/>
                <w:szCs w:val="24"/>
                <w:lang w:eastAsia="zh-CN"/>
              </w:rPr>
              <w:t>整数</w:t>
            </w:r>
            <w:r>
              <w:rPr>
                <w:rFonts w:hint="eastAsia" w:ascii="宋体" w:hAnsi="宋体" w:cs="宋体"/>
                <w:b/>
                <w:bCs/>
                <w:color w:val="auto"/>
                <w:sz w:val="24"/>
                <w:szCs w:val="24"/>
              </w:rPr>
              <w:t>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tcPr>
          <w:p>
            <w:pPr>
              <w:spacing w:line="380" w:lineRule="exact"/>
              <w:jc w:val="left"/>
              <w:rPr>
                <w:color w:val="auto"/>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tcPr>
          <w:p>
            <w:pPr>
              <w:widowControl/>
              <w:spacing w:before="100" w:after="100" w:line="380" w:lineRule="exact"/>
              <w:jc w:val="left"/>
              <w:rPr>
                <w:color w:val="auto"/>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auto"/>
              </w:rPr>
            </w:pPr>
            <w:r>
              <w:rPr>
                <w:rFonts w:hint="eastAsia" w:ascii="宋体" w:hAnsi="宋体" w:cs="宋体"/>
                <w:color w:val="auto"/>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auto"/>
              </w:rPr>
            </w:pPr>
            <w:r>
              <w:rPr>
                <w:rFonts w:hint="eastAsia" w:ascii="宋体" w:hAnsi="宋体" w:cs="宋体"/>
                <w:color w:val="auto"/>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auto"/>
              </w:rPr>
            </w:pPr>
            <w:r>
              <w:rPr>
                <w:rFonts w:hint="eastAsia" w:ascii="宋体" w:hAnsi="宋体" w:cs="宋体"/>
                <w:color w:val="auto"/>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color w:val="auto"/>
              </w:rPr>
            </w:pPr>
            <w:r>
              <w:rPr>
                <w:rFonts w:hint="eastAsia" w:ascii="宋体" w:hAnsi="宋体" w:cs="宋体"/>
                <w:color w:val="auto"/>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tcPr>
          <w:p>
            <w:pPr>
              <w:spacing w:line="380" w:lineRule="exact"/>
              <w:jc w:val="left"/>
              <w:rPr>
                <w:color w:val="auto"/>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tcPr>
          <w:p>
            <w:pPr>
              <w:widowControl/>
              <w:spacing w:before="100" w:after="100" w:line="380" w:lineRule="exact"/>
              <w:jc w:val="left"/>
              <w:rPr>
                <w:color w:val="auto"/>
                <w:sz w:val="18"/>
                <w:szCs w:val="18"/>
              </w:rPr>
            </w:pPr>
            <w:r>
              <w:rPr>
                <w:rFonts w:hint="eastAsia" w:ascii="宋体" w:hAnsi="宋体" w:cs="宋体"/>
                <w:color w:val="auto"/>
                <w:kern w:val="0"/>
                <w:sz w:val="24"/>
                <w:szCs w:val="24"/>
              </w:rPr>
              <w:t>竞价内容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rPr>
                <w:color w:val="auto"/>
              </w:rPr>
            </w:pPr>
            <w:r>
              <w:rPr>
                <w:rFonts w:hint="eastAsia" w:ascii="宋体" w:hAnsi="宋体" w:cs="宋体"/>
                <w:color w:val="auto"/>
                <w:sz w:val="24"/>
                <w:szCs w:val="24"/>
                <w:shd w:val="clear" w:color="auto" w:fill="FFFFFF"/>
              </w:rPr>
              <w:t>包干量砂石料9978.64吨的装载、外运销售，及场地平整</w:t>
            </w:r>
            <w:r>
              <w:rPr>
                <w:rFonts w:hint="eastAsia" w:ascii="宋体" w:hAnsi="宋体" w:cs="宋体"/>
                <w:color w:val="auto"/>
                <w:sz w:val="24"/>
                <w:szCs w:val="24"/>
                <w:shd w:val="clear" w:color="auto" w:fill="FFFFFF"/>
                <w:lang w:eastAsia="zh-CN"/>
              </w:rPr>
              <w:t>、</w:t>
            </w:r>
            <w:r>
              <w:rPr>
                <w:rFonts w:hint="eastAsia" w:ascii="宋体" w:hAnsi="宋体" w:cs="宋体"/>
                <w:color w:val="auto"/>
                <w:sz w:val="24"/>
                <w:szCs w:val="24"/>
                <w:shd w:val="clear" w:color="auto" w:fill="FFFFFF"/>
              </w:rPr>
              <w:t>处置销售后的防尘网覆盖工作等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tcPr>
          <w:p>
            <w:pPr>
              <w:spacing w:line="380" w:lineRule="exact"/>
              <w:jc w:val="left"/>
              <w:rPr>
                <w:color w:val="auto"/>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tcPr>
          <w:p>
            <w:pPr>
              <w:spacing w:line="380" w:lineRule="exact"/>
              <w:jc w:val="left"/>
              <w:rPr>
                <w:color w:val="auto"/>
              </w:rPr>
            </w:pPr>
            <w:r>
              <w:rPr>
                <w:rFonts w:hint="eastAsia" w:ascii="宋体" w:hAnsi="宋体" w:cs="宋体"/>
                <w:color w:val="auto"/>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eastAsia" w:eastAsia="宋体"/>
                <w:color w:val="auto"/>
                <w:lang w:eastAsia="zh-CN"/>
              </w:rPr>
            </w:pPr>
            <w:r>
              <w:rPr>
                <w:rFonts w:hint="eastAsia" w:ascii="宋体" w:hAnsi="宋体" w:cs="宋体"/>
                <w:color w:val="auto"/>
                <w:kern w:val="0"/>
                <w:sz w:val="24"/>
                <w:szCs w:val="24"/>
              </w:rPr>
              <w:t>合同签订后</w:t>
            </w:r>
            <w:r>
              <w:rPr>
                <w:rFonts w:hint="eastAsia" w:ascii="宋体" w:hAnsi="宋体" w:cs="宋体"/>
                <w:color w:val="auto"/>
                <w:kern w:val="0"/>
                <w:sz w:val="24"/>
                <w:szCs w:val="24"/>
                <w:lang w:eastAsia="zh-CN"/>
              </w:rPr>
              <w:t>20日历天</w:t>
            </w:r>
          </w:p>
        </w:tc>
      </w:tr>
    </w:tbl>
    <w:p>
      <w:pPr>
        <w:widowControl/>
        <w:spacing w:line="400" w:lineRule="atLeast"/>
        <w:rPr>
          <w:rFonts w:hint="eastAsia" w:ascii="宋体" w:hAnsi="宋体" w:cs="宋体"/>
          <w:b/>
          <w:color w:val="auto"/>
          <w:kern w:val="0"/>
          <w:sz w:val="24"/>
          <w:szCs w:val="24"/>
        </w:rPr>
      </w:pPr>
      <w:r>
        <w:rPr>
          <w:rFonts w:hint="eastAsia" w:ascii="宋体" w:hAnsi="宋体" w:cs="宋体"/>
          <w:b/>
          <w:color w:val="auto"/>
          <w:kern w:val="0"/>
          <w:sz w:val="24"/>
          <w:szCs w:val="24"/>
        </w:rPr>
        <w:t>备注：</w:t>
      </w:r>
      <w:r>
        <w:rPr>
          <w:rFonts w:hint="eastAsia" w:ascii="宋体" w:hAnsi="宋体" w:cs="宋体"/>
          <w:b/>
          <w:color w:val="auto"/>
          <w:kern w:val="0"/>
          <w:sz w:val="24"/>
          <w:szCs w:val="24"/>
          <w:lang w:val="en-US" w:eastAsia="zh-CN"/>
        </w:rPr>
        <w:t>此竞价费不含砂石管理费、场地平整、防尘网覆盖等费用</w:t>
      </w:r>
      <w:r>
        <w:rPr>
          <w:rFonts w:hint="eastAsia" w:ascii="宋体" w:hAnsi="宋体" w:cs="宋体"/>
          <w:b/>
          <w:color w:val="auto"/>
          <w:kern w:val="0"/>
          <w:sz w:val="24"/>
          <w:szCs w:val="24"/>
        </w:rPr>
        <w:t>，客户自行组织挖装运输，待销售完成后，委托单位组织对现场进行验收。</w:t>
      </w:r>
    </w:p>
    <w:p>
      <w:pPr>
        <w:widowControl/>
        <w:spacing w:line="400" w:lineRule="atLeast"/>
        <w:rPr>
          <w:rFonts w:hint="eastAsia" w:ascii="宋体" w:hAnsi="宋体" w:cs="宋体"/>
          <w:b/>
          <w:color w:val="auto"/>
          <w:kern w:val="0"/>
          <w:sz w:val="24"/>
          <w:szCs w:val="24"/>
        </w:rPr>
      </w:pPr>
      <w:r>
        <w:rPr>
          <w:rFonts w:hint="eastAsia" w:ascii="宋体" w:hAnsi="宋体" w:cs="宋体"/>
          <w:b/>
          <w:color w:val="auto"/>
          <w:kern w:val="0"/>
          <w:sz w:val="24"/>
          <w:szCs w:val="24"/>
        </w:rPr>
        <w:t>1、应该严格按照河南智图勘测规划有限公司霍山分公司测绘的砂石量等要求进行，不得超量超方；</w:t>
      </w:r>
    </w:p>
    <w:p>
      <w:pPr>
        <w:widowControl/>
        <w:numPr>
          <w:ilvl w:val="0"/>
          <w:numId w:val="1"/>
        </w:numPr>
        <w:spacing w:line="400" w:lineRule="atLeast"/>
        <w:rPr>
          <w:rFonts w:hint="eastAsia" w:ascii="宋体" w:hAnsi="宋体" w:cs="宋体"/>
          <w:b/>
          <w:color w:val="auto"/>
          <w:kern w:val="0"/>
          <w:sz w:val="24"/>
          <w:szCs w:val="24"/>
        </w:rPr>
      </w:pPr>
      <w:r>
        <w:rPr>
          <w:rFonts w:hint="eastAsia" w:ascii="宋体" w:hAnsi="宋体" w:cs="宋体"/>
          <w:b/>
          <w:color w:val="auto"/>
          <w:kern w:val="0"/>
          <w:sz w:val="24"/>
          <w:szCs w:val="24"/>
        </w:rPr>
        <w:t>在</w:t>
      </w:r>
      <w:r>
        <w:rPr>
          <w:rFonts w:hint="eastAsia" w:ascii="宋体" w:hAnsi="宋体" w:cs="宋体"/>
          <w:b/>
          <w:color w:val="auto"/>
          <w:kern w:val="0"/>
          <w:sz w:val="24"/>
          <w:szCs w:val="24"/>
          <w:lang w:eastAsia="zh-CN"/>
        </w:rPr>
        <w:t>标的</w:t>
      </w:r>
      <w:r>
        <w:rPr>
          <w:rFonts w:hint="eastAsia" w:ascii="宋体" w:hAnsi="宋体" w:cs="宋体"/>
          <w:b/>
          <w:color w:val="auto"/>
          <w:kern w:val="0"/>
          <w:sz w:val="24"/>
          <w:szCs w:val="24"/>
        </w:rPr>
        <w:t>砂石料</w:t>
      </w:r>
      <w:r>
        <w:rPr>
          <w:rFonts w:hint="eastAsia" w:ascii="宋体" w:hAnsi="宋体" w:cs="宋体"/>
          <w:b/>
          <w:color w:val="auto"/>
          <w:kern w:val="0"/>
          <w:sz w:val="24"/>
          <w:szCs w:val="24"/>
          <w:lang w:eastAsia="zh-CN"/>
        </w:rPr>
        <w:t>挖装、运输</w:t>
      </w:r>
      <w:r>
        <w:rPr>
          <w:rFonts w:hint="eastAsia" w:ascii="宋体" w:hAnsi="宋体" w:cs="宋体"/>
          <w:b/>
          <w:color w:val="auto"/>
          <w:kern w:val="0"/>
          <w:sz w:val="24"/>
          <w:szCs w:val="24"/>
        </w:rPr>
        <w:t>完成后，</w:t>
      </w:r>
      <w:r>
        <w:rPr>
          <w:rFonts w:hint="eastAsia" w:ascii="宋体" w:hAnsi="宋体" w:cs="宋体"/>
          <w:b/>
          <w:color w:val="auto"/>
          <w:kern w:val="0"/>
          <w:sz w:val="24"/>
          <w:szCs w:val="24"/>
          <w:lang w:eastAsia="zh-CN"/>
        </w:rPr>
        <w:t>竞得人</w:t>
      </w:r>
      <w:r>
        <w:rPr>
          <w:rFonts w:hint="eastAsia" w:ascii="宋体" w:hAnsi="宋体" w:cs="宋体"/>
          <w:b/>
          <w:color w:val="auto"/>
          <w:kern w:val="0"/>
          <w:sz w:val="24"/>
          <w:szCs w:val="24"/>
        </w:rPr>
        <w:t>应及时将</w:t>
      </w:r>
      <w:r>
        <w:rPr>
          <w:rFonts w:hint="eastAsia" w:ascii="宋体" w:hAnsi="宋体" w:cs="宋体"/>
          <w:b/>
          <w:color w:val="auto"/>
          <w:kern w:val="0"/>
          <w:sz w:val="24"/>
          <w:szCs w:val="24"/>
          <w:lang w:eastAsia="zh-CN"/>
        </w:rPr>
        <w:t>标的现场</w:t>
      </w:r>
      <w:r>
        <w:rPr>
          <w:rFonts w:hint="eastAsia" w:ascii="宋体" w:hAnsi="宋体" w:cs="宋体"/>
          <w:b/>
          <w:color w:val="auto"/>
          <w:kern w:val="0"/>
          <w:sz w:val="24"/>
          <w:szCs w:val="24"/>
        </w:rPr>
        <w:t>找平并用防尘网覆盖，不得造成</w:t>
      </w:r>
      <w:r>
        <w:rPr>
          <w:rFonts w:hint="eastAsia" w:ascii="宋体" w:hAnsi="宋体" w:cs="宋体"/>
          <w:b/>
          <w:color w:val="auto"/>
          <w:kern w:val="0"/>
          <w:sz w:val="24"/>
          <w:szCs w:val="24"/>
          <w:lang w:eastAsia="zh-CN"/>
        </w:rPr>
        <w:t>现场</w:t>
      </w:r>
      <w:r>
        <w:rPr>
          <w:rFonts w:hint="eastAsia" w:ascii="宋体" w:hAnsi="宋体" w:cs="宋体"/>
          <w:b/>
          <w:color w:val="auto"/>
          <w:kern w:val="0"/>
          <w:sz w:val="24"/>
          <w:szCs w:val="24"/>
        </w:rPr>
        <w:t>凹凸不平；</w:t>
      </w:r>
    </w:p>
    <w:p>
      <w:pPr>
        <w:widowControl/>
        <w:numPr>
          <w:ilvl w:val="0"/>
          <w:numId w:val="0"/>
        </w:numPr>
        <w:spacing w:line="400" w:lineRule="atLeast"/>
        <w:rPr>
          <w:rFonts w:ascii="宋体" w:hAnsi="宋体" w:cs="宋体"/>
          <w:b/>
          <w:color w:val="auto"/>
          <w:kern w:val="0"/>
          <w:sz w:val="24"/>
          <w:szCs w:val="24"/>
        </w:rPr>
      </w:pPr>
      <w:r>
        <w:rPr>
          <w:rFonts w:hint="eastAsia" w:ascii="宋体" w:hAnsi="宋体" w:cs="宋体"/>
          <w:b/>
          <w:color w:val="auto"/>
          <w:kern w:val="0"/>
          <w:sz w:val="24"/>
          <w:szCs w:val="24"/>
        </w:rPr>
        <w:t>3、在合同签订之日起</w:t>
      </w:r>
      <w:r>
        <w:rPr>
          <w:rFonts w:hint="eastAsia" w:ascii="宋体" w:hAnsi="宋体" w:cs="宋体"/>
          <w:b/>
          <w:color w:val="FF0000"/>
          <w:kern w:val="0"/>
          <w:sz w:val="24"/>
          <w:szCs w:val="24"/>
          <w:lang w:val="en-US" w:eastAsia="zh-CN"/>
        </w:rPr>
        <w:t>20</w:t>
      </w:r>
      <w:r>
        <w:rPr>
          <w:rFonts w:hint="eastAsia" w:ascii="宋体" w:hAnsi="宋体" w:cs="宋体"/>
          <w:b/>
          <w:color w:val="FF0000"/>
          <w:kern w:val="0"/>
          <w:sz w:val="24"/>
          <w:szCs w:val="24"/>
        </w:rPr>
        <w:t>天内</w:t>
      </w:r>
      <w:r>
        <w:rPr>
          <w:rFonts w:hint="eastAsia" w:ascii="宋体" w:hAnsi="宋体" w:cs="宋体"/>
          <w:b/>
          <w:color w:val="auto"/>
          <w:kern w:val="0"/>
          <w:sz w:val="24"/>
          <w:szCs w:val="24"/>
        </w:rPr>
        <w:t>必须将砂石料</w:t>
      </w:r>
      <w:r>
        <w:rPr>
          <w:rFonts w:hint="eastAsia" w:ascii="宋体" w:hAnsi="宋体" w:cs="宋体"/>
          <w:b/>
          <w:color w:val="auto"/>
          <w:kern w:val="0"/>
          <w:sz w:val="24"/>
          <w:szCs w:val="24"/>
          <w:lang w:eastAsia="zh-CN"/>
        </w:rPr>
        <w:t>挖装、运输</w:t>
      </w:r>
      <w:r>
        <w:rPr>
          <w:rFonts w:hint="eastAsia" w:ascii="宋体" w:hAnsi="宋体" w:cs="宋体"/>
          <w:b/>
          <w:color w:val="auto"/>
          <w:kern w:val="0"/>
          <w:sz w:val="24"/>
          <w:szCs w:val="24"/>
        </w:rPr>
        <w:t>完毕。</w:t>
      </w:r>
    </w:p>
    <w:p>
      <w:pPr>
        <w:widowControl/>
        <w:spacing w:line="400" w:lineRule="atLeast"/>
        <w:rPr>
          <w:rFonts w:hint="eastAsia" w:eastAsia="宋体"/>
          <w:color w:val="auto"/>
          <w:lang w:eastAsia="zh-CN"/>
        </w:rPr>
      </w:pPr>
      <w:r>
        <w:rPr>
          <w:rFonts w:hint="eastAsia" w:ascii="宋体" w:hAnsi="宋体" w:cs="宋体"/>
          <w:b/>
          <w:color w:val="auto"/>
          <w:kern w:val="0"/>
          <w:sz w:val="24"/>
          <w:szCs w:val="24"/>
        </w:rPr>
        <w:t>特别说明：</w:t>
      </w:r>
    </w:p>
    <w:p>
      <w:pPr>
        <w:widowControl/>
        <w:spacing w:line="400" w:lineRule="atLeast"/>
        <w:ind w:firstLine="480"/>
        <w:rPr>
          <w:color w:val="auto"/>
        </w:rPr>
      </w:pPr>
      <w:r>
        <w:rPr>
          <w:rFonts w:hint="eastAsia" w:ascii="宋体" w:hAnsi="宋体" w:cs="宋体"/>
          <w:b/>
          <w:color w:val="auto"/>
          <w:kern w:val="0"/>
          <w:sz w:val="24"/>
          <w:szCs w:val="24"/>
        </w:rPr>
        <w:t>1.销售期为</w:t>
      </w:r>
      <w:r>
        <w:rPr>
          <w:rFonts w:hint="eastAsia" w:ascii="宋体" w:hAnsi="宋体" w:cs="宋体"/>
          <w:b/>
          <w:color w:val="FF0000"/>
          <w:kern w:val="0"/>
          <w:sz w:val="24"/>
          <w:szCs w:val="24"/>
          <w:lang w:val="en-US" w:eastAsia="zh-CN"/>
        </w:rPr>
        <w:t>20</w:t>
      </w:r>
      <w:r>
        <w:rPr>
          <w:rFonts w:hint="eastAsia" w:ascii="宋体" w:hAnsi="宋体" w:cs="宋体"/>
          <w:b/>
          <w:color w:val="FF0000"/>
          <w:kern w:val="0"/>
          <w:sz w:val="24"/>
          <w:szCs w:val="24"/>
        </w:rPr>
        <w:t>天</w:t>
      </w:r>
      <w:r>
        <w:rPr>
          <w:rFonts w:hint="eastAsia" w:ascii="宋体" w:hAnsi="宋体" w:cs="宋体"/>
          <w:b/>
          <w:color w:val="auto"/>
          <w:kern w:val="0"/>
          <w:sz w:val="24"/>
          <w:szCs w:val="24"/>
        </w:rPr>
        <w:t>，自签订合同第二天开始计算，在合同期内因竞得方各种原因造成未完成合同销售量，损失由竞得方自行承担并且所收货款（成交价款）不予退还；招标人自行销售。竞得人需在公告期满3日内凭成交通知书与委托人签订购销合同，否则视为竞得人主动放弃，竞价保证金不予退还。</w:t>
      </w:r>
    </w:p>
    <w:p>
      <w:pPr>
        <w:widowControl/>
        <w:spacing w:line="400" w:lineRule="atLeast"/>
        <w:ind w:firstLine="480"/>
        <w:rPr>
          <w:color w:val="FF0000"/>
        </w:rPr>
      </w:pPr>
      <w:r>
        <w:rPr>
          <w:rFonts w:hint="eastAsia" w:ascii="宋体" w:hAnsi="宋体" w:cs="宋体"/>
          <w:b/>
          <w:color w:val="FF0000"/>
          <w:kern w:val="0"/>
          <w:sz w:val="24"/>
          <w:szCs w:val="24"/>
        </w:rPr>
        <w:t>2.</w:t>
      </w:r>
      <w:r>
        <w:rPr>
          <w:rFonts w:hint="eastAsia" w:ascii="宋体" w:hAnsi="宋体" w:cs="宋体"/>
          <w:b/>
          <w:color w:val="FF0000"/>
          <w:kern w:val="0"/>
          <w:sz w:val="24"/>
          <w:szCs w:val="24"/>
          <w:lang w:eastAsia="zh-CN"/>
        </w:rPr>
        <w:t>标的</w:t>
      </w:r>
      <w:r>
        <w:rPr>
          <w:rFonts w:hint="eastAsia" w:ascii="宋体" w:hAnsi="宋体" w:cs="宋体"/>
          <w:b/>
          <w:color w:val="FF0000"/>
          <w:kern w:val="0"/>
          <w:sz w:val="24"/>
          <w:szCs w:val="24"/>
        </w:rPr>
        <w:t>砂石</w:t>
      </w:r>
      <w:r>
        <w:rPr>
          <w:rFonts w:hint="eastAsia" w:ascii="宋体" w:hAnsi="宋体" w:cs="宋体"/>
          <w:b/>
          <w:color w:val="FF0000"/>
          <w:kern w:val="0"/>
          <w:sz w:val="24"/>
          <w:szCs w:val="24"/>
          <w:lang w:eastAsia="zh-CN"/>
        </w:rPr>
        <w:t>料不得在标的现场筛分、加工，不得在县内新建堆场堆放、加工</w:t>
      </w:r>
      <w:r>
        <w:rPr>
          <w:rFonts w:hint="eastAsia" w:ascii="宋体" w:hAnsi="宋体" w:cs="宋体"/>
          <w:b/>
          <w:color w:val="FF0000"/>
          <w:kern w:val="0"/>
          <w:sz w:val="24"/>
          <w:szCs w:val="24"/>
        </w:rPr>
        <w:t>。</w:t>
      </w:r>
    </w:p>
    <w:p>
      <w:pPr>
        <w:widowControl/>
        <w:spacing w:line="400" w:lineRule="atLeast"/>
        <w:ind w:firstLine="480"/>
        <w:rPr>
          <w:color w:val="auto"/>
        </w:rPr>
      </w:pPr>
      <w:r>
        <w:rPr>
          <w:rFonts w:hint="eastAsia" w:ascii="宋体" w:hAnsi="宋体" w:cs="宋体"/>
          <w:b/>
          <w:color w:val="auto"/>
          <w:kern w:val="0"/>
          <w:sz w:val="24"/>
          <w:szCs w:val="24"/>
        </w:rPr>
        <w:t>3.本项目装载、外运销售</w:t>
      </w:r>
      <w:r>
        <w:rPr>
          <w:rFonts w:hint="eastAsia" w:ascii="宋体" w:hAnsi="宋体" w:cs="宋体"/>
          <w:b/>
          <w:color w:val="auto"/>
          <w:kern w:val="0"/>
          <w:sz w:val="24"/>
          <w:szCs w:val="24"/>
          <w:lang w:eastAsia="zh-CN"/>
        </w:rPr>
        <w:t>、场地平整、处置销售后防尘网覆盖等</w:t>
      </w:r>
      <w:r>
        <w:rPr>
          <w:rFonts w:hint="eastAsia" w:ascii="宋体" w:hAnsi="宋体" w:cs="宋体"/>
          <w:b/>
          <w:color w:val="auto"/>
          <w:kern w:val="0"/>
          <w:sz w:val="24"/>
          <w:szCs w:val="24"/>
        </w:rPr>
        <w:t>全过程以及安全问题由竞得人自行承担。</w:t>
      </w:r>
    </w:p>
    <w:p>
      <w:pPr>
        <w:widowControl/>
        <w:spacing w:line="400" w:lineRule="atLeast"/>
        <w:ind w:firstLine="480"/>
        <w:rPr>
          <w:color w:val="auto"/>
        </w:rPr>
      </w:pPr>
      <w:r>
        <w:rPr>
          <w:rFonts w:hint="eastAsia" w:ascii="宋体" w:hAnsi="宋体" w:cs="宋体"/>
          <w:b/>
          <w:color w:val="auto"/>
          <w:kern w:val="0"/>
          <w:sz w:val="24"/>
          <w:szCs w:val="24"/>
        </w:rPr>
        <w:t>4.本次招标销售标的物为砂石料9978.64吨，此工程量由霍山县公安局委托第三方测量计算。竞价人应自行踏勘，竞得后方量、砂石质量、地理环境等均不予调整。各潜在竞价人自行考虑，竞得人不得以任何理由要求调整或以此为理由影响本次处置活动。</w:t>
      </w:r>
    </w:p>
    <w:p>
      <w:pPr>
        <w:widowControl/>
        <w:spacing w:line="400" w:lineRule="atLeast"/>
        <w:ind w:firstLine="480"/>
        <w:rPr>
          <w:color w:val="auto"/>
        </w:rPr>
      </w:pPr>
      <w:r>
        <w:rPr>
          <w:rFonts w:hint="eastAsia" w:ascii="宋体" w:hAnsi="宋体" w:cs="宋体"/>
          <w:b/>
          <w:color w:val="auto"/>
          <w:kern w:val="0"/>
          <w:sz w:val="24"/>
          <w:szCs w:val="24"/>
        </w:rPr>
        <w:t>5.竞价产生的溢价价款须在成交公告期满之日起3日内，由竞得人一次性支付委托人。若竞得人未在成交公告期满之日起3日内把溢价价款部分一次性支付委托人，委托人将取消竞得人资格，竞得人的竞价保证金不予退还。</w:t>
      </w:r>
    </w:p>
    <w:p>
      <w:pPr>
        <w:widowControl/>
        <w:spacing w:line="400" w:lineRule="atLeast"/>
        <w:ind w:firstLine="480"/>
        <w:rPr>
          <w:rFonts w:ascii="宋体" w:hAnsi="宋体" w:cs="宋体"/>
          <w:b/>
          <w:color w:val="auto"/>
          <w:kern w:val="0"/>
          <w:sz w:val="24"/>
          <w:szCs w:val="24"/>
        </w:rPr>
      </w:pPr>
      <w:r>
        <w:rPr>
          <w:rFonts w:hint="eastAsia" w:ascii="宋体" w:hAnsi="宋体" w:cs="宋体"/>
          <w:b/>
          <w:color w:val="auto"/>
          <w:kern w:val="0"/>
          <w:sz w:val="24"/>
          <w:szCs w:val="24"/>
        </w:rPr>
        <w:t>6.砂石管理费10元/吨，总计：</w:t>
      </w:r>
      <w:r>
        <w:rPr>
          <w:rFonts w:ascii="宋体" w:hAnsi="宋体" w:cs="宋体"/>
          <w:b/>
          <w:color w:val="auto"/>
          <w:kern w:val="0"/>
          <w:sz w:val="24"/>
          <w:szCs w:val="24"/>
        </w:rPr>
        <w:t>¥</w:t>
      </w:r>
      <w:r>
        <w:rPr>
          <w:rFonts w:hint="eastAsia" w:ascii="宋体" w:hAnsi="宋体" w:cs="宋体"/>
          <w:b/>
          <w:color w:val="auto"/>
          <w:kern w:val="0"/>
          <w:sz w:val="24"/>
          <w:szCs w:val="24"/>
        </w:rPr>
        <w:t>99786.4</w:t>
      </w:r>
      <w:r>
        <w:rPr>
          <w:rFonts w:hint="eastAsia" w:ascii="宋体" w:hAnsi="宋体" w:cs="宋体"/>
          <w:b/>
          <w:color w:val="auto"/>
          <w:kern w:val="0"/>
          <w:sz w:val="24"/>
          <w:szCs w:val="24"/>
          <w:lang w:val="en-US" w:eastAsia="zh-CN"/>
        </w:rPr>
        <w:t>0</w:t>
      </w:r>
      <w:r>
        <w:rPr>
          <w:rFonts w:hint="eastAsia" w:ascii="宋体" w:hAnsi="宋体" w:cs="宋体"/>
          <w:b/>
          <w:color w:val="auto"/>
          <w:kern w:val="0"/>
          <w:sz w:val="24"/>
          <w:szCs w:val="24"/>
        </w:rPr>
        <w:t>元，由竞得人自成交公告期满之日起3日内将砂石管理费缴纳至霍山县砂石服务有限责任公司账户。</w:t>
      </w:r>
    </w:p>
    <w:p>
      <w:pPr>
        <w:widowControl/>
        <w:spacing w:line="400" w:lineRule="atLeast"/>
        <w:ind w:firstLine="480"/>
        <w:rPr>
          <w:rFonts w:ascii="宋体" w:hAnsi="宋体" w:cs="宋体"/>
          <w:b/>
          <w:color w:val="auto"/>
          <w:kern w:val="0"/>
          <w:sz w:val="24"/>
          <w:szCs w:val="24"/>
        </w:rPr>
      </w:pPr>
      <w:r>
        <w:rPr>
          <w:rFonts w:hint="eastAsia" w:ascii="宋体" w:hAnsi="宋体" w:cs="宋体"/>
          <w:b/>
          <w:color w:val="auto"/>
          <w:kern w:val="0"/>
          <w:sz w:val="24"/>
          <w:szCs w:val="24"/>
        </w:rPr>
        <w:t>汇入账户名称：霍山县砂石服务有限责任公司</w:t>
      </w:r>
    </w:p>
    <w:p>
      <w:pPr>
        <w:widowControl/>
        <w:spacing w:line="400" w:lineRule="atLeast"/>
        <w:ind w:firstLine="480"/>
        <w:rPr>
          <w:rFonts w:ascii="宋体" w:hAnsi="宋体" w:cs="宋体"/>
          <w:b/>
          <w:color w:val="auto"/>
          <w:kern w:val="0"/>
          <w:sz w:val="24"/>
          <w:szCs w:val="24"/>
        </w:rPr>
      </w:pPr>
      <w:r>
        <w:rPr>
          <w:rFonts w:hint="eastAsia" w:ascii="宋体" w:hAnsi="宋体" w:cs="宋体"/>
          <w:b/>
          <w:color w:val="auto"/>
          <w:kern w:val="0"/>
          <w:sz w:val="24"/>
          <w:szCs w:val="24"/>
        </w:rPr>
        <w:t>汇入银行：徽商银行六安霍山支行</w:t>
      </w:r>
    </w:p>
    <w:p>
      <w:pPr>
        <w:widowControl/>
        <w:spacing w:line="400" w:lineRule="atLeast"/>
        <w:ind w:firstLine="480"/>
        <w:rPr>
          <w:rFonts w:ascii="宋体" w:hAnsi="宋体" w:cs="宋体"/>
          <w:b/>
          <w:color w:val="auto"/>
          <w:kern w:val="0"/>
          <w:sz w:val="24"/>
          <w:szCs w:val="24"/>
        </w:rPr>
      </w:pPr>
      <w:r>
        <w:rPr>
          <w:rFonts w:hint="eastAsia" w:ascii="宋体" w:hAnsi="宋体" w:cs="宋体"/>
          <w:b/>
          <w:color w:val="auto"/>
          <w:kern w:val="0"/>
          <w:sz w:val="24"/>
          <w:szCs w:val="24"/>
        </w:rPr>
        <w:t>汇入银行账号：223014020941000002</w:t>
      </w:r>
    </w:p>
    <w:p>
      <w:pPr>
        <w:widowControl/>
        <w:spacing w:line="400" w:lineRule="atLeast"/>
        <w:ind w:firstLine="480"/>
        <w:rPr>
          <w:color w:val="auto"/>
        </w:rPr>
      </w:pPr>
      <w:r>
        <w:rPr>
          <w:rFonts w:hint="eastAsia" w:ascii="宋体" w:hAnsi="宋体" w:cs="宋体"/>
          <w:b/>
          <w:color w:val="auto"/>
          <w:kern w:val="0"/>
          <w:sz w:val="24"/>
          <w:szCs w:val="24"/>
        </w:rPr>
        <w:t>7.竞得人运输车辆</w:t>
      </w:r>
      <w:r>
        <w:rPr>
          <w:rFonts w:hint="eastAsia" w:ascii="宋体" w:hAnsi="宋体" w:cs="宋体"/>
          <w:b/>
          <w:color w:val="auto"/>
          <w:kern w:val="0"/>
          <w:sz w:val="24"/>
          <w:szCs w:val="24"/>
          <w:lang w:eastAsia="zh-CN"/>
        </w:rPr>
        <w:t>在运输</w:t>
      </w:r>
      <w:r>
        <w:rPr>
          <w:rFonts w:hint="eastAsia" w:ascii="宋体" w:hAnsi="宋体" w:cs="宋体"/>
          <w:b/>
          <w:color w:val="auto"/>
          <w:kern w:val="0"/>
          <w:sz w:val="24"/>
          <w:szCs w:val="24"/>
        </w:rPr>
        <w:t>前需报霍山县砂石综合执法大队</w:t>
      </w:r>
      <w:r>
        <w:rPr>
          <w:rFonts w:hint="eastAsia" w:ascii="宋体" w:hAnsi="宋体" w:cs="宋体"/>
          <w:b/>
          <w:color w:val="auto"/>
          <w:kern w:val="0"/>
          <w:sz w:val="24"/>
          <w:szCs w:val="24"/>
          <w:lang w:eastAsia="zh-CN"/>
        </w:rPr>
        <w:t>、霍山县砂管局</w:t>
      </w:r>
      <w:r>
        <w:rPr>
          <w:rFonts w:hint="eastAsia" w:ascii="宋体" w:hAnsi="宋体" w:cs="宋体"/>
          <w:b/>
          <w:color w:val="auto"/>
          <w:kern w:val="0"/>
          <w:sz w:val="24"/>
          <w:szCs w:val="24"/>
        </w:rPr>
        <w:t>备案，备案后方可组织机械、人员进入现场，在霍山县公安局上土市派出所人员现场监督下完成本次招标量的砂石</w:t>
      </w:r>
      <w:r>
        <w:rPr>
          <w:rFonts w:hint="eastAsia" w:ascii="宋体" w:hAnsi="宋体" w:cs="宋体"/>
          <w:b/>
          <w:color w:val="auto"/>
          <w:kern w:val="0"/>
          <w:sz w:val="24"/>
          <w:szCs w:val="24"/>
          <w:lang w:eastAsia="zh-CN"/>
        </w:rPr>
        <w:t>运输</w:t>
      </w:r>
      <w:r>
        <w:rPr>
          <w:rFonts w:hint="eastAsia" w:ascii="宋体" w:hAnsi="宋体" w:cs="宋体"/>
          <w:b/>
          <w:color w:val="auto"/>
          <w:kern w:val="0"/>
          <w:sz w:val="24"/>
          <w:szCs w:val="24"/>
        </w:rPr>
        <w:t>销售，具体施工方案与霍山县公安局上土市派出所对接。</w:t>
      </w:r>
    </w:p>
    <w:p>
      <w:pPr>
        <w:widowControl/>
        <w:spacing w:line="400" w:lineRule="atLeast"/>
        <w:ind w:firstLine="480"/>
        <w:rPr>
          <w:color w:val="auto"/>
        </w:rPr>
      </w:pPr>
      <w:r>
        <w:rPr>
          <w:rFonts w:hint="eastAsia" w:ascii="宋体" w:hAnsi="宋体" w:cs="宋体"/>
          <w:b/>
          <w:color w:val="auto"/>
          <w:kern w:val="0"/>
          <w:sz w:val="24"/>
          <w:szCs w:val="24"/>
        </w:rPr>
        <w:t>8.本次竞价以壹元或壹元的</w:t>
      </w:r>
      <w:r>
        <w:rPr>
          <w:rFonts w:hint="eastAsia" w:ascii="宋体" w:hAnsi="宋体" w:cs="宋体"/>
          <w:b/>
          <w:color w:val="auto"/>
          <w:kern w:val="0"/>
          <w:sz w:val="24"/>
          <w:szCs w:val="24"/>
          <w:lang w:eastAsia="zh-CN"/>
        </w:rPr>
        <w:t>整数</w:t>
      </w:r>
      <w:r>
        <w:rPr>
          <w:rFonts w:hint="eastAsia" w:ascii="宋体" w:hAnsi="宋体" w:cs="宋体"/>
          <w:b/>
          <w:color w:val="auto"/>
          <w:kern w:val="0"/>
          <w:sz w:val="24"/>
          <w:szCs w:val="24"/>
        </w:rPr>
        <w:t>倍递增。</w:t>
      </w:r>
    </w:p>
    <w:p>
      <w:pPr>
        <w:widowControl/>
        <w:spacing w:line="400" w:lineRule="atLeast"/>
        <w:ind w:firstLine="480"/>
        <w:rPr>
          <w:color w:val="auto"/>
        </w:rPr>
      </w:pPr>
      <w:r>
        <w:rPr>
          <w:rFonts w:hint="eastAsia" w:ascii="宋体" w:hAnsi="宋体" w:cs="宋体"/>
          <w:b/>
          <w:color w:val="auto"/>
          <w:kern w:val="0"/>
          <w:sz w:val="24"/>
          <w:szCs w:val="24"/>
        </w:rPr>
        <w:t>9.严禁任何形式的转包行为，本次竞价的标需竞得人独立完成。</w:t>
      </w:r>
    </w:p>
    <w:p>
      <w:pPr>
        <w:widowControl/>
        <w:spacing w:line="400" w:lineRule="atLeast"/>
        <w:ind w:firstLine="480"/>
        <w:rPr>
          <w:color w:val="auto"/>
        </w:rPr>
      </w:pPr>
      <w:r>
        <w:rPr>
          <w:rFonts w:hint="eastAsia" w:ascii="宋体" w:hAnsi="宋体" w:cs="宋体"/>
          <w:b/>
          <w:color w:val="auto"/>
          <w:kern w:val="0"/>
          <w:sz w:val="24"/>
          <w:szCs w:val="24"/>
        </w:rPr>
        <w:t>10.竞得人在开挖及运输过程中应遵守霍山县交通运输部门和霍山县城市管理行政执法局的相关规定，若出现违规违法行为，竞得人自行承担一切责任。</w:t>
      </w:r>
    </w:p>
    <w:p>
      <w:pPr>
        <w:widowControl/>
        <w:spacing w:line="400" w:lineRule="atLeast"/>
        <w:ind w:firstLine="480"/>
        <w:rPr>
          <w:color w:val="auto"/>
        </w:rPr>
      </w:pPr>
      <w:r>
        <w:rPr>
          <w:rFonts w:hint="eastAsia" w:ascii="宋体" w:hAnsi="宋体" w:cs="宋体"/>
          <w:b/>
          <w:color w:val="auto"/>
          <w:kern w:val="0"/>
          <w:sz w:val="24"/>
          <w:szCs w:val="24"/>
        </w:rPr>
        <w:t>二、竞价人资格条件</w:t>
      </w:r>
    </w:p>
    <w:p>
      <w:pPr>
        <w:widowControl/>
        <w:spacing w:line="400" w:lineRule="atLeast"/>
        <w:ind w:firstLine="480"/>
        <w:rPr>
          <w:color w:val="auto"/>
        </w:rPr>
      </w:pPr>
      <w:r>
        <w:rPr>
          <w:rFonts w:hint="eastAsia" w:ascii="宋体" w:hAnsi="宋体" w:cs="宋体"/>
          <w:color w:val="auto"/>
          <w:kern w:val="0"/>
          <w:sz w:val="24"/>
          <w:szCs w:val="24"/>
        </w:rPr>
        <w:t>1.具有本项目经营范围以及相适应的经营能力的独立法人或具有民事行为能力的自然人；</w:t>
      </w:r>
    </w:p>
    <w:p>
      <w:pPr>
        <w:widowControl/>
        <w:spacing w:line="400" w:lineRule="atLeast"/>
        <w:ind w:firstLine="480"/>
        <w:rPr>
          <w:color w:val="auto"/>
        </w:rPr>
      </w:pPr>
      <w:r>
        <w:rPr>
          <w:rFonts w:hint="eastAsia" w:ascii="宋体" w:hAnsi="宋体" w:cs="宋体"/>
          <w:color w:val="auto"/>
          <w:kern w:val="0"/>
          <w:sz w:val="24"/>
          <w:szCs w:val="24"/>
        </w:rPr>
        <w:t>2.竞价人不得为被人民法院列入失信被执行人；</w:t>
      </w:r>
    </w:p>
    <w:p>
      <w:pPr>
        <w:widowControl/>
        <w:spacing w:line="400" w:lineRule="atLeast"/>
        <w:ind w:firstLine="480"/>
        <w:rPr>
          <w:color w:val="auto"/>
        </w:rPr>
      </w:pPr>
      <w:r>
        <w:rPr>
          <w:rFonts w:hint="eastAsia" w:ascii="宋体" w:hAnsi="宋体" w:cs="宋体"/>
          <w:color w:val="auto"/>
          <w:kern w:val="0"/>
          <w:sz w:val="24"/>
          <w:szCs w:val="24"/>
        </w:rPr>
        <w:t>3.竞价人不得为被人民检察院列入行贿犯罪档案的；</w:t>
      </w:r>
    </w:p>
    <w:p>
      <w:pPr>
        <w:widowControl/>
        <w:spacing w:line="400" w:lineRule="atLeast"/>
        <w:ind w:firstLine="480"/>
        <w:rPr>
          <w:color w:val="auto"/>
        </w:rPr>
      </w:pPr>
      <w:r>
        <w:rPr>
          <w:rFonts w:hint="eastAsia" w:ascii="宋体" w:hAnsi="宋体" w:cs="宋体"/>
          <w:color w:val="auto"/>
          <w:kern w:val="0"/>
          <w:sz w:val="24"/>
          <w:szCs w:val="24"/>
        </w:rPr>
        <w:t>4.竞价人不得为被税务部门列入重大税收违法案件当事人名单的；</w:t>
      </w:r>
    </w:p>
    <w:p>
      <w:pPr>
        <w:widowControl/>
        <w:spacing w:line="400" w:lineRule="atLeast"/>
        <w:ind w:firstLine="480"/>
        <w:rPr>
          <w:color w:val="auto"/>
        </w:rPr>
      </w:pPr>
      <w:r>
        <w:rPr>
          <w:rFonts w:hint="eastAsia" w:ascii="宋体" w:hAnsi="宋体" w:cs="宋体"/>
          <w:color w:val="auto"/>
          <w:kern w:val="0"/>
          <w:sz w:val="24"/>
          <w:szCs w:val="24"/>
        </w:rPr>
        <w:t>5.不接受联合体竞价。</w:t>
      </w:r>
    </w:p>
    <w:p>
      <w:pPr>
        <w:widowControl/>
        <w:spacing w:line="400" w:lineRule="atLeast"/>
        <w:ind w:firstLine="470"/>
        <w:jc w:val="left"/>
        <w:rPr>
          <w:color w:val="auto"/>
        </w:rPr>
      </w:pPr>
      <w:r>
        <w:rPr>
          <w:rFonts w:hint="eastAsia" w:ascii="宋体" w:hAnsi="宋体" w:cs="宋体"/>
          <w:b/>
          <w:color w:val="auto"/>
          <w:kern w:val="0"/>
          <w:sz w:val="24"/>
          <w:szCs w:val="24"/>
        </w:rPr>
        <w:t>三、报名时间及方式</w:t>
      </w:r>
    </w:p>
    <w:p>
      <w:pPr>
        <w:widowControl/>
        <w:spacing w:line="400" w:lineRule="atLeast"/>
        <w:ind w:firstLine="470"/>
        <w:jc w:val="left"/>
        <w:rPr>
          <w:color w:val="auto"/>
        </w:rPr>
      </w:pPr>
      <w:r>
        <w:rPr>
          <w:rFonts w:hint="eastAsia" w:ascii="宋体" w:hAnsi="宋体" w:cs="宋体"/>
          <w:color w:val="auto"/>
          <w:kern w:val="0"/>
          <w:sz w:val="24"/>
          <w:szCs w:val="24"/>
          <w:shd w:val="clear" w:color="auto" w:fill="FFFFFF"/>
        </w:rPr>
        <w:t>本项目无需报名，有意参加竞价的投标企业或自然人在投标截止时间前将竞价文件以及资格审查资料递交至竞价文件指定地点即可。潜在竞价人自行登录安徽大别山国投集团网（</w:t>
      </w:r>
      <w:r>
        <w:rPr>
          <w:color w:val="auto"/>
        </w:rPr>
        <w:fldChar w:fldCharType="begin"/>
      </w:r>
      <w:r>
        <w:rPr>
          <w:color w:val="auto"/>
        </w:rPr>
        <w:instrText xml:space="preserve"> HYPERLINK "http://www.ahdmig.cn./" </w:instrText>
      </w:r>
      <w:r>
        <w:rPr>
          <w:color w:val="auto"/>
        </w:rPr>
        <w:fldChar w:fldCharType="separate"/>
      </w:r>
      <w:r>
        <w:rPr>
          <w:rStyle w:val="16"/>
          <w:rFonts w:hint="eastAsia" w:ascii="宋体" w:hAnsi="宋体" w:cs="宋体"/>
          <w:color w:val="auto"/>
          <w:sz w:val="24"/>
          <w:szCs w:val="24"/>
          <w:u w:val="none"/>
        </w:rPr>
        <w:t>www.ahdmig.cn</w:t>
      </w:r>
      <w:r>
        <w:rPr>
          <w:rStyle w:val="16"/>
          <w:rFonts w:hint="eastAsia" w:ascii="宋体" w:hAnsi="宋体" w:cs="宋体"/>
          <w:color w:val="auto"/>
          <w:sz w:val="24"/>
          <w:szCs w:val="24"/>
          <w:u w:val="none"/>
        </w:rPr>
        <w:fldChar w:fldCharType="end"/>
      </w:r>
      <w:r>
        <w:rPr>
          <w:rFonts w:hint="eastAsia" w:ascii="宋体" w:hAnsi="宋体" w:cs="宋体"/>
          <w:color w:val="auto"/>
          <w:kern w:val="0"/>
          <w:sz w:val="24"/>
          <w:szCs w:val="24"/>
          <w:shd w:val="clear" w:color="auto" w:fill="FFFFFF"/>
        </w:rPr>
        <w:t>）下载本项目竞价文件等（见附件）。</w:t>
      </w:r>
    </w:p>
    <w:p>
      <w:pPr>
        <w:widowControl/>
        <w:spacing w:line="400" w:lineRule="atLeast"/>
        <w:ind w:firstLine="470"/>
        <w:jc w:val="left"/>
        <w:rPr>
          <w:color w:val="auto"/>
        </w:rPr>
      </w:pPr>
      <w:r>
        <w:rPr>
          <w:rFonts w:hint="eastAsia" w:ascii="宋体" w:hAnsi="宋体" w:cs="宋体"/>
          <w:color w:val="auto"/>
          <w:kern w:val="0"/>
          <w:sz w:val="24"/>
          <w:szCs w:val="24"/>
          <w:shd w:val="clear" w:color="auto" w:fill="FFFFFF"/>
        </w:rPr>
        <w:t>竞价人在开标截止时间前将投标须知所需资料递交至竞价公告指定地点即可。</w:t>
      </w:r>
    </w:p>
    <w:p>
      <w:pPr>
        <w:widowControl/>
        <w:spacing w:line="400" w:lineRule="atLeast"/>
        <w:ind w:firstLine="470"/>
        <w:jc w:val="left"/>
        <w:rPr>
          <w:color w:val="auto"/>
        </w:rPr>
      </w:pPr>
      <w:r>
        <w:rPr>
          <w:rFonts w:hint="eastAsia" w:ascii="宋体" w:hAnsi="宋体" w:cs="宋体"/>
          <w:b/>
          <w:color w:val="auto"/>
          <w:kern w:val="0"/>
          <w:sz w:val="24"/>
          <w:szCs w:val="24"/>
        </w:rPr>
        <w:t>四、现场踏勘及投标答疑</w:t>
      </w:r>
    </w:p>
    <w:p>
      <w:pPr>
        <w:widowControl/>
        <w:spacing w:line="400" w:lineRule="atLeast"/>
        <w:ind w:firstLine="480"/>
        <w:jc w:val="left"/>
        <w:rPr>
          <w:rFonts w:hint="eastAsia" w:eastAsia="宋体"/>
          <w:color w:val="auto"/>
          <w:lang w:val="en-US" w:eastAsia="zh-CN"/>
        </w:rPr>
      </w:pPr>
      <w:r>
        <w:rPr>
          <w:rFonts w:hint="eastAsia" w:ascii="宋体" w:hAnsi="宋体" w:cs="宋体"/>
          <w:color w:val="auto"/>
          <w:kern w:val="0"/>
          <w:sz w:val="24"/>
          <w:szCs w:val="24"/>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王志刚，联系电话：18956420789</w:t>
      </w:r>
      <w:r>
        <w:rPr>
          <w:rFonts w:hint="eastAsia" w:ascii="宋体" w:hAnsi="宋体" w:cs="宋体"/>
          <w:color w:val="auto"/>
          <w:kern w:val="0"/>
          <w:sz w:val="24"/>
          <w:szCs w:val="24"/>
          <w:lang w:eastAsia="zh-CN"/>
        </w:rPr>
        <w:t>。</w:t>
      </w:r>
    </w:p>
    <w:p>
      <w:pPr>
        <w:widowControl/>
        <w:ind w:firstLine="480"/>
        <w:jc w:val="left"/>
        <w:rPr>
          <w:rFonts w:hint="eastAsia" w:eastAsia="宋体"/>
          <w:color w:val="auto"/>
          <w:lang w:eastAsia="zh-CN"/>
        </w:rPr>
      </w:pPr>
      <w:r>
        <w:rPr>
          <w:rFonts w:hint="eastAsia" w:ascii="宋体" w:hAnsi="宋体" w:cs="宋体"/>
          <w:color w:val="auto"/>
          <w:kern w:val="0"/>
          <w:sz w:val="24"/>
          <w:szCs w:val="24"/>
        </w:rPr>
        <w:t>2、竞价答疑：竞价人若对本项目竞价有任何疑问，投标截止时间2日前应以书面方式向招标人或安徽大别山工程咨询有限公司提出，疑问回复在投标截止时间1日前统一在网上予以回复。答疑联系人：刘健，联系电话：0564-5020033；15305645303</w:t>
      </w:r>
      <w:r>
        <w:rPr>
          <w:rFonts w:hint="eastAsia" w:ascii="宋体" w:hAnsi="宋体" w:cs="宋体"/>
          <w:color w:val="auto"/>
          <w:kern w:val="0"/>
          <w:sz w:val="24"/>
          <w:szCs w:val="24"/>
          <w:lang w:eastAsia="zh-CN"/>
        </w:rPr>
        <w:t>。</w:t>
      </w:r>
    </w:p>
    <w:p>
      <w:pPr>
        <w:widowControl/>
        <w:spacing w:line="400" w:lineRule="atLeast"/>
        <w:ind w:firstLine="470"/>
        <w:jc w:val="left"/>
        <w:rPr>
          <w:color w:val="auto"/>
        </w:rPr>
      </w:pPr>
      <w:r>
        <w:rPr>
          <w:rFonts w:hint="eastAsia" w:ascii="宋体" w:hAnsi="宋体" w:cs="宋体"/>
          <w:b/>
          <w:color w:val="auto"/>
          <w:kern w:val="0"/>
          <w:sz w:val="24"/>
          <w:szCs w:val="24"/>
        </w:rPr>
        <w:t>五、投标须知</w:t>
      </w:r>
    </w:p>
    <w:p>
      <w:pPr>
        <w:widowControl/>
        <w:spacing w:line="400" w:lineRule="atLeast"/>
        <w:ind w:firstLine="480"/>
        <w:jc w:val="left"/>
        <w:rPr>
          <w:color w:val="auto"/>
        </w:rPr>
      </w:pPr>
      <w:r>
        <w:rPr>
          <w:rFonts w:hint="eastAsia" w:ascii="宋体" w:hAnsi="宋体" w:cs="宋体"/>
          <w:color w:val="auto"/>
          <w:kern w:val="0"/>
          <w:sz w:val="24"/>
          <w:szCs w:val="24"/>
        </w:rPr>
        <w:t>1、各竞价人在竞价前必须按照本竞价公告规定时间投标，否则投标无效。</w:t>
      </w:r>
    </w:p>
    <w:p>
      <w:pPr>
        <w:keepNext w:val="0"/>
        <w:keepLines w:val="0"/>
        <w:pageBreakBefore w:val="0"/>
        <w:widowControl/>
        <w:kinsoku/>
        <w:wordWrap/>
        <w:overflowPunct/>
        <w:topLinePunct w:val="0"/>
        <w:autoSpaceDE/>
        <w:autoSpaceDN/>
        <w:bidi w:val="0"/>
        <w:adjustRightInd/>
        <w:snapToGrid/>
        <w:spacing w:line="400" w:lineRule="atLeast"/>
        <w:ind w:firstLine="480" w:firstLineChars="200"/>
        <w:jc w:val="left"/>
        <w:textAlignment w:val="auto"/>
        <w:rPr>
          <w:rFonts w:hint="eastAsia" w:ascii="宋体" w:hAnsi="宋体" w:cs="宋体"/>
          <w:color w:val="auto"/>
          <w:kern w:val="0"/>
          <w:sz w:val="24"/>
          <w:szCs w:val="24"/>
        </w:rPr>
      </w:pPr>
      <w:r>
        <w:rPr>
          <w:rFonts w:hint="eastAsia" w:ascii="宋体" w:hAnsi="宋体" w:cs="宋体"/>
          <w:color w:val="auto"/>
          <w:kern w:val="0"/>
          <w:sz w:val="24"/>
          <w:szCs w:val="24"/>
        </w:rPr>
        <w:t>2、各竞价人须在本竞价公告规定的开标时间前，由</w:t>
      </w:r>
      <w:r>
        <w:rPr>
          <w:rFonts w:hint="eastAsia" w:ascii="宋体" w:hAnsi="宋体" w:cs="宋体"/>
          <w:b/>
          <w:color w:val="auto"/>
          <w:kern w:val="0"/>
          <w:sz w:val="24"/>
          <w:szCs w:val="24"/>
        </w:rPr>
        <w:t>企业授权委托人携带法定代表人授权委托书原件及授权人身份证明原件或具有民事行为的自然人携带身份证明原件</w:t>
      </w:r>
      <w:r>
        <w:rPr>
          <w:rFonts w:hint="eastAsia" w:ascii="宋体" w:hAnsi="宋体" w:cs="宋体"/>
          <w:color w:val="auto"/>
          <w:kern w:val="0"/>
          <w:sz w:val="24"/>
          <w:szCs w:val="24"/>
        </w:rPr>
        <w:t>到达本竞价公告指定开标地点，签字确认。现场接受竞价资格审查，并按时参加开标会（资格审核结束前未能提供上述证件者，取消其竞价资格），否则竞价无效。</w:t>
      </w:r>
    </w:p>
    <w:p>
      <w:pPr>
        <w:keepNext w:val="0"/>
        <w:keepLines w:val="0"/>
        <w:pageBreakBefore w:val="0"/>
        <w:widowControl/>
        <w:kinsoku/>
        <w:wordWrap/>
        <w:overflowPunct/>
        <w:topLinePunct w:val="0"/>
        <w:autoSpaceDE/>
        <w:autoSpaceDN/>
        <w:bidi w:val="0"/>
        <w:adjustRightInd/>
        <w:snapToGrid/>
        <w:spacing w:line="400" w:lineRule="atLeast"/>
        <w:ind w:firstLine="480" w:firstLineChars="200"/>
        <w:jc w:val="left"/>
        <w:textAlignment w:val="auto"/>
        <w:rPr>
          <w:color w:val="auto"/>
        </w:rPr>
      </w:pPr>
      <w:r>
        <w:rPr>
          <w:rFonts w:hint="eastAsia" w:ascii="宋体" w:hAnsi="宋体" w:cs="宋体"/>
          <w:color w:val="auto"/>
          <w:kern w:val="0"/>
          <w:sz w:val="24"/>
          <w:szCs w:val="24"/>
          <w:lang w:val="en-US" w:eastAsia="zh-CN"/>
        </w:rPr>
        <w:t>3</w:t>
      </w:r>
      <w:r>
        <w:rPr>
          <w:rFonts w:hint="eastAsia" w:ascii="宋体" w:hAnsi="宋体" w:cs="宋体"/>
          <w:color w:val="auto"/>
          <w:kern w:val="0"/>
          <w:sz w:val="24"/>
          <w:szCs w:val="24"/>
        </w:rPr>
        <w:t>、竞价人在下载竞价文件（答疑澄清文件等）过程中若遇到问题，请与安徽大别山工程咨询有限公司联系，电话：0564-5020033。在咨询过程中不得透露投标人自身信息。</w:t>
      </w:r>
    </w:p>
    <w:p>
      <w:pPr>
        <w:widowControl/>
        <w:spacing w:line="400" w:lineRule="atLeast"/>
        <w:ind w:firstLine="480"/>
        <w:rPr>
          <w:b/>
          <w:bCs/>
          <w:color w:val="auto"/>
        </w:rPr>
      </w:pPr>
      <w:r>
        <w:rPr>
          <w:rFonts w:hint="eastAsia" w:ascii="宋体" w:hAnsi="宋体" w:cs="宋体"/>
          <w:b/>
          <w:color w:val="auto"/>
          <w:kern w:val="0"/>
          <w:sz w:val="24"/>
          <w:szCs w:val="24"/>
        </w:rPr>
        <w:t>六、竞价方式</w:t>
      </w:r>
      <w:r>
        <w:rPr>
          <w:rFonts w:hint="eastAsia" w:ascii="宋体" w:hAnsi="宋体" w:cs="宋体"/>
          <w:color w:val="auto"/>
          <w:kern w:val="0"/>
          <w:sz w:val="24"/>
          <w:szCs w:val="24"/>
        </w:rPr>
        <w:t>：</w:t>
      </w:r>
      <w:r>
        <w:rPr>
          <w:rFonts w:hint="eastAsia" w:ascii="宋体" w:hAnsi="宋体" w:cs="宋体"/>
          <w:b/>
          <w:bCs/>
          <w:color w:val="auto"/>
          <w:kern w:val="0"/>
          <w:sz w:val="24"/>
          <w:szCs w:val="24"/>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widowControl/>
        <w:spacing w:line="440" w:lineRule="atLeast"/>
        <w:ind w:firstLine="480"/>
        <w:rPr>
          <w:color w:val="auto"/>
        </w:rPr>
      </w:pPr>
      <w:r>
        <w:rPr>
          <w:rFonts w:hint="eastAsia" w:ascii="宋体" w:hAnsi="宋体" w:cs="宋体"/>
          <w:b/>
          <w:color w:val="auto"/>
          <w:kern w:val="0"/>
          <w:sz w:val="24"/>
          <w:szCs w:val="24"/>
        </w:rPr>
        <w:t>七、竞价保证金缴纳及处置：</w:t>
      </w:r>
    </w:p>
    <w:p>
      <w:pPr>
        <w:widowControl/>
        <w:spacing w:line="400" w:lineRule="atLeast"/>
        <w:rPr>
          <w:color w:val="auto"/>
        </w:rPr>
      </w:pPr>
      <w:r>
        <w:rPr>
          <w:rFonts w:hint="eastAsia" w:ascii="宋体" w:hAnsi="宋体" w:cs="宋体"/>
          <w:color w:val="auto"/>
          <w:kern w:val="0"/>
          <w:sz w:val="24"/>
          <w:szCs w:val="24"/>
        </w:rPr>
        <w:t>1.承包费支付方式：一次性支付。</w:t>
      </w:r>
    </w:p>
    <w:p>
      <w:pPr>
        <w:widowControl/>
        <w:spacing w:line="400" w:lineRule="atLeast"/>
        <w:rPr>
          <w:color w:val="auto"/>
        </w:rPr>
      </w:pPr>
      <w:r>
        <w:rPr>
          <w:rFonts w:hint="eastAsia" w:ascii="宋体" w:hAnsi="宋体" w:cs="宋体"/>
          <w:color w:val="auto"/>
          <w:kern w:val="0"/>
          <w:sz w:val="24"/>
          <w:szCs w:val="24"/>
        </w:rPr>
        <w:t>2.本次招标项目为竞得人先付费后销售的方式。</w:t>
      </w:r>
    </w:p>
    <w:p>
      <w:pPr>
        <w:widowControl/>
        <w:spacing w:line="400" w:lineRule="atLeast"/>
        <w:ind w:firstLine="480"/>
        <w:rPr>
          <w:rFonts w:hint="eastAsia" w:ascii="宋体" w:hAnsi="宋体" w:cs="宋体"/>
          <w:color w:val="auto"/>
          <w:kern w:val="0"/>
          <w:sz w:val="24"/>
          <w:szCs w:val="24"/>
        </w:rPr>
      </w:pPr>
      <w:r>
        <w:rPr>
          <w:rFonts w:hint="eastAsia" w:ascii="宋体" w:hAnsi="宋体" w:cs="宋体"/>
          <w:color w:val="auto"/>
          <w:kern w:val="0"/>
          <w:sz w:val="24"/>
          <w:szCs w:val="24"/>
        </w:rPr>
        <w:t>竞价付款方式，投标人按竞价文件要求在投标截止时间前缴纳本次竞价保证金，竞价保证金必须从本企业或个人基本账户汇入指定账户；在该项目竞价会现场需提交进账单交监督部门现场查验。</w:t>
      </w:r>
      <w:r>
        <w:rPr>
          <w:rFonts w:hint="eastAsia" w:ascii="宋体" w:hAnsi="宋体" w:cs="宋体"/>
          <w:b/>
          <w:color w:val="auto"/>
          <w:kern w:val="0"/>
          <w:sz w:val="24"/>
          <w:szCs w:val="24"/>
        </w:rPr>
        <w:t>在竞价结束并签订《销售合同》后，竞得入选人缴纳的竞价保证金自动转为成交价款，溢价部分须在成交公告期满之日起3日内一次性缴入霍山县矿产资源开发有限责任公司账户，</w:t>
      </w:r>
      <w:r>
        <w:rPr>
          <w:rFonts w:hint="eastAsia" w:ascii="宋体" w:hAnsi="宋体" w:cs="宋体"/>
          <w:color w:val="auto"/>
          <w:kern w:val="0"/>
          <w:sz w:val="24"/>
          <w:szCs w:val="24"/>
        </w:rPr>
        <w:t>若竞得入选人未按期缴纳溢价部分或未按约定签订《销售合同》的，委托人有权将竞得入选人已缴纳转为成交价款的竞价保证金全额作为违约金没收。未竞得人（含备选人）的竞价保证金在确定竞得人后5日内退还至其基本账户（不计利息）。</w:t>
      </w:r>
    </w:p>
    <w:p>
      <w:pPr>
        <w:widowControl/>
        <w:spacing w:line="400" w:lineRule="atLeast"/>
        <w:ind w:firstLine="480"/>
        <w:rPr>
          <w:rFonts w:hint="eastAsia" w:ascii="宋体" w:hAnsi="宋体" w:cs="宋体"/>
          <w:color w:val="auto"/>
          <w:kern w:val="0"/>
          <w:sz w:val="24"/>
          <w:szCs w:val="24"/>
        </w:rPr>
      </w:pPr>
      <w:r>
        <w:rPr>
          <w:rFonts w:hint="eastAsia" w:ascii="宋体" w:hAnsi="宋体" w:cs="宋体"/>
          <w:color w:val="auto"/>
          <w:kern w:val="0"/>
          <w:sz w:val="24"/>
          <w:szCs w:val="24"/>
        </w:rPr>
        <w:t>本项目竞价保证金</w:t>
      </w:r>
      <w:r>
        <w:rPr>
          <w:rFonts w:hint="eastAsia" w:ascii="宋体" w:hAnsi="宋体" w:cs="宋体"/>
          <w:color w:val="FF0000"/>
          <w:kern w:val="0"/>
          <w:sz w:val="24"/>
          <w:szCs w:val="24"/>
        </w:rPr>
        <w:t>为</w:t>
      </w:r>
      <w:r>
        <w:rPr>
          <w:rFonts w:hint="eastAsia" w:ascii="宋体" w:hAnsi="宋体" w:cs="宋体"/>
          <w:color w:val="FF0000"/>
          <w:kern w:val="0"/>
          <w:sz w:val="24"/>
          <w:szCs w:val="24"/>
          <w:lang w:eastAsia="zh-CN"/>
        </w:rPr>
        <w:t>5</w:t>
      </w:r>
      <w:r>
        <w:rPr>
          <w:rFonts w:hint="eastAsia" w:ascii="宋体" w:hAnsi="宋体" w:cs="宋体"/>
          <w:color w:val="FF0000"/>
          <w:kern w:val="0"/>
          <w:sz w:val="24"/>
          <w:szCs w:val="24"/>
          <w:lang w:val="en-US" w:eastAsia="zh-CN"/>
        </w:rPr>
        <w:t>8</w:t>
      </w:r>
      <w:r>
        <w:rPr>
          <w:rFonts w:hint="eastAsia" w:ascii="宋体" w:hAnsi="宋体" w:cs="宋体"/>
          <w:color w:val="FF0000"/>
          <w:kern w:val="0"/>
          <w:sz w:val="24"/>
          <w:szCs w:val="24"/>
          <w:lang w:eastAsia="zh-CN"/>
        </w:rPr>
        <w:t>3750.44</w:t>
      </w:r>
      <w:r>
        <w:rPr>
          <w:rFonts w:hint="eastAsia" w:ascii="宋体" w:hAnsi="宋体" w:cs="宋体"/>
          <w:color w:val="FF0000"/>
          <w:kern w:val="0"/>
          <w:sz w:val="24"/>
          <w:szCs w:val="24"/>
        </w:rPr>
        <w:t>元</w:t>
      </w:r>
      <w:r>
        <w:rPr>
          <w:rFonts w:hint="eastAsia" w:ascii="宋体" w:hAnsi="宋体" w:cs="宋体"/>
          <w:color w:val="auto"/>
          <w:kern w:val="0"/>
          <w:sz w:val="24"/>
          <w:szCs w:val="24"/>
        </w:rPr>
        <w:t>。</w:t>
      </w:r>
    </w:p>
    <w:p>
      <w:pPr>
        <w:widowControl/>
        <w:spacing w:line="400" w:lineRule="atLeast"/>
        <w:ind w:firstLine="480"/>
        <w:rPr>
          <w:rFonts w:hint="eastAsia" w:ascii="宋体" w:hAnsi="宋体" w:cs="宋体"/>
          <w:color w:val="auto"/>
          <w:kern w:val="0"/>
          <w:sz w:val="24"/>
          <w:szCs w:val="24"/>
        </w:rPr>
      </w:pPr>
      <w:r>
        <w:rPr>
          <w:rFonts w:hint="eastAsia" w:ascii="宋体" w:hAnsi="宋体" w:cs="宋体"/>
          <w:color w:val="auto"/>
          <w:kern w:val="0"/>
          <w:sz w:val="24"/>
          <w:szCs w:val="24"/>
        </w:rPr>
        <w:t>汇入账户名称：霍山县矿产资源开发有限责任公司</w:t>
      </w:r>
    </w:p>
    <w:p>
      <w:pPr>
        <w:widowControl/>
        <w:spacing w:line="400" w:lineRule="atLeast"/>
        <w:ind w:firstLine="480"/>
        <w:rPr>
          <w:rFonts w:hint="eastAsia" w:eastAsia="宋体"/>
          <w:color w:val="auto"/>
          <w:shd w:val="clear" w:color="auto" w:fill="FFFFFF"/>
          <w:lang w:eastAsia="zh-CN"/>
        </w:rPr>
      </w:pPr>
      <w:r>
        <w:rPr>
          <w:rFonts w:hint="eastAsia"/>
          <w:color w:val="auto"/>
          <w:shd w:val="clear" w:color="auto" w:fill="FFFFFF"/>
        </w:rPr>
        <w:t>汇入银行：</w:t>
      </w:r>
      <w:r>
        <w:rPr>
          <w:rFonts w:hint="eastAsia"/>
          <w:color w:val="auto"/>
          <w:shd w:val="clear" w:color="auto" w:fill="FFFFFF"/>
          <w:lang w:eastAsia="zh-CN"/>
        </w:rPr>
        <w:t>徽商银行霍山支行</w:t>
      </w:r>
    </w:p>
    <w:p>
      <w:pPr>
        <w:widowControl/>
        <w:spacing w:line="400" w:lineRule="atLeast"/>
        <w:ind w:firstLine="480"/>
        <w:rPr>
          <w:rFonts w:hint="default" w:eastAsia="宋体"/>
          <w:color w:val="auto"/>
          <w:shd w:val="clear" w:color="auto" w:fill="FFFFFF"/>
          <w:lang w:val="en-US" w:eastAsia="zh-CN"/>
        </w:rPr>
      </w:pPr>
      <w:r>
        <w:rPr>
          <w:rFonts w:hint="eastAsia"/>
          <w:color w:val="auto"/>
          <w:shd w:val="clear" w:color="auto" w:fill="FFFFFF"/>
        </w:rPr>
        <w:t>汇入银行帐号：</w:t>
      </w:r>
      <w:r>
        <w:rPr>
          <w:rFonts w:hint="eastAsia"/>
          <w:color w:val="auto"/>
          <w:shd w:val="clear" w:color="auto" w:fill="FFFFFF"/>
          <w:lang w:val="en-US" w:eastAsia="zh-CN"/>
        </w:rPr>
        <w:t>1761301021000675688</w:t>
      </w:r>
    </w:p>
    <w:p>
      <w:pPr>
        <w:widowControl/>
        <w:numPr>
          <w:ilvl w:val="0"/>
          <w:numId w:val="2"/>
        </w:numPr>
        <w:spacing w:line="400" w:lineRule="atLeast"/>
        <w:ind w:firstLine="480"/>
        <w:rPr>
          <w:rFonts w:hint="eastAsia" w:ascii="宋体" w:hAnsi="宋体" w:cs="宋体"/>
          <w:b/>
          <w:color w:val="auto"/>
          <w:kern w:val="0"/>
          <w:sz w:val="24"/>
          <w:szCs w:val="24"/>
        </w:rPr>
      </w:pPr>
      <w:r>
        <w:rPr>
          <w:rFonts w:hint="eastAsia" w:ascii="宋体" w:hAnsi="宋体" w:cs="宋体"/>
          <w:b/>
          <w:color w:val="auto"/>
          <w:kern w:val="0"/>
          <w:sz w:val="24"/>
          <w:szCs w:val="24"/>
        </w:rPr>
        <w:t>文件获取及基本要求</w:t>
      </w:r>
    </w:p>
    <w:p>
      <w:pPr>
        <w:widowControl/>
        <w:numPr>
          <w:ilvl w:val="0"/>
          <w:numId w:val="0"/>
        </w:numPr>
        <w:spacing w:line="400" w:lineRule="atLeast"/>
        <w:ind w:firstLine="480" w:firstLineChars="200"/>
        <w:rPr>
          <w:color w:val="auto"/>
        </w:rPr>
      </w:pPr>
      <w:r>
        <w:rPr>
          <w:rFonts w:hint="eastAsia" w:ascii="宋体" w:hAnsi="宋体" w:cs="宋体"/>
          <w:color w:val="auto"/>
          <w:kern w:val="0"/>
          <w:sz w:val="24"/>
          <w:szCs w:val="24"/>
        </w:rPr>
        <w:t>1.有意参加竞价的企业或个人在投标截止时间前将竞价文件以及资格审查资料递交至竞价文件指定地点并按竞价招标要求参加竞价会。潜在竞价人自行登录安徽大别山工程咨询有限公司网（</w:t>
      </w:r>
      <w:r>
        <w:rPr>
          <w:color w:val="auto"/>
        </w:rPr>
        <w:fldChar w:fldCharType="begin"/>
      </w:r>
      <w:r>
        <w:rPr>
          <w:color w:val="auto"/>
        </w:rPr>
        <w:instrText xml:space="preserve"> HYPERLINK "http://www.ahdmig.cn./" </w:instrText>
      </w:r>
      <w:r>
        <w:rPr>
          <w:color w:val="auto"/>
        </w:rPr>
        <w:fldChar w:fldCharType="separate"/>
      </w:r>
      <w:r>
        <w:rPr>
          <w:rStyle w:val="16"/>
          <w:rFonts w:hint="eastAsia" w:ascii="宋体" w:hAnsi="宋体" w:cs="宋体"/>
          <w:color w:val="auto"/>
          <w:sz w:val="24"/>
          <w:szCs w:val="24"/>
          <w:u w:val="none"/>
        </w:rPr>
        <w:t>www.ahdmig.cn</w:t>
      </w:r>
      <w:r>
        <w:rPr>
          <w:rStyle w:val="16"/>
          <w:rFonts w:hint="eastAsia" w:ascii="宋体" w:hAnsi="宋体" w:cs="宋体"/>
          <w:color w:val="auto"/>
          <w:sz w:val="24"/>
          <w:szCs w:val="24"/>
          <w:u w:val="none"/>
        </w:rPr>
        <w:fldChar w:fldCharType="end"/>
      </w:r>
      <w:r>
        <w:rPr>
          <w:rFonts w:hint="eastAsia" w:ascii="宋体" w:hAnsi="宋体" w:cs="宋体"/>
          <w:color w:val="auto"/>
          <w:kern w:val="0"/>
          <w:sz w:val="24"/>
          <w:szCs w:val="24"/>
        </w:rPr>
        <w:t>）中下载本项目竞价文件等。</w:t>
      </w:r>
    </w:p>
    <w:p>
      <w:pPr>
        <w:pStyle w:val="10"/>
        <w:shd w:val="clear" w:color="auto" w:fill="FFFFFF"/>
        <w:spacing w:beforeAutospacing="0" w:afterAutospacing="0" w:line="400" w:lineRule="atLeast"/>
        <w:ind w:firstLine="480"/>
        <w:rPr>
          <w:rFonts w:hint="eastAsia"/>
          <w:color w:val="auto"/>
          <w:shd w:val="clear" w:color="auto" w:fill="FFFFFF"/>
        </w:rPr>
      </w:pPr>
      <w:r>
        <w:rPr>
          <w:rFonts w:hint="eastAsia"/>
          <w:color w:val="auto"/>
          <w:shd w:val="clear" w:color="auto" w:fill="FFFFFF"/>
        </w:rPr>
        <w:t>2、本次竞价不接受电话、邮寄、口头等方式报名或竞价。</w:t>
      </w:r>
    </w:p>
    <w:p>
      <w:pPr>
        <w:pStyle w:val="10"/>
        <w:shd w:val="clear" w:color="auto" w:fill="FFFFFF"/>
        <w:spacing w:beforeAutospacing="0" w:afterAutospacing="0" w:line="400" w:lineRule="atLeast"/>
        <w:ind w:firstLine="480"/>
        <w:rPr>
          <w:rFonts w:hint="eastAsia" w:ascii="宋体" w:hAnsi="宋体" w:cs="宋体"/>
          <w:b/>
          <w:color w:val="auto"/>
          <w:kern w:val="0"/>
          <w:sz w:val="24"/>
          <w:szCs w:val="24"/>
        </w:rPr>
      </w:pPr>
      <w:r>
        <w:rPr>
          <w:rFonts w:hint="eastAsia" w:ascii="宋体" w:hAnsi="宋体" w:cs="宋体"/>
          <w:b/>
          <w:color w:val="auto"/>
          <w:kern w:val="0"/>
          <w:sz w:val="24"/>
          <w:szCs w:val="24"/>
        </w:rPr>
        <w:t>九、开标、定标</w:t>
      </w:r>
    </w:p>
    <w:p>
      <w:pPr>
        <w:pStyle w:val="10"/>
        <w:shd w:val="clear" w:color="auto" w:fill="FFFFFF"/>
        <w:spacing w:beforeAutospacing="0" w:afterAutospacing="0" w:line="400" w:lineRule="atLeast"/>
        <w:ind w:firstLine="480"/>
        <w:rPr>
          <w:rFonts w:hint="eastAsia" w:ascii="宋体" w:hAnsi="宋体" w:cs="宋体"/>
          <w:color w:val="auto"/>
          <w:kern w:val="0"/>
          <w:sz w:val="24"/>
          <w:szCs w:val="24"/>
        </w:rPr>
      </w:pPr>
      <w:r>
        <w:rPr>
          <w:rFonts w:hint="eastAsia" w:ascii="宋体" w:hAnsi="宋体" w:cs="宋体"/>
          <w:color w:val="auto"/>
          <w:kern w:val="0"/>
          <w:sz w:val="24"/>
          <w:szCs w:val="24"/>
        </w:rPr>
        <w:t>1、开标时间：2020年</w:t>
      </w:r>
      <w:r>
        <w:rPr>
          <w:rFonts w:hint="eastAsia" w:ascii="宋体" w:hAnsi="宋体" w:cs="宋体"/>
          <w:color w:val="auto"/>
          <w:kern w:val="0"/>
          <w:sz w:val="24"/>
          <w:szCs w:val="24"/>
          <w:lang w:val="en-US" w:eastAsia="zh-CN"/>
        </w:rPr>
        <w:t>4</w:t>
      </w:r>
      <w:r>
        <w:rPr>
          <w:rFonts w:hint="eastAsia" w:ascii="宋体" w:hAnsi="宋体" w:cs="宋体"/>
          <w:color w:val="auto"/>
          <w:kern w:val="0"/>
          <w:sz w:val="24"/>
          <w:szCs w:val="24"/>
        </w:rPr>
        <w:t>月</w:t>
      </w:r>
      <w:r>
        <w:rPr>
          <w:rFonts w:hint="eastAsia" w:cs="宋体"/>
          <w:color w:val="auto"/>
          <w:kern w:val="0"/>
          <w:sz w:val="24"/>
          <w:szCs w:val="24"/>
          <w:u w:val="none"/>
          <w:lang w:val="en-US" w:eastAsia="zh-CN"/>
        </w:rPr>
        <w:t>15</w:t>
      </w:r>
      <w:r>
        <w:rPr>
          <w:rFonts w:hint="eastAsia" w:ascii="宋体" w:hAnsi="宋体" w:cs="宋体"/>
          <w:color w:val="auto"/>
          <w:kern w:val="0"/>
          <w:sz w:val="24"/>
          <w:szCs w:val="24"/>
        </w:rPr>
        <w:t>日1</w:t>
      </w:r>
      <w:r>
        <w:rPr>
          <w:rFonts w:hint="eastAsia" w:cs="宋体"/>
          <w:color w:val="auto"/>
          <w:kern w:val="0"/>
          <w:sz w:val="24"/>
          <w:szCs w:val="24"/>
          <w:lang w:val="en-US" w:eastAsia="zh-CN"/>
        </w:rPr>
        <w:t>0</w:t>
      </w:r>
      <w:r>
        <w:rPr>
          <w:rFonts w:hint="eastAsia" w:ascii="宋体" w:hAnsi="宋体" w:cs="宋体"/>
          <w:color w:val="auto"/>
          <w:kern w:val="0"/>
          <w:sz w:val="24"/>
          <w:szCs w:val="24"/>
        </w:rPr>
        <w:t>时00分（北京时间，投标截止时间相同）</w:t>
      </w:r>
    </w:p>
    <w:p>
      <w:pPr>
        <w:pStyle w:val="10"/>
        <w:shd w:val="clear" w:color="auto" w:fill="FFFFFF"/>
        <w:spacing w:beforeAutospacing="0" w:afterAutospacing="0" w:line="400" w:lineRule="atLeast"/>
        <w:ind w:firstLine="480"/>
        <w:rPr>
          <w:rFonts w:hint="eastAsia" w:ascii="宋体" w:hAnsi="宋体" w:cs="宋体"/>
          <w:color w:val="auto"/>
          <w:kern w:val="0"/>
          <w:sz w:val="24"/>
          <w:szCs w:val="24"/>
        </w:rPr>
      </w:pPr>
      <w:r>
        <w:rPr>
          <w:rFonts w:hint="eastAsia" w:ascii="宋体" w:hAnsi="宋体" w:cs="宋体"/>
          <w:color w:val="auto"/>
          <w:kern w:val="0"/>
          <w:sz w:val="24"/>
          <w:szCs w:val="24"/>
        </w:rPr>
        <w:t>2、开标地点：安徽大别山工程咨询有限公司一楼开标厅</w:t>
      </w:r>
    </w:p>
    <w:p>
      <w:pPr>
        <w:pStyle w:val="10"/>
        <w:shd w:val="clear" w:color="auto" w:fill="FFFFFF"/>
        <w:spacing w:beforeAutospacing="0" w:afterAutospacing="0" w:line="400" w:lineRule="atLeast"/>
        <w:ind w:firstLine="480"/>
        <w:rPr>
          <w:rFonts w:hint="eastAsia" w:ascii="宋体" w:hAnsi="宋体" w:cs="宋体"/>
          <w:b/>
          <w:color w:val="auto"/>
          <w:kern w:val="0"/>
          <w:sz w:val="24"/>
          <w:szCs w:val="24"/>
        </w:rPr>
      </w:pPr>
      <w:r>
        <w:rPr>
          <w:rFonts w:hint="eastAsia" w:ascii="宋体" w:hAnsi="宋体" w:cs="宋体"/>
          <w:b/>
          <w:color w:val="auto"/>
          <w:kern w:val="0"/>
          <w:sz w:val="24"/>
          <w:szCs w:val="24"/>
        </w:rPr>
        <w:t>十、竞价结果公布</w:t>
      </w:r>
    </w:p>
    <w:p>
      <w:pPr>
        <w:pStyle w:val="10"/>
        <w:shd w:val="clear" w:color="auto" w:fill="FFFFFF"/>
        <w:spacing w:beforeAutospacing="0" w:afterAutospacing="0" w:line="400" w:lineRule="atLeast"/>
        <w:ind w:firstLine="480"/>
        <w:rPr>
          <w:rFonts w:hint="eastAsia" w:ascii="宋体" w:hAnsi="宋体" w:cs="宋体"/>
          <w:color w:val="auto"/>
          <w:kern w:val="0"/>
          <w:sz w:val="24"/>
          <w:szCs w:val="24"/>
        </w:rPr>
      </w:pPr>
      <w:r>
        <w:rPr>
          <w:rFonts w:hint="eastAsia" w:ascii="宋体" w:hAnsi="宋体" w:cs="宋体"/>
          <w:color w:val="auto"/>
          <w:kern w:val="0"/>
          <w:sz w:val="24"/>
          <w:szCs w:val="24"/>
        </w:rPr>
        <w:t>竞价结果在安徽大别山工程咨询有限公司网（</w:t>
      </w:r>
      <w:r>
        <w:rPr>
          <w:color w:val="auto"/>
        </w:rPr>
        <w:fldChar w:fldCharType="begin"/>
      </w:r>
      <w:r>
        <w:rPr>
          <w:color w:val="auto"/>
        </w:rPr>
        <w:instrText xml:space="preserve"> HYPERLINK "http://www.ahdmig.cn./" </w:instrText>
      </w:r>
      <w:r>
        <w:rPr>
          <w:color w:val="auto"/>
        </w:rPr>
        <w:fldChar w:fldCharType="separate"/>
      </w:r>
      <w:r>
        <w:rPr>
          <w:rStyle w:val="16"/>
          <w:rFonts w:hint="eastAsia" w:ascii="宋体" w:hAnsi="宋体" w:cs="宋体"/>
          <w:color w:val="auto"/>
          <w:sz w:val="24"/>
          <w:szCs w:val="24"/>
          <w:u w:val="none"/>
        </w:rPr>
        <w:t>www.ahdmig.cn</w:t>
      </w:r>
      <w:r>
        <w:rPr>
          <w:rStyle w:val="16"/>
          <w:rFonts w:hint="eastAsia" w:ascii="宋体" w:hAnsi="宋体" w:cs="宋体"/>
          <w:color w:val="auto"/>
          <w:sz w:val="24"/>
          <w:szCs w:val="24"/>
          <w:u w:val="none"/>
        </w:rPr>
        <w:fldChar w:fldCharType="end"/>
      </w:r>
      <w:r>
        <w:rPr>
          <w:rFonts w:hint="eastAsia" w:ascii="宋体" w:hAnsi="宋体" w:cs="宋体"/>
          <w:color w:val="auto"/>
          <w:kern w:val="0"/>
          <w:sz w:val="24"/>
          <w:szCs w:val="24"/>
        </w:rPr>
        <w:t>）上进行公开发布，公示期不少于3日。</w:t>
      </w:r>
    </w:p>
    <w:p>
      <w:pPr>
        <w:pStyle w:val="10"/>
        <w:numPr>
          <w:ilvl w:val="0"/>
          <w:numId w:val="3"/>
        </w:numPr>
        <w:shd w:val="clear" w:color="auto" w:fill="FFFFFF"/>
        <w:spacing w:beforeAutospacing="0" w:afterAutospacing="0" w:line="400" w:lineRule="atLeast"/>
        <w:ind w:firstLine="480"/>
        <w:rPr>
          <w:rFonts w:hint="eastAsia" w:ascii="宋体" w:hAnsi="宋体" w:cs="宋体"/>
          <w:b/>
          <w:color w:val="auto"/>
          <w:kern w:val="0"/>
          <w:sz w:val="24"/>
          <w:szCs w:val="24"/>
        </w:rPr>
      </w:pPr>
      <w:r>
        <w:rPr>
          <w:rFonts w:hint="eastAsia" w:ascii="宋体" w:hAnsi="宋体" w:cs="宋体"/>
          <w:b/>
          <w:color w:val="auto"/>
          <w:kern w:val="0"/>
          <w:sz w:val="24"/>
          <w:szCs w:val="24"/>
        </w:rPr>
        <w:t>竞价须知</w:t>
      </w:r>
    </w:p>
    <w:p>
      <w:pPr>
        <w:pStyle w:val="10"/>
        <w:numPr>
          <w:ilvl w:val="0"/>
          <w:numId w:val="0"/>
        </w:numPr>
        <w:shd w:val="clear" w:color="auto" w:fill="FFFFFF"/>
        <w:spacing w:beforeAutospacing="0" w:afterAutospacing="0" w:line="400" w:lineRule="atLeast"/>
        <w:ind w:firstLine="480" w:firstLineChars="200"/>
        <w:rPr>
          <w:rFonts w:hint="eastAsia" w:ascii="宋体" w:hAnsi="宋体" w:cs="宋体"/>
          <w:color w:val="auto"/>
          <w:kern w:val="0"/>
          <w:sz w:val="24"/>
          <w:szCs w:val="24"/>
        </w:rPr>
      </w:pPr>
      <w:r>
        <w:rPr>
          <w:rFonts w:hint="eastAsia" w:ascii="宋体" w:hAnsi="宋体" w:cs="宋体"/>
          <w:color w:val="auto"/>
          <w:kern w:val="0"/>
          <w:sz w:val="24"/>
          <w:szCs w:val="24"/>
        </w:rPr>
        <w:t>竞价须知：附后</w:t>
      </w:r>
    </w:p>
    <w:p>
      <w:pPr>
        <w:pStyle w:val="10"/>
        <w:numPr>
          <w:ilvl w:val="0"/>
          <w:numId w:val="3"/>
        </w:numPr>
        <w:shd w:val="clear" w:color="auto" w:fill="FFFFFF"/>
        <w:spacing w:beforeAutospacing="0" w:afterAutospacing="0" w:line="400" w:lineRule="atLeast"/>
        <w:ind w:left="0" w:leftChars="0" w:firstLine="480" w:firstLineChars="0"/>
        <w:rPr>
          <w:rFonts w:hint="eastAsia" w:ascii="宋体" w:hAnsi="宋体" w:cs="宋体"/>
          <w:b/>
          <w:color w:val="auto"/>
          <w:kern w:val="0"/>
          <w:sz w:val="24"/>
          <w:szCs w:val="24"/>
        </w:rPr>
      </w:pPr>
      <w:r>
        <w:rPr>
          <w:rFonts w:hint="eastAsia" w:ascii="宋体" w:hAnsi="宋体" w:cs="宋体"/>
          <w:b/>
          <w:color w:val="auto"/>
          <w:kern w:val="0"/>
          <w:sz w:val="24"/>
          <w:szCs w:val="24"/>
        </w:rPr>
        <w:t>注意事项及相关要求</w:t>
      </w:r>
    </w:p>
    <w:p>
      <w:pPr>
        <w:pStyle w:val="10"/>
        <w:numPr>
          <w:ilvl w:val="0"/>
          <w:numId w:val="4"/>
        </w:numPr>
        <w:shd w:val="clear" w:color="auto" w:fill="FFFFFF"/>
        <w:spacing w:beforeAutospacing="0" w:afterAutospacing="0" w:line="400" w:lineRule="atLeast"/>
        <w:ind w:left="480" w:leftChars="0"/>
        <w:jc w:val="both"/>
        <w:rPr>
          <w:rFonts w:hint="eastAsia" w:ascii="宋体" w:hAnsi="宋体" w:cs="宋体"/>
          <w:color w:val="auto"/>
          <w:kern w:val="0"/>
          <w:sz w:val="24"/>
          <w:szCs w:val="24"/>
        </w:rPr>
      </w:pPr>
      <w:r>
        <w:rPr>
          <w:rFonts w:hint="eastAsia" w:ascii="宋体" w:hAnsi="宋体" w:cs="宋体"/>
          <w:color w:val="auto"/>
          <w:kern w:val="0"/>
          <w:sz w:val="24"/>
          <w:szCs w:val="24"/>
        </w:rPr>
        <w:t>本竞价公告未明确的项目招标条款及要求，按照国家和省有关招标投标法律、法规、规章以及我县招标投标有关管理规定执行。</w:t>
      </w:r>
    </w:p>
    <w:p>
      <w:pPr>
        <w:pStyle w:val="10"/>
        <w:numPr>
          <w:ilvl w:val="0"/>
          <w:numId w:val="0"/>
        </w:numPr>
        <w:shd w:val="clear" w:color="auto" w:fill="FFFFFF"/>
        <w:spacing w:beforeAutospacing="0" w:afterAutospacing="0" w:line="400" w:lineRule="atLeast"/>
        <w:ind w:firstLine="480" w:firstLineChars="200"/>
        <w:rPr>
          <w:color w:val="auto"/>
        </w:rPr>
      </w:pPr>
      <w:r>
        <w:rPr>
          <w:rFonts w:hint="eastAsia" w:ascii="宋体" w:hAnsi="宋体" w:cs="宋体"/>
          <w:color w:val="auto"/>
          <w:kern w:val="0"/>
          <w:sz w:val="24"/>
          <w:szCs w:val="24"/>
        </w:rPr>
        <w:t>2、本竞价公告视同竞价文件，对招投标各方主体均具有约束作用。</w:t>
      </w:r>
    </w:p>
    <w:p>
      <w:pPr>
        <w:widowControl/>
        <w:spacing w:line="380" w:lineRule="atLeast"/>
        <w:ind w:firstLine="627"/>
        <w:jc w:val="right"/>
        <w:rPr>
          <w:rFonts w:ascii="宋体" w:hAnsi="宋体" w:cs="宋体"/>
          <w:color w:val="auto"/>
          <w:kern w:val="0"/>
          <w:sz w:val="24"/>
          <w:szCs w:val="24"/>
        </w:rPr>
      </w:pPr>
    </w:p>
    <w:p>
      <w:pPr>
        <w:widowControl/>
        <w:spacing w:line="380" w:lineRule="atLeast"/>
        <w:ind w:firstLine="627"/>
        <w:jc w:val="right"/>
        <w:rPr>
          <w:rFonts w:ascii="宋体" w:hAnsi="宋体" w:cs="宋体"/>
          <w:color w:val="auto"/>
          <w:kern w:val="0"/>
          <w:sz w:val="24"/>
          <w:szCs w:val="24"/>
        </w:rPr>
      </w:pPr>
    </w:p>
    <w:p>
      <w:pPr>
        <w:widowControl/>
        <w:spacing w:line="380" w:lineRule="atLeast"/>
        <w:ind w:firstLine="627"/>
        <w:jc w:val="right"/>
        <w:rPr>
          <w:color w:val="auto"/>
        </w:rPr>
      </w:pPr>
      <w:r>
        <w:rPr>
          <w:rFonts w:hint="eastAsia" w:ascii="宋体" w:hAnsi="宋体" w:cs="宋体"/>
          <w:color w:val="auto"/>
          <w:kern w:val="0"/>
          <w:sz w:val="24"/>
          <w:szCs w:val="24"/>
        </w:rPr>
        <w:t>霍山县矿产资源开发有限责任公司</w:t>
      </w:r>
    </w:p>
    <w:p>
      <w:pPr>
        <w:widowControl/>
        <w:spacing w:line="380" w:lineRule="atLeast"/>
        <w:ind w:firstLine="627"/>
        <w:jc w:val="right"/>
        <w:rPr>
          <w:color w:val="auto"/>
        </w:rPr>
      </w:pPr>
      <w:r>
        <w:rPr>
          <w:rFonts w:hint="eastAsia" w:ascii="宋体" w:hAnsi="宋体" w:cs="宋体"/>
          <w:color w:val="auto"/>
          <w:kern w:val="0"/>
          <w:sz w:val="24"/>
          <w:szCs w:val="24"/>
        </w:rPr>
        <w:t>安徽大别山工程咨询有限公司</w:t>
      </w:r>
    </w:p>
    <w:p>
      <w:pPr>
        <w:widowControl/>
        <w:jc w:val="right"/>
        <w:rPr>
          <w:color w:val="auto"/>
        </w:rPr>
      </w:pPr>
      <w:r>
        <w:rPr>
          <w:rFonts w:hint="eastAsia" w:ascii="宋体" w:hAnsi="宋体" w:cs="宋体"/>
          <w:color w:val="auto"/>
          <w:kern w:val="0"/>
          <w:sz w:val="24"/>
          <w:szCs w:val="24"/>
        </w:rPr>
        <w:t>2020年</w:t>
      </w:r>
      <w:r>
        <w:rPr>
          <w:rFonts w:hint="eastAsia" w:ascii="宋体" w:hAnsi="宋体" w:cs="宋体"/>
          <w:color w:val="auto"/>
          <w:kern w:val="0"/>
          <w:sz w:val="24"/>
          <w:szCs w:val="24"/>
          <w:lang w:val="en-US" w:eastAsia="zh-CN"/>
        </w:rPr>
        <w:t>4</w:t>
      </w:r>
      <w:r>
        <w:rPr>
          <w:rFonts w:hint="eastAsia" w:ascii="宋体" w:hAnsi="宋体" w:cs="宋体"/>
          <w:color w:val="auto"/>
          <w:kern w:val="0"/>
          <w:sz w:val="24"/>
          <w:szCs w:val="24"/>
        </w:rPr>
        <w:t>月</w:t>
      </w:r>
      <w:r>
        <w:rPr>
          <w:rFonts w:hint="eastAsia" w:ascii="宋体" w:hAnsi="宋体" w:cs="宋体"/>
          <w:color w:val="auto"/>
          <w:kern w:val="0"/>
          <w:sz w:val="24"/>
          <w:szCs w:val="24"/>
          <w:lang w:val="en-US" w:eastAsia="zh-CN"/>
        </w:rPr>
        <w:t>7</w:t>
      </w:r>
      <w:r>
        <w:rPr>
          <w:rFonts w:hint="eastAsia" w:ascii="宋体" w:hAnsi="宋体" w:cs="宋体"/>
          <w:color w:val="auto"/>
          <w:kern w:val="0"/>
          <w:sz w:val="24"/>
          <w:szCs w:val="24"/>
        </w:rPr>
        <w:t>日</w:t>
      </w:r>
    </w:p>
    <w:p>
      <w:pPr>
        <w:spacing w:line="600" w:lineRule="exact"/>
        <w:jc w:val="center"/>
        <w:rPr>
          <w:rFonts w:ascii="仿宋_GB2312" w:eastAsia="仿宋_GB2312" w:cs="仿宋_GB2312"/>
          <w:b/>
          <w:bCs/>
          <w:color w:val="auto"/>
          <w:sz w:val="32"/>
          <w:szCs w:val="32"/>
        </w:rPr>
      </w:pPr>
    </w:p>
    <w:p>
      <w:pPr>
        <w:pStyle w:val="10"/>
        <w:shd w:val="clear" w:color="auto" w:fill="FFFFFF"/>
        <w:wordWrap w:val="0"/>
        <w:spacing w:before="0" w:beforeAutospacing="0" w:after="124" w:afterAutospacing="0" w:line="330" w:lineRule="atLeast"/>
        <w:jc w:val="center"/>
        <w:rPr>
          <w:b/>
          <w:color w:val="auto"/>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auto"/>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auto"/>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auto"/>
          <w:sz w:val="32"/>
          <w:szCs w:val="32"/>
          <w:shd w:val="clear" w:color="auto" w:fill="FFFFFF"/>
          <w:lang w:eastAsia="zh-CN"/>
        </w:rPr>
      </w:pPr>
      <w:r>
        <w:rPr>
          <w:rFonts w:hint="eastAsia"/>
          <w:b/>
          <w:color w:val="auto"/>
          <w:sz w:val="32"/>
          <w:szCs w:val="32"/>
          <w:shd w:val="clear" w:color="auto" w:fill="FFFFFF"/>
          <w:lang w:eastAsia="zh-CN"/>
        </w:rPr>
        <w:t>霍山县刑警队没收上土市中医院项目现场砂石销售(二次)</w:t>
      </w:r>
    </w:p>
    <w:p>
      <w:pPr>
        <w:pStyle w:val="10"/>
        <w:shd w:val="clear" w:color="auto" w:fill="FFFFFF"/>
        <w:wordWrap w:val="0"/>
        <w:spacing w:before="0" w:beforeAutospacing="0" w:after="124" w:afterAutospacing="0" w:line="330" w:lineRule="atLeast"/>
        <w:jc w:val="center"/>
        <w:rPr>
          <w:color w:val="auto"/>
        </w:rPr>
      </w:pPr>
      <w:r>
        <w:rPr>
          <w:rFonts w:hint="eastAsia"/>
          <w:b/>
          <w:color w:val="auto"/>
          <w:sz w:val="32"/>
          <w:szCs w:val="32"/>
          <w:shd w:val="clear" w:color="auto" w:fill="FFFFFF"/>
        </w:rPr>
        <w:t>竞价须知</w:t>
      </w:r>
    </w:p>
    <w:p>
      <w:pPr>
        <w:pStyle w:val="10"/>
        <w:numPr>
          <w:ilvl w:val="0"/>
          <w:numId w:val="5"/>
        </w:numPr>
        <w:shd w:val="clear" w:color="auto" w:fill="FFFFFF"/>
        <w:spacing w:before="0" w:beforeAutospacing="0" w:after="0" w:afterAutospacing="0" w:line="400" w:lineRule="exact"/>
        <w:ind w:firstLine="480"/>
        <w:jc w:val="both"/>
        <w:rPr>
          <w:color w:val="auto"/>
          <w:shd w:val="clear" w:color="auto" w:fill="FFFFFF"/>
        </w:rPr>
      </w:pPr>
      <w:r>
        <w:rPr>
          <w:rFonts w:hint="eastAsia"/>
          <w:color w:val="auto"/>
          <w:shd w:val="clear" w:color="auto" w:fill="FFFFFF"/>
        </w:rPr>
        <w:t>本项目采取投标竞价、价高者竞得的方式确定成交人。有效报价是指不低于公告下限值的报价。</w:t>
      </w:r>
    </w:p>
    <w:p>
      <w:pPr>
        <w:pStyle w:val="10"/>
        <w:numPr>
          <w:ilvl w:val="0"/>
          <w:numId w:val="5"/>
        </w:numPr>
        <w:shd w:val="clear" w:color="auto" w:fill="FFFFFF"/>
        <w:spacing w:before="0" w:beforeAutospacing="0" w:after="0" w:afterAutospacing="0" w:line="400" w:lineRule="exact"/>
        <w:ind w:firstLine="480"/>
        <w:jc w:val="both"/>
        <w:rPr>
          <w:color w:val="auto"/>
          <w:shd w:val="clear" w:color="auto" w:fill="FFFFFF"/>
        </w:rPr>
      </w:pPr>
      <w:r>
        <w:rPr>
          <w:rFonts w:hint="eastAsia"/>
          <w:b/>
          <w:bCs/>
          <w:color w:val="auto"/>
        </w:rPr>
        <w:t>本次竞价以壹元或壹元的</w:t>
      </w:r>
      <w:r>
        <w:rPr>
          <w:rFonts w:hint="eastAsia"/>
          <w:b/>
          <w:bCs/>
          <w:color w:val="auto"/>
          <w:lang w:eastAsia="zh-CN"/>
        </w:rPr>
        <w:t>整</w:t>
      </w:r>
      <w:r>
        <w:rPr>
          <w:rFonts w:hint="eastAsia"/>
          <w:b/>
          <w:bCs/>
          <w:color w:val="auto"/>
        </w:rPr>
        <w:t>数</w:t>
      </w:r>
      <w:r>
        <w:rPr>
          <w:rFonts w:hint="eastAsia"/>
          <w:b/>
          <w:bCs/>
          <w:color w:val="auto"/>
          <w:lang w:eastAsia="zh-CN"/>
        </w:rPr>
        <w:t>倍</w:t>
      </w:r>
      <w:r>
        <w:rPr>
          <w:rFonts w:hint="eastAsia"/>
          <w:b/>
          <w:bCs/>
          <w:color w:val="auto"/>
        </w:rPr>
        <w:t>递增。</w:t>
      </w:r>
    </w:p>
    <w:p>
      <w:pPr>
        <w:pStyle w:val="10"/>
        <w:shd w:val="clear" w:color="auto" w:fill="FFFFFF"/>
        <w:spacing w:before="0" w:beforeAutospacing="0" w:after="0" w:afterAutospacing="0" w:line="400" w:lineRule="exact"/>
        <w:ind w:firstLine="480"/>
        <w:jc w:val="both"/>
        <w:rPr>
          <w:color w:val="auto"/>
          <w:shd w:val="clear" w:color="auto" w:fill="FFFFFF"/>
        </w:rPr>
      </w:pPr>
      <w:r>
        <w:rPr>
          <w:color w:val="auto"/>
          <w:shd w:val="clear" w:color="auto" w:fill="FFFFFF"/>
        </w:rPr>
        <w:t>3</w:t>
      </w:r>
      <w:r>
        <w:rPr>
          <w:rFonts w:hint="eastAsia"/>
          <w:color w:val="auto"/>
          <w:shd w:val="clear" w:color="auto" w:fill="FFFFFF"/>
        </w:rPr>
        <w:t>、本次竞价活动</w:t>
      </w:r>
      <w:r>
        <w:rPr>
          <w:rFonts w:hint="eastAsia"/>
          <w:color w:val="auto"/>
          <w:shd w:val="clear" w:color="auto" w:fill="FFFFFF"/>
          <w:lang w:val="en-US" w:eastAsia="zh-CN"/>
        </w:rPr>
        <w:t>-</w:t>
      </w:r>
      <w:r>
        <w:rPr>
          <w:rFonts w:hint="eastAsia"/>
          <w:color w:val="auto"/>
          <w:shd w:val="clear" w:color="auto" w:fill="FFFFFF"/>
        </w:rPr>
        <w:t>采取的是一次性报价（报价相同的除外），一经报价，不得撤回。</w:t>
      </w:r>
    </w:p>
    <w:p>
      <w:pPr>
        <w:pStyle w:val="10"/>
        <w:shd w:val="clear" w:color="auto" w:fill="FFFFFF"/>
        <w:spacing w:before="0" w:beforeAutospacing="0" w:after="0" w:afterAutospacing="0" w:line="400" w:lineRule="exact"/>
        <w:ind w:firstLine="480"/>
        <w:jc w:val="both"/>
        <w:rPr>
          <w:color w:val="auto"/>
          <w:shd w:val="clear" w:color="auto" w:fill="FFFFFF"/>
        </w:rPr>
      </w:pPr>
      <w:r>
        <w:rPr>
          <w:color w:val="auto"/>
          <w:shd w:val="clear" w:color="auto" w:fill="FFFFFF"/>
        </w:rPr>
        <w:t>4</w:t>
      </w:r>
      <w:r>
        <w:rPr>
          <w:rFonts w:hint="eastAsia"/>
          <w:color w:val="auto"/>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auto"/>
          <w:kern w:val="0"/>
          <w:sz w:val="24"/>
          <w:szCs w:val="24"/>
          <w:shd w:val="clear" w:color="auto" w:fill="FFFFFF"/>
        </w:rPr>
      </w:pPr>
      <w:r>
        <w:rPr>
          <w:rFonts w:ascii="宋体" w:hAnsi="宋体" w:cs="宋体"/>
          <w:b/>
          <w:bCs/>
          <w:color w:val="auto"/>
          <w:kern w:val="0"/>
          <w:sz w:val="24"/>
          <w:szCs w:val="24"/>
          <w:shd w:val="clear" w:color="auto" w:fill="FFFFFF"/>
        </w:rPr>
        <w:t>5</w:t>
      </w:r>
      <w:r>
        <w:rPr>
          <w:rFonts w:hint="eastAsia" w:ascii="宋体" w:hAnsi="宋体" w:cs="宋体"/>
          <w:b/>
          <w:bCs/>
          <w:color w:val="auto"/>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auto"/>
          <w:shd w:val="clear" w:color="auto" w:fill="FFFFFF"/>
        </w:rPr>
      </w:pPr>
      <w:r>
        <w:rPr>
          <w:rFonts w:hint="eastAsia"/>
          <w:color w:val="auto"/>
          <w:shd w:val="clear" w:color="auto" w:fill="FFFFFF"/>
        </w:rPr>
        <w:t>应提供：</w:t>
      </w:r>
    </w:p>
    <w:p>
      <w:pPr>
        <w:pStyle w:val="10"/>
        <w:shd w:val="clear" w:color="auto" w:fill="FFFFFF"/>
        <w:spacing w:before="0" w:beforeAutospacing="0" w:after="0" w:afterAutospacing="0" w:line="400" w:lineRule="exact"/>
        <w:ind w:firstLine="480"/>
        <w:jc w:val="both"/>
        <w:rPr>
          <w:color w:val="auto"/>
          <w:shd w:val="clear" w:color="auto" w:fill="FFFFFF"/>
        </w:rPr>
      </w:pPr>
      <w:r>
        <w:rPr>
          <w:rFonts w:hint="eastAsia"/>
          <w:color w:val="auto"/>
          <w:shd w:val="clear" w:color="auto" w:fill="FFFFFF"/>
        </w:rPr>
        <w:t>针对企业：</w:t>
      </w:r>
    </w:p>
    <w:p>
      <w:pPr>
        <w:pStyle w:val="10"/>
        <w:numPr>
          <w:ilvl w:val="0"/>
          <w:numId w:val="6"/>
        </w:numPr>
        <w:shd w:val="clear" w:color="auto" w:fill="FFFFFF"/>
        <w:spacing w:before="0" w:beforeAutospacing="0" w:after="0" w:afterAutospacing="0" w:line="400" w:lineRule="exact"/>
        <w:ind w:firstLine="240" w:firstLineChars="100"/>
        <w:jc w:val="both"/>
        <w:rPr>
          <w:color w:val="auto"/>
          <w:shd w:val="clear" w:color="auto" w:fill="FFFFFF"/>
        </w:rPr>
      </w:pPr>
      <w:r>
        <w:rPr>
          <w:rFonts w:hint="eastAsia"/>
          <w:color w:val="auto"/>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auto"/>
          <w:shd w:val="clear" w:color="auto" w:fill="FFFFFF"/>
        </w:rPr>
      </w:pPr>
      <w:r>
        <w:rPr>
          <w:rFonts w:hint="eastAsia"/>
          <w:color w:val="auto"/>
          <w:shd w:val="clear" w:color="auto" w:fill="FFFFFF"/>
        </w:rPr>
        <w:t>（</w:t>
      </w:r>
      <w:r>
        <w:rPr>
          <w:color w:val="auto"/>
          <w:shd w:val="clear" w:color="auto" w:fill="FFFFFF"/>
        </w:rPr>
        <w:t>2</w:t>
      </w:r>
      <w:r>
        <w:rPr>
          <w:rFonts w:hint="eastAsia"/>
          <w:color w:val="auto"/>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auto"/>
          <w:shd w:val="clear" w:color="auto" w:fill="FFFFFF"/>
        </w:rPr>
      </w:pPr>
      <w:r>
        <w:rPr>
          <w:rFonts w:hint="eastAsia"/>
          <w:color w:val="auto"/>
          <w:shd w:val="clear" w:color="auto" w:fill="FFFFFF"/>
        </w:rPr>
        <w:t>（</w:t>
      </w:r>
      <w:r>
        <w:rPr>
          <w:color w:val="auto"/>
          <w:shd w:val="clear" w:color="auto" w:fill="FFFFFF"/>
        </w:rPr>
        <w:t>3</w:t>
      </w:r>
      <w:r>
        <w:rPr>
          <w:rFonts w:hint="eastAsia"/>
          <w:color w:val="auto"/>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rPr>
          <w:color w:val="auto"/>
        </w:rPr>
      </w:pPr>
      <w:r>
        <w:rPr>
          <w:rFonts w:hint="eastAsia"/>
          <w:color w:val="auto"/>
          <w:shd w:val="clear" w:color="auto" w:fill="FFFFFF"/>
        </w:rPr>
        <w:t>（</w:t>
      </w:r>
      <w:r>
        <w:rPr>
          <w:color w:val="auto"/>
          <w:shd w:val="clear" w:color="auto" w:fill="FFFFFF"/>
        </w:rPr>
        <w:t>4</w:t>
      </w:r>
      <w:r>
        <w:rPr>
          <w:rFonts w:hint="eastAsia"/>
          <w:color w:val="auto"/>
          <w:shd w:val="clear" w:color="auto" w:fill="FFFFFF"/>
        </w:rPr>
        <w:t>）承诺无</w:t>
      </w:r>
      <w:r>
        <w:rPr>
          <w:rFonts w:hint="eastAsia"/>
          <w:color w:val="auto"/>
        </w:rPr>
        <w:t>被人民法院列入失信被执行人；</w:t>
      </w:r>
    </w:p>
    <w:p>
      <w:pPr>
        <w:pStyle w:val="10"/>
        <w:shd w:val="clear" w:color="auto" w:fill="FFFFFF"/>
        <w:spacing w:before="0" w:beforeAutospacing="0" w:after="0" w:afterAutospacing="0" w:line="400" w:lineRule="exact"/>
        <w:ind w:firstLine="240" w:firstLineChars="100"/>
        <w:jc w:val="both"/>
        <w:rPr>
          <w:color w:val="auto"/>
        </w:rPr>
      </w:pPr>
      <w:r>
        <w:rPr>
          <w:rFonts w:hint="eastAsia"/>
          <w:color w:val="auto"/>
        </w:rPr>
        <w:t>（</w:t>
      </w:r>
      <w:r>
        <w:rPr>
          <w:color w:val="auto"/>
        </w:rPr>
        <w:t>5</w:t>
      </w:r>
      <w:r>
        <w:rPr>
          <w:rFonts w:hint="eastAsia"/>
          <w:color w:val="auto"/>
        </w:rPr>
        <w:t>）承诺无被人民检察院列入行贿犯罪档案的；</w:t>
      </w:r>
    </w:p>
    <w:p>
      <w:pPr>
        <w:pStyle w:val="10"/>
        <w:shd w:val="clear" w:color="auto" w:fill="FFFFFF"/>
        <w:spacing w:before="0" w:beforeAutospacing="0" w:after="0" w:afterAutospacing="0" w:line="400" w:lineRule="exact"/>
        <w:ind w:firstLine="240" w:firstLineChars="100"/>
        <w:jc w:val="both"/>
        <w:rPr>
          <w:color w:val="auto"/>
        </w:rPr>
      </w:pPr>
      <w:r>
        <w:rPr>
          <w:rFonts w:hint="eastAsia"/>
          <w:color w:val="auto"/>
        </w:rPr>
        <w:t>（</w:t>
      </w:r>
      <w:r>
        <w:rPr>
          <w:color w:val="auto"/>
        </w:rPr>
        <w:t>6</w:t>
      </w:r>
      <w:r>
        <w:rPr>
          <w:rFonts w:hint="eastAsia"/>
          <w:color w:val="auto"/>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auto"/>
          <w:shd w:val="clear" w:color="auto" w:fill="FFFFFF"/>
        </w:rPr>
      </w:pPr>
      <w:r>
        <w:rPr>
          <w:rFonts w:hint="eastAsia"/>
          <w:color w:val="auto"/>
          <w:shd w:val="clear" w:color="auto" w:fill="FFFFFF"/>
        </w:rPr>
        <w:t>针对个人：</w:t>
      </w:r>
    </w:p>
    <w:p>
      <w:pPr>
        <w:pStyle w:val="10"/>
        <w:numPr>
          <w:ilvl w:val="0"/>
          <w:numId w:val="7"/>
        </w:numPr>
        <w:shd w:val="clear" w:color="auto" w:fill="FFFFFF"/>
        <w:spacing w:before="0" w:beforeAutospacing="0" w:after="0" w:afterAutospacing="0" w:line="400" w:lineRule="exact"/>
        <w:ind w:firstLine="240" w:firstLineChars="100"/>
        <w:jc w:val="both"/>
        <w:rPr>
          <w:color w:val="auto"/>
          <w:shd w:val="clear" w:color="auto" w:fill="FFFFFF"/>
        </w:rPr>
      </w:pPr>
      <w:r>
        <w:rPr>
          <w:rFonts w:hint="eastAsia"/>
          <w:color w:val="auto"/>
          <w:shd w:val="clear" w:color="auto" w:fill="FFFFFF"/>
        </w:rPr>
        <w:t>个人身份证明原件或附有自然人身份证明的代理人授权委托书原件；</w:t>
      </w:r>
    </w:p>
    <w:p>
      <w:pPr>
        <w:pStyle w:val="10"/>
        <w:numPr>
          <w:ilvl w:val="0"/>
          <w:numId w:val="7"/>
        </w:numPr>
        <w:shd w:val="clear" w:color="auto" w:fill="FFFFFF"/>
        <w:spacing w:before="0" w:beforeAutospacing="0" w:after="0" w:afterAutospacing="0" w:line="400" w:lineRule="exact"/>
        <w:ind w:firstLine="240" w:firstLineChars="100"/>
        <w:jc w:val="both"/>
        <w:rPr>
          <w:color w:val="auto"/>
          <w:shd w:val="clear" w:color="auto" w:fill="FFFFFF"/>
        </w:rPr>
      </w:pPr>
      <w:r>
        <w:rPr>
          <w:rFonts w:hint="eastAsia"/>
          <w:color w:val="auto"/>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rPr>
          <w:color w:val="auto"/>
        </w:rPr>
      </w:pPr>
      <w:r>
        <w:rPr>
          <w:rFonts w:hint="eastAsia"/>
          <w:color w:val="auto"/>
          <w:shd w:val="clear" w:color="auto" w:fill="FFFFFF"/>
        </w:rPr>
        <w:t>（</w:t>
      </w:r>
      <w:r>
        <w:rPr>
          <w:color w:val="auto"/>
          <w:shd w:val="clear" w:color="auto" w:fill="FFFFFF"/>
        </w:rPr>
        <w:t>3</w:t>
      </w:r>
      <w:r>
        <w:rPr>
          <w:rFonts w:hint="eastAsia"/>
          <w:color w:val="auto"/>
          <w:shd w:val="clear" w:color="auto" w:fill="FFFFFF"/>
        </w:rPr>
        <w:t>）承诺无</w:t>
      </w:r>
      <w:r>
        <w:rPr>
          <w:rFonts w:hint="eastAsia"/>
          <w:color w:val="auto"/>
        </w:rPr>
        <w:t>被人民法院列入失信被执行人；</w:t>
      </w:r>
    </w:p>
    <w:p>
      <w:pPr>
        <w:pStyle w:val="10"/>
        <w:shd w:val="clear" w:color="auto" w:fill="FFFFFF"/>
        <w:spacing w:before="0" w:beforeAutospacing="0" w:after="0" w:afterAutospacing="0" w:line="400" w:lineRule="exact"/>
        <w:ind w:firstLine="240" w:firstLineChars="100"/>
        <w:jc w:val="both"/>
        <w:rPr>
          <w:color w:val="auto"/>
        </w:rPr>
      </w:pPr>
      <w:r>
        <w:rPr>
          <w:rFonts w:hint="eastAsia"/>
          <w:color w:val="auto"/>
        </w:rPr>
        <w:t>（</w:t>
      </w:r>
      <w:r>
        <w:rPr>
          <w:color w:val="auto"/>
        </w:rPr>
        <w:t>4</w:t>
      </w:r>
      <w:r>
        <w:rPr>
          <w:rFonts w:hint="eastAsia"/>
          <w:color w:val="auto"/>
        </w:rPr>
        <w:t>）承诺无被人民检察院列入行贿犯罪档案的；</w:t>
      </w:r>
    </w:p>
    <w:p>
      <w:pPr>
        <w:pStyle w:val="10"/>
        <w:shd w:val="clear" w:color="auto" w:fill="FFFFFF"/>
        <w:spacing w:before="0" w:beforeAutospacing="0" w:after="0" w:afterAutospacing="0" w:line="400" w:lineRule="exact"/>
        <w:ind w:firstLine="240" w:firstLineChars="100"/>
        <w:jc w:val="both"/>
        <w:rPr>
          <w:color w:val="auto"/>
        </w:rPr>
      </w:pPr>
      <w:r>
        <w:rPr>
          <w:rFonts w:hint="eastAsia"/>
          <w:color w:val="auto"/>
        </w:rPr>
        <w:t>（</w:t>
      </w:r>
      <w:r>
        <w:rPr>
          <w:color w:val="auto"/>
        </w:rPr>
        <w:t>5</w:t>
      </w:r>
      <w:r>
        <w:rPr>
          <w:rFonts w:hint="eastAsia"/>
          <w:color w:val="auto"/>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auto"/>
          <w:shd w:val="clear" w:color="auto" w:fill="FFFFFF"/>
        </w:rPr>
      </w:pPr>
      <w:r>
        <w:rPr>
          <w:rFonts w:hint="eastAsia"/>
          <w:color w:val="auto"/>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hint="eastAsia"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hint="eastAsia" w:ascii="宋体" w:hAns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经审查，如有下列情形之一的，视为无效投标竞价：</w:t>
      </w:r>
    </w:p>
    <w:p>
      <w:pPr>
        <w:spacing w:line="400" w:lineRule="exact"/>
        <w:ind w:firstLine="480" w:firstLineChars="200"/>
        <w:rPr>
          <w:rFonts w:asci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1</w:t>
      </w:r>
      <w:r>
        <w:rPr>
          <w:rFonts w:hint="eastAsia" w:ascii="宋体" w:hAnsi="宋体" w:cs="宋体"/>
          <w:color w:val="auto"/>
          <w:kern w:val="0"/>
          <w:sz w:val="24"/>
          <w:szCs w:val="24"/>
          <w:shd w:val="clear" w:color="auto" w:fill="FFFFFF"/>
        </w:rPr>
        <w:t>）不具备竞价资格的；</w:t>
      </w:r>
    </w:p>
    <w:p>
      <w:pPr>
        <w:spacing w:line="400" w:lineRule="exact"/>
        <w:ind w:firstLine="480" w:firstLineChars="200"/>
        <w:rPr>
          <w:rFonts w:asci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2</w:t>
      </w:r>
      <w:r>
        <w:rPr>
          <w:rFonts w:hint="eastAsia" w:ascii="宋体" w:hAnsi="宋体" w:cs="宋体"/>
          <w:color w:val="auto"/>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3</w:t>
      </w:r>
      <w:r>
        <w:rPr>
          <w:rFonts w:hint="eastAsia" w:ascii="宋体" w:hAnsi="宋体" w:cs="宋体"/>
          <w:color w:val="auto"/>
          <w:kern w:val="0"/>
          <w:sz w:val="24"/>
          <w:szCs w:val="24"/>
          <w:shd w:val="clear" w:color="auto" w:fill="FFFFFF"/>
        </w:rPr>
        <w:t>）超过竞价截止时间提交竞价文件的；</w:t>
      </w:r>
    </w:p>
    <w:p>
      <w:pPr>
        <w:spacing w:line="400" w:lineRule="exact"/>
        <w:ind w:firstLine="480" w:firstLineChars="200"/>
        <w:rPr>
          <w:rFonts w:asci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4</w:t>
      </w:r>
      <w:r>
        <w:rPr>
          <w:rFonts w:hint="eastAsia" w:ascii="宋体" w:hAnsi="宋体" w:cs="宋体"/>
          <w:color w:val="auto"/>
          <w:kern w:val="0"/>
          <w:sz w:val="24"/>
          <w:szCs w:val="24"/>
          <w:shd w:val="clear" w:color="auto" w:fill="FFFFFF"/>
        </w:rPr>
        <w:t>）无相关证照或相关证照已过期或失效的；</w:t>
      </w:r>
    </w:p>
    <w:p>
      <w:pPr>
        <w:spacing w:line="400" w:lineRule="exact"/>
        <w:ind w:firstLine="480" w:firstLineChars="200"/>
        <w:rPr>
          <w:rFonts w:asci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5</w:t>
      </w:r>
      <w:r>
        <w:rPr>
          <w:rFonts w:hint="eastAsia" w:ascii="宋体" w:hAnsi="宋体" w:cs="宋体"/>
          <w:color w:val="auto"/>
          <w:kern w:val="0"/>
          <w:sz w:val="24"/>
          <w:szCs w:val="24"/>
          <w:shd w:val="clear" w:color="auto" w:fill="FFFFFF"/>
        </w:rPr>
        <w:t>）申请资料不齐全或不符合规定的；</w:t>
      </w:r>
    </w:p>
    <w:p>
      <w:pPr>
        <w:spacing w:line="400" w:lineRule="exact"/>
        <w:ind w:firstLine="480" w:firstLineChars="200"/>
        <w:rPr>
          <w:rFonts w:asci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6</w:t>
      </w:r>
      <w:r>
        <w:rPr>
          <w:rFonts w:hint="eastAsia" w:ascii="宋体" w:hAnsi="宋体" w:cs="宋体"/>
          <w:color w:val="auto"/>
          <w:kern w:val="0"/>
          <w:sz w:val="24"/>
          <w:szCs w:val="24"/>
          <w:shd w:val="clear" w:color="auto" w:fill="FFFFFF"/>
        </w:rPr>
        <w:t>）委托他人代理，委托资料不齐全或不符合规定的；</w:t>
      </w:r>
    </w:p>
    <w:p>
      <w:pPr>
        <w:spacing w:line="400" w:lineRule="exact"/>
        <w:ind w:firstLine="480" w:firstLineChars="200"/>
        <w:rPr>
          <w:rFonts w:ascii="宋体" w:cs="宋体"/>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7</w:t>
      </w:r>
      <w:r>
        <w:rPr>
          <w:rFonts w:hint="eastAsia" w:ascii="宋体" w:hAnsi="宋体" w:cs="宋体"/>
          <w:color w:val="auto"/>
          <w:kern w:val="0"/>
          <w:sz w:val="24"/>
          <w:szCs w:val="24"/>
          <w:shd w:val="clear" w:color="auto" w:fill="FFFFFF"/>
        </w:rPr>
        <w:t>）法律、法规规定的其他情形</w:t>
      </w:r>
    </w:p>
    <w:p>
      <w:pPr>
        <w:spacing w:line="400" w:lineRule="exact"/>
        <w:ind w:firstLine="480" w:firstLineChars="200"/>
        <w:rPr>
          <w:rFonts w:ascii="宋体" w:cs="宋体"/>
          <w:b/>
          <w:bCs/>
          <w:color w:val="auto"/>
          <w:kern w:val="0"/>
          <w:sz w:val="24"/>
          <w:szCs w:val="24"/>
          <w:shd w:val="clear" w:color="auto" w:fill="FFFFFF"/>
        </w:rPr>
      </w:pPr>
      <w:r>
        <w:rPr>
          <w:rFonts w:ascii="宋体" w:hAnsi="宋体" w:cs="宋体"/>
          <w:b/>
          <w:bCs/>
          <w:color w:val="auto"/>
          <w:kern w:val="0"/>
          <w:sz w:val="24"/>
          <w:szCs w:val="24"/>
          <w:shd w:val="clear" w:color="auto" w:fill="FFFFFF"/>
        </w:rPr>
        <w:t>6</w:t>
      </w:r>
      <w:r>
        <w:rPr>
          <w:rFonts w:hint="eastAsia" w:ascii="宋体" w:hAnsi="宋体" w:cs="宋体"/>
          <w:b/>
          <w:bCs/>
          <w:color w:val="auto"/>
          <w:kern w:val="0"/>
          <w:sz w:val="24"/>
          <w:szCs w:val="24"/>
          <w:shd w:val="clear" w:color="auto" w:fill="FFFFFF"/>
        </w:rPr>
        <w:t>、竞价文件份数：竞价文件一式三份，正本一份，副本两份（且在封套上注明正本或副本的字样）。</w:t>
      </w:r>
    </w:p>
    <w:p>
      <w:pPr>
        <w:spacing w:line="400" w:lineRule="exact"/>
        <w:ind w:firstLine="480" w:firstLineChars="200"/>
        <w:rPr>
          <w:rFonts w:ascii="宋体" w:cs="宋体"/>
          <w:b/>
          <w:bCs/>
          <w:color w:val="auto"/>
          <w:kern w:val="0"/>
          <w:sz w:val="24"/>
          <w:szCs w:val="24"/>
          <w:shd w:val="clear" w:color="auto" w:fill="FFFFFF"/>
        </w:rPr>
      </w:pPr>
      <w:r>
        <w:rPr>
          <w:rFonts w:hint="eastAsia" w:ascii="宋体" w:hAnsi="宋体" w:cs="宋体"/>
          <w:b/>
          <w:bCs/>
          <w:color w:val="auto"/>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auto"/>
          <w:kern w:val="0"/>
          <w:sz w:val="24"/>
          <w:szCs w:val="24"/>
          <w:shd w:val="clear" w:color="auto" w:fill="FFFFFF"/>
        </w:rPr>
      </w:pPr>
      <w:r>
        <w:rPr>
          <w:rFonts w:ascii="宋体" w:hAnsi="宋体" w:cs="宋体"/>
          <w:b/>
          <w:bCs/>
          <w:color w:val="auto"/>
          <w:kern w:val="0"/>
          <w:sz w:val="24"/>
          <w:szCs w:val="24"/>
          <w:shd w:val="clear" w:color="auto" w:fill="FFFFFF"/>
        </w:rPr>
        <w:t>7</w:t>
      </w:r>
      <w:r>
        <w:rPr>
          <w:rFonts w:hint="eastAsia" w:ascii="宋体" w:hAnsi="宋体" w:cs="宋体"/>
          <w:b/>
          <w:bCs/>
          <w:color w:val="auto"/>
          <w:kern w:val="0"/>
          <w:sz w:val="24"/>
          <w:szCs w:val="24"/>
          <w:shd w:val="clear" w:color="auto" w:fill="FFFFFF"/>
        </w:rPr>
        <w:t>、注意事项</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）本次竞价不接受电话、口头竞价，不允许竞价人邮寄竞价报价单。</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2</w:t>
      </w:r>
      <w:r>
        <w:rPr>
          <w:rFonts w:hint="eastAsia" w:ascii="宋体" w:hAnsi="宋体" w:cs="宋体"/>
          <w:color w:val="auto"/>
          <w:sz w:val="24"/>
          <w:szCs w:val="24"/>
        </w:rPr>
        <w:t>）请随带企业印鉴。</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3</w:t>
      </w:r>
      <w:r>
        <w:rPr>
          <w:rFonts w:hint="eastAsia" w:ascii="宋体" w:hAnsi="宋体" w:cs="宋体"/>
          <w:color w:val="auto"/>
          <w:sz w:val="24"/>
          <w:szCs w:val="24"/>
        </w:rPr>
        <w:t>）竞价会议时间定于2020年</w:t>
      </w:r>
      <w:r>
        <w:rPr>
          <w:rFonts w:hint="eastAsia" w:ascii="宋体" w:hAnsi="宋体" w:cs="宋体"/>
          <w:color w:val="auto"/>
          <w:sz w:val="24"/>
          <w:szCs w:val="24"/>
          <w:lang w:val="en-US" w:eastAsia="zh-CN"/>
        </w:rPr>
        <w:t>4</w:t>
      </w:r>
      <w:r>
        <w:rPr>
          <w:rFonts w:hint="eastAsia" w:ascii="宋体" w:hAnsi="宋体" w:cs="宋体"/>
          <w:color w:val="auto"/>
          <w:sz w:val="24"/>
          <w:szCs w:val="24"/>
        </w:rPr>
        <w:t>月</w:t>
      </w:r>
      <w:r>
        <w:rPr>
          <w:rFonts w:hint="eastAsia" w:ascii="宋体" w:hAnsi="宋体" w:cs="宋体"/>
          <w:color w:val="auto"/>
          <w:sz w:val="24"/>
          <w:szCs w:val="24"/>
          <w:lang w:val="en-US" w:eastAsia="zh-CN"/>
        </w:rPr>
        <w:t>15</w:t>
      </w:r>
      <w:r>
        <w:rPr>
          <w:rFonts w:hint="eastAsia" w:ascii="宋体" w:hAnsi="宋体" w:cs="宋体"/>
          <w:color w:val="auto"/>
          <w:sz w:val="24"/>
          <w:szCs w:val="24"/>
        </w:rPr>
        <w:t>日1</w:t>
      </w:r>
      <w:r>
        <w:rPr>
          <w:rFonts w:hint="eastAsia" w:ascii="宋体" w:hAnsi="宋体" w:cs="宋体"/>
          <w:color w:val="auto"/>
          <w:sz w:val="24"/>
          <w:szCs w:val="24"/>
          <w:lang w:val="en-US" w:eastAsia="zh-CN"/>
        </w:rPr>
        <w:t>0</w:t>
      </w:r>
      <w:r>
        <w:rPr>
          <w:rFonts w:hint="eastAsia" w:ascii="宋体" w:hAnsi="宋体" w:cs="宋体"/>
          <w:color w:val="auto"/>
          <w:sz w:val="24"/>
          <w:szCs w:val="24"/>
        </w:rPr>
        <w:t>时00分在安徽大别山工程咨询有限公司一楼开标厅举行“</w:t>
      </w:r>
      <w:r>
        <w:rPr>
          <w:rFonts w:hint="eastAsia" w:ascii="宋体" w:hAnsi="宋体" w:cs="宋体"/>
          <w:color w:val="auto"/>
          <w:sz w:val="24"/>
          <w:szCs w:val="24"/>
          <w:lang w:eastAsia="zh-CN"/>
        </w:rPr>
        <w:t>霍山县刑警队没收上土市中医院项目现场砂石</w:t>
      </w:r>
      <w:r>
        <w:rPr>
          <w:rFonts w:hint="eastAsia" w:ascii="宋体" w:hAnsi="宋体" w:cs="宋体"/>
          <w:color w:val="auto"/>
          <w:sz w:val="24"/>
          <w:szCs w:val="24"/>
        </w:rPr>
        <w:t>销售</w:t>
      </w:r>
      <w:r>
        <w:rPr>
          <w:rFonts w:hint="eastAsia" w:ascii="宋体" w:hAnsi="宋体" w:cs="宋体"/>
          <w:color w:val="auto"/>
          <w:sz w:val="24"/>
          <w:szCs w:val="24"/>
          <w:lang w:eastAsia="zh-CN"/>
        </w:rPr>
        <w:t>（二次）</w:t>
      </w:r>
      <w:r>
        <w:rPr>
          <w:rFonts w:hint="eastAsia" w:ascii="宋体" w:hAnsi="宋体" w:cs="宋体"/>
          <w:color w:val="auto"/>
          <w:sz w:val="24"/>
          <w:szCs w:val="24"/>
        </w:rPr>
        <w:t>竞价会”，请各竞价人准时出席，逾时视为自动弃权。</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4</w:t>
      </w:r>
      <w:r>
        <w:rPr>
          <w:rFonts w:hint="eastAsia" w:ascii="宋体" w:hAnsi="宋体" w:cs="宋体"/>
          <w:color w:val="auto"/>
          <w:sz w:val="24"/>
          <w:szCs w:val="24"/>
        </w:rPr>
        <w:t>）本次竞价为有底价竞价承包，采用“一次性明标暗投”方式进行竞投。</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5</w:t>
      </w:r>
      <w:r>
        <w:rPr>
          <w:rFonts w:hint="eastAsia" w:ascii="宋体" w:hAnsi="宋体" w:cs="宋体"/>
          <w:color w:val="auto"/>
          <w:sz w:val="24"/>
          <w:szCs w:val="24"/>
        </w:rPr>
        <w:t>）竞价报价单上的竞价报价大小写应一致，不一致的，以大写为准。</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6</w:t>
      </w:r>
      <w:r>
        <w:rPr>
          <w:rFonts w:hint="eastAsia" w:ascii="宋体" w:hAnsi="宋体" w:cs="宋体"/>
          <w:color w:val="auto"/>
          <w:sz w:val="24"/>
          <w:szCs w:val="24"/>
        </w:rPr>
        <w:t>）竞价报价单有下列情形之一的，为无效竞价报价：</w:t>
      </w:r>
    </w:p>
    <w:p>
      <w:pPr>
        <w:spacing w:line="400" w:lineRule="exact"/>
        <w:ind w:firstLine="720" w:firstLineChars="300"/>
        <w:rPr>
          <w:rFonts w:ascii="宋体" w:cs="宋体"/>
          <w:color w:val="auto"/>
          <w:sz w:val="24"/>
          <w:szCs w:val="24"/>
        </w:rPr>
      </w:pPr>
      <w:r>
        <w:rPr>
          <w:rFonts w:hint="eastAsia" w:ascii="宋体" w:hAnsi="宋体" w:cs="宋体"/>
          <w:color w:val="auto"/>
          <w:sz w:val="24"/>
          <w:szCs w:val="24"/>
        </w:rPr>
        <w:t>①竞价报价低于底价的；</w:t>
      </w:r>
    </w:p>
    <w:p>
      <w:pPr>
        <w:spacing w:line="400" w:lineRule="exact"/>
        <w:ind w:firstLine="720" w:firstLineChars="300"/>
        <w:rPr>
          <w:rFonts w:ascii="宋体" w:cs="宋体"/>
          <w:color w:val="auto"/>
          <w:sz w:val="24"/>
          <w:szCs w:val="24"/>
        </w:rPr>
      </w:pPr>
      <w:r>
        <w:rPr>
          <w:rFonts w:hint="eastAsia" w:ascii="宋体" w:hAnsi="宋体" w:cs="宋体"/>
          <w:color w:val="auto"/>
          <w:sz w:val="24"/>
          <w:szCs w:val="24"/>
        </w:rPr>
        <w:t>②竞价报价单未按要求填写清楚或填写内容不全的；</w:t>
      </w:r>
    </w:p>
    <w:p>
      <w:pPr>
        <w:spacing w:line="400" w:lineRule="exact"/>
        <w:ind w:firstLine="720" w:firstLineChars="300"/>
        <w:rPr>
          <w:rFonts w:ascii="宋体" w:cs="宋体"/>
          <w:color w:val="auto"/>
          <w:sz w:val="24"/>
          <w:szCs w:val="24"/>
        </w:rPr>
      </w:pPr>
      <w:r>
        <w:rPr>
          <w:rFonts w:hint="eastAsia" w:ascii="宋体" w:hAnsi="宋体" w:cs="宋体"/>
          <w:color w:val="auto"/>
          <w:sz w:val="24"/>
          <w:szCs w:val="24"/>
        </w:rPr>
        <w:t>③竞价报价单未加盖竞价人印鉴或签字的；</w:t>
      </w:r>
    </w:p>
    <w:p>
      <w:pPr>
        <w:spacing w:line="400" w:lineRule="exact"/>
        <w:ind w:firstLine="720" w:firstLineChars="300"/>
        <w:rPr>
          <w:rFonts w:ascii="宋体" w:cs="宋体"/>
          <w:color w:val="auto"/>
          <w:sz w:val="24"/>
          <w:szCs w:val="24"/>
        </w:rPr>
      </w:pPr>
      <w:r>
        <w:rPr>
          <w:rFonts w:hint="eastAsia" w:ascii="宋体" w:hAnsi="宋体" w:cs="宋体"/>
          <w:color w:val="auto"/>
          <w:sz w:val="24"/>
          <w:szCs w:val="24"/>
        </w:rPr>
        <w:t>④竞价报价单未在规定时间内递交的；</w:t>
      </w:r>
    </w:p>
    <w:p>
      <w:pPr>
        <w:spacing w:line="400" w:lineRule="exact"/>
        <w:ind w:firstLine="720" w:firstLineChars="300"/>
        <w:rPr>
          <w:rFonts w:ascii="宋体" w:cs="宋体"/>
          <w:color w:val="auto"/>
          <w:sz w:val="24"/>
          <w:szCs w:val="24"/>
        </w:rPr>
      </w:pPr>
      <w:r>
        <w:rPr>
          <w:rFonts w:hint="eastAsia" w:ascii="宋体" w:hAnsi="宋体" w:cs="宋体"/>
          <w:color w:val="auto"/>
          <w:sz w:val="24"/>
          <w:szCs w:val="24"/>
        </w:rPr>
        <w:t>⑤同一竞价报价单有两个（含）以上报价的；</w:t>
      </w:r>
    </w:p>
    <w:p>
      <w:pPr>
        <w:spacing w:line="400" w:lineRule="exact"/>
        <w:ind w:firstLine="720" w:firstLineChars="300"/>
        <w:rPr>
          <w:rFonts w:ascii="宋体" w:cs="宋体"/>
          <w:color w:val="auto"/>
          <w:sz w:val="24"/>
          <w:szCs w:val="24"/>
        </w:rPr>
      </w:pPr>
      <w:r>
        <w:rPr>
          <w:rFonts w:hint="eastAsia" w:ascii="宋体" w:hAnsi="宋体" w:cs="宋体"/>
          <w:color w:val="auto"/>
          <w:sz w:val="24"/>
          <w:szCs w:val="24"/>
        </w:rPr>
        <w:t>⑥同一竞价人有两份（含）以上竞价报价单的。</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7</w:t>
      </w:r>
      <w:r>
        <w:rPr>
          <w:rFonts w:hint="eastAsia" w:ascii="宋体" w:hAnsi="宋体" w:cs="宋体"/>
          <w:color w:val="auto"/>
          <w:sz w:val="24"/>
          <w:szCs w:val="24"/>
        </w:rPr>
        <w:t>）竞价人的竞价报价均低于底价的，竞价活动终止。</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8</w:t>
      </w:r>
      <w:r>
        <w:rPr>
          <w:rFonts w:hint="eastAsia" w:ascii="宋体" w:hAnsi="宋体" w:cs="宋体"/>
          <w:color w:val="auto"/>
          <w:sz w:val="24"/>
          <w:szCs w:val="24"/>
        </w:rPr>
        <w:t>）竞价人放弃竞得的，应当依法承担责任。</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9</w:t>
      </w:r>
      <w:r>
        <w:rPr>
          <w:rFonts w:hint="eastAsia" w:ascii="宋体" w:hAnsi="宋体" w:cs="宋体"/>
          <w:color w:val="auto"/>
          <w:sz w:val="24"/>
          <w:szCs w:val="24"/>
        </w:rPr>
        <w:t>）未竞得人交纳的竞价底价金，在成交公示结束后</w:t>
      </w:r>
      <w:r>
        <w:rPr>
          <w:rFonts w:ascii="宋体" w:hAnsi="宋体" w:cs="宋体"/>
          <w:color w:val="auto"/>
          <w:sz w:val="24"/>
          <w:szCs w:val="24"/>
        </w:rPr>
        <w:t>5</w:t>
      </w:r>
      <w:r>
        <w:rPr>
          <w:rFonts w:hint="eastAsia" w:ascii="宋体" w:hAnsi="宋体" w:cs="宋体"/>
          <w:color w:val="auto"/>
          <w:sz w:val="24"/>
          <w:szCs w:val="24"/>
        </w:rPr>
        <w:t>个工作日内予以退还，不计利息。</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1</w:t>
      </w:r>
      <w:r>
        <w:rPr>
          <w:rFonts w:ascii="宋体" w:cs="宋体"/>
          <w:color w:val="auto"/>
          <w:sz w:val="24"/>
          <w:szCs w:val="24"/>
        </w:rPr>
        <w:t>0</w:t>
      </w:r>
      <w:r>
        <w:rPr>
          <w:rFonts w:hint="eastAsia" w:ascii="宋体" w:hAnsi="宋体" w:cs="宋体"/>
          <w:color w:val="auto"/>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①无正当理由放弃竞得的；</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②未能在规定期限内完成合同销售量的；</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④拒绝按竞得条件签订合同的；</w:t>
      </w:r>
    </w:p>
    <w:p>
      <w:pPr>
        <w:spacing w:line="400" w:lineRule="exact"/>
        <w:ind w:firstLine="480" w:firstLineChars="200"/>
        <w:rPr>
          <w:rFonts w:ascii="宋体" w:cs="宋体"/>
          <w:color w:val="auto"/>
          <w:sz w:val="24"/>
          <w:szCs w:val="24"/>
        </w:rPr>
      </w:pPr>
      <w:r>
        <w:rPr>
          <w:rFonts w:hint="eastAsia" w:ascii="宋体" w:hAnsi="宋体" w:cs="宋体"/>
          <w:color w:val="auto"/>
          <w:sz w:val="24"/>
          <w:szCs w:val="24"/>
        </w:rPr>
        <w:t>⑤存在弄虚作假或串通竞价等违规行为的。</w:t>
      </w:r>
    </w:p>
    <w:p>
      <w:pPr>
        <w:numPr>
          <w:ilvl w:val="0"/>
          <w:numId w:val="8"/>
        </w:numPr>
        <w:spacing w:line="400" w:lineRule="exact"/>
        <w:ind w:firstLine="480" w:firstLineChars="200"/>
        <w:rPr>
          <w:rFonts w:ascii="宋体" w:cs="宋体"/>
          <w:color w:val="auto"/>
          <w:sz w:val="24"/>
          <w:szCs w:val="24"/>
        </w:rPr>
      </w:pPr>
      <w:r>
        <w:rPr>
          <w:rFonts w:hint="eastAsia" w:ascii="宋体" w:hAnsi="宋体" w:cs="宋体"/>
          <w:color w:val="auto"/>
          <w:sz w:val="24"/>
          <w:szCs w:val="24"/>
        </w:rPr>
        <w:t>竞价未成交的，或者发生竞得人被取消竞得资格情形的，将另行组织竞价。</w:t>
      </w:r>
    </w:p>
    <w:p>
      <w:pPr>
        <w:numPr>
          <w:ilvl w:val="0"/>
          <w:numId w:val="9"/>
        </w:numPr>
        <w:spacing w:line="400" w:lineRule="exact"/>
        <w:rPr>
          <w:rFonts w:ascii="宋体" w:cs="宋体"/>
          <w:color w:val="auto"/>
          <w:sz w:val="24"/>
          <w:szCs w:val="24"/>
        </w:rPr>
      </w:pPr>
      <w:r>
        <w:rPr>
          <w:rFonts w:hint="eastAsia" w:ascii="宋体" w:hAnsi="宋体" w:cs="宋体"/>
          <w:color w:val="auto"/>
          <w:sz w:val="24"/>
          <w:szCs w:val="24"/>
        </w:rPr>
        <w:t>签订《销售合同》</w:t>
      </w:r>
    </w:p>
    <w:p>
      <w:pPr>
        <w:spacing w:line="400" w:lineRule="exact"/>
        <w:rPr>
          <w:rFonts w:ascii="宋体" w:cs="宋体"/>
          <w:color w:val="auto"/>
          <w:sz w:val="24"/>
          <w:szCs w:val="24"/>
        </w:rPr>
      </w:pPr>
      <w:r>
        <w:rPr>
          <w:rFonts w:hint="eastAsia" w:ascii="宋体" w:hAnsi="宋体" w:cs="宋体"/>
          <w:color w:val="auto"/>
          <w:sz w:val="24"/>
          <w:szCs w:val="24"/>
        </w:rPr>
        <w:t>竞得人自竞价成交之日起3日内须与委托人签订《销售合同》。</w:t>
      </w:r>
    </w:p>
    <w:p>
      <w:pPr>
        <w:spacing w:line="400" w:lineRule="exact"/>
        <w:rPr>
          <w:rFonts w:ascii="宋体" w:cs="宋体"/>
          <w:color w:val="auto"/>
          <w:sz w:val="24"/>
          <w:szCs w:val="24"/>
        </w:rPr>
      </w:pPr>
      <w:r>
        <w:rPr>
          <w:rFonts w:ascii="宋体" w:hAnsi="宋体" w:cs="宋体"/>
          <w:color w:val="auto"/>
          <w:sz w:val="24"/>
          <w:szCs w:val="24"/>
        </w:rPr>
        <w:t>9</w:t>
      </w:r>
      <w:r>
        <w:rPr>
          <w:rFonts w:hint="eastAsia" w:ascii="宋体" w:hAnsi="宋体" w:cs="宋体"/>
          <w:color w:val="auto"/>
          <w:sz w:val="24"/>
          <w:szCs w:val="24"/>
        </w:rPr>
        <w:t>、服务费</w:t>
      </w:r>
    </w:p>
    <w:p>
      <w:pPr>
        <w:spacing w:line="400" w:lineRule="exact"/>
        <w:ind w:firstLine="480" w:firstLineChars="200"/>
        <w:rPr>
          <w:rFonts w:ascii="宋体" w:cs="宋体"/>
          <w:b/>
          <w:bCs/>
          <w:color w:val="auto"/>
          <w:sz w:val="24"/>
          <w:szCs w:val="24"/>
        </w:rPr>
      </w:pPr>
      <w:r>
        <w:rPr>
          <w:rFonts w:hint="eastAsia" w:ascii="宋体" w:hAnsi="宋体" w:cs="宋体"/>
          <w:b/>
          <w:bCs/>
          <w:color w:val="auto"/>
          <w:sz w:val="24"/>
          <w:szCs w:val="24"/>
        </w:rPr>
        <w:t>本次竞价服务费由竞得人支付，（合计金额：人民币</w:t>
      </w:r>
      <w:r>
        <w:rPr>
          <w:rFonts w:hint="eastAsia" w:ascii="宋体" w:hAnsi="宋体" w:cs="宋体"/>
          <w:b/>
          <w:bCs/>
          <w:color w:val="auto"/>
          <w:sz w:val="24"/>
          <w:szCs w:val="24"/>
          <w:lang w:val="en-US" w:eastAsia="zh-CN"/>
        </w:rPr>
        <w:t>陆</w:t>
      </w:r>
      <w:r>
        <w:rPr>
          <w:rFonts w:hint="eastAsia" w:ascii="宋体" w:hAnsi="宋体" w:cs="宋体"/>
          <w:b/>
          <w:bCs/>
          <w:color w:val="auto"/>
          <w:sz w:val="24"/>
          <w:szCs w:val="24"/>
        </w:rPr>
        <w:t>千元整）。</w:t>
      </w:r>
    </w:p>
    <w:p>
      <w:pPr>
        <w:adjustRightInd w:val="0"/>
        <w:snapToGrid w:val="0"/>
        <w:spacing w:line="540" w:lineRule="exact"/>
        <w:ind w:right="14" w:rightChars="7" w:firstLine="320" w:firstLineChars="100"/>
        <w:rPr>
          <w:rFonts w:ascii="仿宋_GB2312" w:eastAsia="仿宋_GB2312"/>
          <w:color w:val="auto"/>
          <w:sz w:val="32"/>
          <w:szCs w:val="32"/>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b/>
          <w:bCs/>
          <w:color w:val="auto"/>
          <w:sz w:val="24"/>
        </w:rPr>
      </w:pPr>
    </w:p>
    <w:p>
      <w:pPr>
        <w:adjustRightInd w:val="0"/>
        <w:snapToGrid w:val="0"/>
        <w:spacing w:line="540" w:lineRule="exact"/>
        <w:ind w:right="14" w:rightChars="7" w:firstLine="240" w:firstLineChars="100"/>
        <w:rPr>
          <w:rFonts w:ascii="宋体" w:hAnsi="宋体"/>
          <w:b/>
          <w:bCs/>
          <w:color w:val="auto"/>
          <w:sz w:val="24"/>
        </w:rPr>
      </w:pPr>
    </w:p>
    <w:p>
      <w:pPr>
        <w:adjustRightInd w:val="0"/>
        <w:snapToGrid w:val="0"/>
        <w:spacing w:line="540" w:lineRule="exact"/>
        <w:ind w:right="14" w:rightChars="7" w:firstLine="240" w:firstLineChars="100"/>
        <w:rPr>
          <w:rFonts w:ascii="宋体" w:hAnsi="宋体"/>
          <w:b/>
          <w:bCs/>
          <w:color w:val="auto"/>
          <w:sz w:val="24"/>
        </w:rPr>
      </w:pPr>
    </w:p>
    <w:p>
      <w:pPr>
        <w:adjustRightInd w:val="0"/>
        <w:snapToGrid w:val="0"/>
        <w:spacing w:line="540" w:lineRule="exact"/>
        <w:ind w:right="14" w:rightChars="7" w:firstLine="240" w:firstLineChars="100"/>
        <w:rPr>
          <w:rFonts w:ascii="宋体" w:hAnsi="宋体"/>
          <w:b/>
          <w:bCs/>
          <w:color w:val="auto"/>
          <w:sz w:val="24"/>
        </w:rPr>
      </w:pPr>
      <w:r>
        <w:rPr>
          <w:rFonts w:hint="eastAsia" w:ascii="宋体" w:hAnsi="宋体"/>
          <w:b/>
          <w:bCs/>
          <w:color w:val="auto"/>
          <w:sz w:val="24"/>
        </w:rPr>
        <w:t>附件1</w:t>
      </w:r>
    </w:p>
    <w:p>
      <w:pPr>
        <w:adjustRightInd w:val="0"/>
        <w:snapToGrid w:val="0"/>
        <w:spacing w:line="540" w:lineRule="exact"/>
        <w:ind w:right="14" w:rightChars="7"/>
        <w:jc w:val="center"/>
        <w:rPr>
          <w:rFonts w:ascii="宋体" w:hAnsi="宋体"/>
          <w:b/>
          <w:color w:val="auto"/>
          <w:sz w:val="30"/>
          <w:szCs w:val="30"/>
        </w:rPr>
      </w:pPr>
      <w:r>
        <w:rPr>
          <w:rFonts w:hint="eastAsia" w:ascii="宋体" w:hAnsi="宋体"/>
          <w:b/>
          <w:color w:val="auto"/>
          <w:sz w:val="30"/>
          <w:szCs w:val="30"/>
          <w:lang w:eastAsia="zh-CN"/>
        </w:rPr>
        <w:t>霍山县刑警队没收上土市中医院项目现场砂石销售(二次)</w:t>
      </w:r>
      <w:r>
        <w:rPr>
          <w:rFonts w:hint="eastAsia" w:ascii="宋体" w:hAnsi="宋体"/>
          <w:b/>
          <w:color w:val="auto"/>
          <w:sz w:val="30"/>
          <w:szCs w:val="30"/>
        </w:rPr>
        <w:t>标的位置</w:t>
      </w:r>
    </w:p>
    <w:p>
      <w:pPr>
        <w:numPr>
          <w:ilvl w:val="0"/>
          <w:numId w:val="10"/>
        </w:numPr>
        <w:adjustRightInd w:val="0"/>
        <w:snapToGrid w:val="0"/>
        <w:spacing w:line="540" w:lineRule="exact"/>
        <w:ind w:right="14" w:rightChars="7"/>
        <w:rPr>
          <w:rFonts w:ascii="宋体" w:hAnsi="宋体"/>
          <w:b/>
          <w:color w:val="auto"/>
          <w:sz w:val="24"/>
          <w:szCs w:val="24"/>
        </w:rPr>
      </w:pPr>
      <w:r>
        <w:rPr>
          <w:rFonts w:hint="eastAsia" w:ascii="宋体" w:hAnsi="宋体"/>
          <w:b/>
          <w:color w:val="auto"/>
          <w:sz w:val="24"/>
          <w:szCs w:val="24"/>
        </w:rPr>
        <w:t>标的位置：</w:t>
      </w:r>
    </w:p>
    <w:p>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霍山县刑警队没收上土市中医院项目现场</w:t>
      </w:r>
    </w:p>
    <w:p>
      <w:pPr>
        <w:adjustRightInd w:val="0"/>
        <w:snapToGrid w:val="0"/>
        <w:spacing w:line="540" w:lineRule="exact"/>
        <w:ind w:right="14" w:rightChars="7"/>
        <w:rPr>
          <w:rFonts w:ascii="宋体" w:hAnsi="宋体"/>
          <w:bCs/>
          <w:color w:val="auto"/>
          <w:sz w:val="24"/>
          <w:szCs w:val="24"/>
        </w:rPr>
      </w:pPr>
    </w:p>
    <w:p>
      <w:pPr>
        <w:adjustRightInd w:val="0"/>
        <w:snapToGrid w:val="0"/>
        <w:spacing w:line="540" w:lineRule="exact"/>
        <w:ind w:right="14" w:rightChars="7" w:firstLine="240" w:firstLineChars="100"/>
        <w:rPr>
          <w:rFonts w:ascii="宋体" w:hAnsi="宋体"/>
          <w:b/>
          <w:bCs/>
          <w:color w:val="auto"/>
          <w:sz w:val="24"/>
        </w:rPr>
      </w:pPr>
    </w:p>
    <w:p>
      <w:pPr>
        <w:adjustRightInd w:val="0"/>
        <w:snapToGrid w:val="0"/>
        <w:spacing w:line="540" w:lineRule="exact"/>
        <w:ind w:right="14" w:rightChars="7" w:firstLine="240" w:firstLineChars="100"/>
        <w:rPr>
          <w:rFonts w:ascii="宋体" w:hAnsi="宋体"/>
          <w:b/>
          <w:bCs/>
          <w:color w:val="auto"/>
          <w:sz w:val="24"/>
        </w:rPr>
      </w:pPr>
    </w:p>
    <w:p>
      <w:pPr>
        <w:adjustRightInd w:val="0"/>
        <w:snapToGrid w:val="0"/>
        <w:spacing w:line="540" w:lineRule="exact"/>
        <w:ind w:right="14" w:rightChars="7" w:firstLine="240" w:firstLineChars="100"/>
        <w:rPr>
          <w:rFonts w:ascii="宋体"/>
          <w:b/>
          <w:bCs/>
          <w:color w:val="auto"/>
          <w:sz w:val="24"/>
        </w:rPr>
      </w:pPr>
      <w:r>
        <w:rPr>
          <w:rFonts w:hint="eastAsia" w:ascii="宋体" w:hAnsi="宋体"/>
          <w:b/>
          <w:bCs/>
          <w:color w:val="auto"/>
          <w:sz w:val="24"/>
        </w:rPr>
        <w:t>附件2</w:t>
      </w:r>
    </w:p>
    <w:p>
      <w:pPr>
        <w:adjustRightInd w:val="0"/>
        <w:snapToGrid w:val="0"/>
        <w:spacing w:line="540" w:lineRule="exact"/>
        <w:ind w:right="14" w:rightChars="7"/>
        <w:jc w:val="center"/>
        <w:rPr>
          <w:rFonts w:ascii="宋体"/>
          <w:color w:val="auto"/>
          <w:sz w:val="30"/>
          <w:szCs w:val="30"/>
        </w:rPr>
      </w:pPr>
      <w:r>
        <w:rPr>
          <w:rFonts w:hint="eastAsia" w:ascii="宋体" w:hAnsi="宋体"/>
          <w:b/>
          <w:color w:val="auto"/>
          <w:sz w:val="30"/>
          <w:szCs w:val="30"/>
        </w:rPr>
        <w:t>竞价文件封面格式</w:t>
      </w:r>
    </w:p>
    <w:p>
      <w:pPr>
        <w:adjustRightInd w:val="0"/>
        <w:snapToGrid w:val="0"/>
        <w:spacing w:line="540" w:lineRule="exact"/>
        <w:ind w:right="14" w:rightChars="7"/>
        <w:rPr>
          <w:rFonts w:ascii="宋体"/>
          <w:bCs/>
          <w:color w:val="auto"/>
          <w:sz w:val="28"/>
          <w:szCs w:val="28"/>
        </w:rPr>
      </w:pPr>
    </w:p>
    <w:p>
      <w:pPr>
        <w:spacing w:line="640" w:lineRule="exact"/>
        <w:jc w:val="center"/>
        <w:rPr>
          <w:rFonts w:ascii="宋体"/>
          <w:color w:val="auto"/>
          <w:sz w:val="48"/>
          <w:szCs w:val="48"/>
        </w:rPr>
      </w:pPr>
      <w:r>
        <w:rPr>
          <w:rFonts w:hint="eastAsia" w:ascii="宋体" w:hAnsi="宋体"/>
          <w:color w:val="auto"/>
          <w:sz w:val="32"/>
          <w:szCs w:val="32"/>
          <w:u w:val="single"/>
        </w:rPr>
        <w:t>（项目名称）</w:t>
      </w:r>
      <w:r>
        <w:rPr>
          <w:rFonts w:hint="eastAsia" w:ascii="宋体" w:hAnsi="宋体"/>
          <w:color w:val="auto"/>
          <w:sz w:val="32"/>
          <w:szCs w:val="32"/>
        </w:rPr>
        <w:t>竞价</w:t>
      </w:r>
    </w:p>
    <w:p>
      <w:pPr>
        <w:rPr>
          <w:rFonts w:ascii="宋体"/>
          <w:color w:val="auto"/>
          <w:sz w:val="48"/>
          <w:szCs w:val="48"/>
        </w:rPr>
      </w:pPr>
    </w:p>
    <w:p>
      <w:pPr>
        <w:jc w:val="center"/>
        <w:rPr>
          <w:rFonts w:ascii="宋体"/>
          <w:color w:val="auto"/>
          <w:sz w:val="30"/>
          <w:szCs w:val="30"/>
        </w:rPr>
      </w:pPr>
      <w:r>
        <w:rPr>
          <w:rFonts w:hint="eastAsia" w:ascii="宋体" w:hAnsi="宋体"/>
          <w:color w:val="auto"/>
          <w:sz w:val="30"/>
          <w:szCs w:val="30"/>
        </w:rPr>
        <w:t>竞价响应文件（正本</w:t>
      </w:r>
      <w:r>
        <w:rPr>
          <w:rFonts w:ascii="宋体" w:hAnsi="宋体"/>
          <w:color w:val="auto"/>
          <w:sz w:val="30"/>
          <w:szCs w:val="30"/>
        </w:rPr>
        <w:t>/</w:t>
      </w:r>
      <w:r>
        <w:rPr>
          <w:rFonts w:hint="eastAsia" w:ascii="宋体" w:hAnsi="宋体"/>
          <w:color w:val="auto"/>
          <w:sz w:val="30"/>
          <w:szCs w:val="30"/>
        </w:rPr>
        <w:t>副本）</w:t>
      </w:r>
    </w:p>
    <w:p>
      <w:pPr>
        <w:rPr>
          <w:rFonts w:ascii="宋体"/>
          <w:color w:val="auto"/>
          <w:sz w:val="28"/>
          <w:szCs w:val="28"/>
        </w:rPr>
      </w:pPr>
    </w:p>
    <w:p>
      <w:pPr>
        <w:rPr>
          <w:rFonts w:ascii="宋体"/>
          <w:color w:val="auto"/>
          <w:sz w:val="28"/>
          <w:szCs w:val="28"/>
        </w:rPr>
      </w:pPr>
    </w:p>
    <w:p>
      <w:pPr>
        <w:rPr>
          <w:rFonts w:ascii="宋体"/>
          <w:color w:val="auto"/>
          <w:sz w:val="28"/>
          <w:szCs w:val="28"/>
        </w:rPr>
      </w:pPr>
    </w:p>
    <w:p>
      <w:pPr>
        <w:spacing w:line="500" w:lineRule="exact"/>
        <w:ind w:firstLine="1120" w:firstLineChars="400"/>
        <w:rPr>
          <w:rFonts w:ascii="宋体"/>
          <w:color w:val="auto"/>
          <w:sz w:val="28"/>
          <w:szCs w:val="28"/>
        </w:rPr>
      </w:pPr>
      <w:r>
        <w:rPr>
          <w:rFonts w:hint="eastAsia" w:ascii="宋体" w:hAnsi="宋体"/>
          <w:color w:val="auto"/>
          <w:sz w:val="28"/>
          <w:szCs w:val="28"/>
        </w:rPr>
        <w:t>竞价人：（盖单位章）</w:t>
      </w:r>
    </w:p>
    <w:p>
      <w:pPr>
        <w:spacing w:line="500" w:lineRule="exact"/>
        <w:jc w:val="center"/>
        <w:rPr>
          <w:rFonts w:ascii="宋体"/>
          <w:color w:val="auto"/>
          <w:sz w:val="28"/>
          <w:szCs w:val="28"/>
        </w:rPr>
      </w:pPr>
      <w:r>
        <w:rPr>
          <w:rFonts w:hint="eastAsia" w:ascii="宋体" w:hAnsi="宋体"/>
          <w:color w:val="auto"/>
          <w:sz w:val="28"/>
          <w:szCs w:val="28"/>
        </w:rPr>
        <w:t>法定代表人或其委托代理人：（签字）</w:t>
      </w:r>
    </w:p>
    <w:p>
      <w:pPr>
        <w:spacing w:line="500" w:lineRule="exact"/>
        <w:rPr>
          <w:rFonts w:ascii="宋体"/>
          <w:color w:val="auto"/>
          <w:sz w:val="28"/>
          <w:szCs w:val="28"/>
          <w:u w:val="single"/>
        </w:rPr>
      </w:pPr>
    </w:p>
    <w:p>
      <w:pPr>
        <w:spacing w:line="500" w:lineRule="exact"/>
        <w:ind w:firstLine="5320" w:firstLineChars="1900"/>
        <w:rPr>
          <w:rFonts w:ascii="宋体"/>
          <w:color w:val="auto"/>
          <w:sz w:val="28"/>
          <w:szCs w:val="28"/>
        </w:rPr>
      </w:pPr>
      <w:r>
        <w:rPr>
          <w:rFonts w:hint="eastAsia" w:ascii="宋体" w:hAnsi="宋体"/>
          <w:color w:val="auto"/>
          <w:sz w:val="28"/>
          <w:szCs w:val="28"/>
        </w:rPr>
        <w:t>年</w:t>
      </w:r>
      <w:r>
        <w:rPr>
          <w:rFonts w:hint="eastAsia" w:ascii="宋体" w:hAnsi="宋体"/>
          <w:color w:val="auto"/>
          <w:sz w:val="28"/>
          <w:szCs w:val="28"/>
          <w:lang w:val="en-US" w:eastAsia="zh-CN"/>
        </w:rPr>
        <w:t xml:space="preserve">    </w:t>
      </w:r>
      <w:r>
        <w:rPr>
          <w:rFonts w:hint="eastAsia" w:ascii="宋体" w:hAnsi="宋体"/>
          <w:color w:val="auto"/>
          <w:sz w:val="28"/>
          <w:szCs w:val="28"/>
        </w:rPr>
        <w:t>月</w:t>
      </w:r>
      <w:r>
        <w:rPr>
          <w:rFonts w:hint="eastAsia" w:ascii="宋体" w:hAnsi="宋体"/>
          <w:color w:val="auto"/>
          <w:sz w:val="28"/>
          <w:szCs w:val="28"/>
          <w:lang w:val="en-US" w:eastAsia="zh-CN"/>
        </w:rPr>
        <w:t xml:space="preserve">    </w:t>
      </w:r>
      <w:r>
        <w:rPr>
          <w:rFonts w:hint="eastAsia" w:ascii="宋体" w:hAnsi="宋体"/>
          <w:color w:val="auto"/>
          <w:sz w:val="28"/>
          <w:szCs w:val="28"/>
        </w:rPr>
        <w:t>日</w:t>
      </w:r>
    </w:p>
    <w:p>
      <w:pPr>
        <w:pStyle w:val="10"/>
        <w:shd w:val="clear" w:color="auto" w:fill="FFFFFF"/>
        <w:spacing w:before="0" w:beforeAutospacing="0" w:after="0" w:afterAutospacing="0" w:line="450" w:lineRule="atLeast"/>
        <w:rPr>
          <w:b/>
          <w:color w:val="auto"/>
          <w:shd w:val="clear" w:color="auto" w:fill="FFFFFF"/>
        </w:rPr>
      </w:pPr>
    </w:p>
    <w:p>
      <w:pPr>
        <w:pStyle w:val="10"/>
        <w:shd w:val="clear" w:color="auto" w:fill="FFFFFF"/>
        <w:spacing w:before="0" w:beforeAutospacing="0" w:after="0" w:afterAutospacing="0" w:line="450" w:lineRule="atLeast"/>
        <w:rPr>
          <w:b/>
          <w:color w:val="auto"/>
          <w:shd w:val="clear" w:color="auto" w:fill="FFFFFF"/>
        </w:rPr>
      </w:pPr>
    </w:p>
    <w:p>
      <w:pPr>
        <w:pStyle w:val="10"/>
        <w:shd w:val="clear" w:color="auto" w:fill="FFFFFF"/>
        <w:spacing w:before="0" w:beforeAutospacing="0" w:after="0" w:afterAutospacing="0" w:line="450" w:lineRule="atLeast"/>
        <w:rPr>
          <w:b/>
          <w:color w:val="auto"/>
          <w:shd w:val="clear" w:color="auto" w:fill="FFFFFF"/>
        </w:rPr>
      </w:pPr>
    </w:p>
    <w:p>
      <w:pPr>
        <w:pStyle w:val="10"/>
        <w:shd w:val="clear" w:color="auto" w:fill="FFFFFF"/>
        <w:spacing w:before="0" w:beforeAutospacing="0" w:after="0" w:afterAutospacing="0" w:line="450" w:lineRule="atLeast"/>
        <w:rPr>
          <w:b/>
          <w:color w:val="auto"/>
          <w:shd w:val="clear" w:color="auto" w:fill="FFFFFF"/>
        </w:rPr>
      </w:pPr>
    </w:p>
    <w:p>
      <w:pPr>
        <w:pStyle w:val="10"/>
        <w:shd w:val="clear" w:color="auto" w:fill="FFFFFF"/>
        <w:spacing w:before="0" w:beforeAutospacing="0" w:after="0" w:afterAutospacing="0" w:line="450" w:lineRule="atLeast"/>
        <w:rPr>
          <w:b/>
          <w:color w:val="auto"/>
          <w:shd w:val="clear" w:color="auto" w:fill="FFFFFF"/>
        </w:rPr>
      </w:pPr>
    </w:p>
    <w:p>
      <w:pPr>
        <w:adjustRightInd w:val="0"/>
        <w:snapToGrid w:val="0"/>
        <w:spacing w:line="540" w:lineRule="exact"/>
        <w:ind w:right="14" w:rightChars="7" w:firstLine="240" w:firstLineChars="100"/>
        <w:rPr>
          <w:rFonts w:ascii="宋体" w:hAnsi="宋体"/>
          <w:b/>
          <w:bCs/>
          <w:color w:val="auto"/>
          <w:sz w:val="24"/>
        </w:rPr>
      </w:pPr>
      <w:r>
        <w:rPr>
          <w:rFonts w:hint="eastAsia" w:ascii="宋体" w:hAnsi="宋体"/>
          <w:b/>
          <w:bCs/>
          <w:color w:val="auto"/>
          <w:sz w:val="24"/>
        </w:rPr>
        <w:t>附件3</w:t>
      </w:r>
    </w:p>
    <w:p>
      <w:pPr>
        <w:jc w:val="center"/>
        <w:rPr>
          <w:rFonts w:ascii="宋体" w:cs="宋体"/>
          <w:color w:val="auto"/>
        </w:rPr>
      </w:pPr>
    </w:p>
    <w:p>
      <w:pPr>
        <w:jc w:val="center"/>
        <w:rPr>
          <w:rFonts w:ascii="宋体" w:cs="宋体"/>
          <w:color w:val="auto"/>
          <w:sz w:val="36"/>
          <w:szCs w:val="36"/>
        </w:rPr>
      </w:pPr>
      <w:r>
        <w:rPr>
          <w:rFonts w:hint="eastAsia" w:ascii="宋体" w:hAnsi="宋体" w:cs="宋体"/>
          <w:color w:val="auto"/>
          <w:sz w:val="36"/>
          <w:szCs w:val="36"/>
        </w:rPr>
        <w:t>目录</w:t>
      </w:r>
    </w:p>
    <w:p>
      <w:pPr>
        <w:spacing w:line="360" w:lineRule="auto"/>
        <w:rPr>
          <w:rFonts w:ascii="宋体" w:cs="宋体"/>
          <w:color w:val="auto"/>
          <w:sz w:val="24"/>
        </w:rPr>
      </w:pPr>
    </w:p>
    <w:p>
      <w:pPr>
        <w:spacing w:line="360" w:lineRule="auto"/>
        <w:ind w:firstLine="480" w:firstLineChars="200"/>
        <w:rPr>
          <w:rFonts w:ascii="宋体" w:cs="宋体"/>
          <w:color w:val="auto"/>
          <w:sz w:val="24"/>
        </w:rPr>
      </w:pPr>
      <w:r>
        <w:rPr>
          <w:rFonts w:ascii="宋体" w:hAnsi="宋体" w:cs="宋体"/>
          <w:color w:val="auto"/>
          <w:sz w:val="24"/>
        </w:rPr>
        <w:t>(1)</w:t>
      </w:r>
      <w:r>
        <w:rPr>
          <w:rFonts w:hint="eastAsia" w:ascii="宋体" w:hAnsi="宋体" w:cs="宋体"/>
          <w:color w:val="auto"/>
          <w:sz w:val="24"/>
        </w:rPr>
        <w:t>法定代表人身份证明或附有法定代表人身份证明的授权委托书或具有民事行为能力的个人身份证明</w:t>
      </w:r>
    </w:p>
    <w:p>
      <w:pPr>
        <w:spacing w:line="360" w:lineRule="auto"/>
        <w:ind w:firstLine="480" w:firstLineChars="200"/>
        <w:rPr>
          <w:rFonts w:ascii="宋体" w:cs="宋体"/>
          <w:color w:val="auto"/>
          <w:sz w:val="24"/>
        </w:rPr>
      </w:pPr>
      <w:r>
        <w:rPr>
          <w:rFonts w:ascii="宋体" w:hAnsi="宋体" w:cs="宋体"/>
          <w:color w:val="auto"/>
          <w:sz w:val="24"/>
        </w:rPr>
        <w:t>(2)</w:t>
      </w:r>
      <w:r>
        <w:rPr>
          <w:rFonts w:hint="eastAsia" w:ascii="宋体" w:hAnsi="宋体" w:cs="宋体"/>
          <w:color w:val="auto"/>
          <w:sz w:val="24"/>
        </w:rPr>
        <w:t>承诺函</w:t>
      </w:r>
    </w:p>
    <w:p>
      <w:pPr>
        <w:spacing w:line="360" w:lineRule="auto"/>
        <w:ind w:firstLine="480" w:firstLineChars="200"/>
        <w:rPr>
          <w:rFonts w:ascii="宋体" w:cs="宋体"/>
          <w:color w:val="auto"/>
          <w:sz w:val="24"/>
        </w:rPr>
      </w:pPr>
      <w:r>
        <w:rPr>
          <w:rFonts w:ascii="宋体" w:hAnsi="宋体" w:cs="宋体"/>
          <w:color w:val="auto"/>
          <w:sz w:val="24"/>
        </w:rPr>
        <w:t>(3)</w:t>
      </w:r>
      <w:r>
        <w:rPr>
          <w:rFonts w:hint="eastAsia" w:ascii="宋体" w:hAnsi="宋体" w:cs="宋体"/>
          <w:color w:val="auto"/>
          <w:sz w:val="24"/>
        </w:rPr>
        <w:t>报价表</w:t>
      </w:r>
    </w:p>
    <w:p>
      <w:pPr>
        <w:spacing w:line="360" w:lineRule="auto"/>
        <w:ind w:firstLine="480" w:firstLineChars="200"/>
        <w:rPr>
          <w:rFonts w:ascii="宋体" w:cs="宋体"/>
          <w:color w:val="auto"/>
          <w:sz w:val="24"/>
        </w:rPr>
      </w:pPr>
      <w:r>
        <w:rPr>
          <w:rFonts w:ascii="宋体" w:hAnsi="宋体" w:cs="宋体"/>
          <w:color w:val="auto"/>
          <w:sz w:val="24"/>
        </w:rPr>
        <w:t>(4)</w:t>
      </w:r>
      <w:r>
        <w:rPr>
          <w:rFonts w:hint="eastAsia" w:ascii="宋体" w:hAnsi="宋体" w:cs="宋体"/>
          <w:color w:val="auto"/>
          <w:sz w:val="24"/>
        </w:rPr>
        <w:t>项目管理机构</w:t>
      </w:r>
    </w:p>
    <w:p>
      <w:pPr>
        <w:spacing w:line="360" w:lineRule="auto"/>
        <w:ind w:firstLine="480" w:firstLineChars="200"/>
        <w:rPr>
          <w:rFonts w:ascii="宋体" w:cs="宋体"/>
          <w:color w:val="auto"/>
          <w:sz w:val="24"/>
        </w:rPr>
      </w:pPr>
      <w:r>
        <w:rPr>
          <w:rFonts w:ascii="宋体" w:hAnsi="宋体" w:cs="宋体"/>
          <w:color w:val="auto"/>
          <w:sz w:val="24"/>
        </w:rPr>
        <w:t>(5)</w:t>
      </w:r>
      <w:r>
        <w:rPr>
          <w:rFonts w:hint="eastAsia" w:ascii="宋体" w:hAnsi="宋体" w:cs="宋体"/>
          <w:color w:val="auto"/>
          <w:sz w:val="24"/>
        </w:rPr>
        <w:t>资格审查资料</w:t>
      </w:r>
    </w:p>
    <w:p>
      <w:pPr>
        <w:spacing w:line="360" w:lineRule="auto"/>
        <w:ind w:firstLine="480" w:firstLineChars="200"/>
        <w:rPr>
          <w:rFonts w:ascii="宋体" w:cs="宋体"/>
          <w:color w:val="auto"/>
          <w:sz w:val="24"/>
        </w:rPr>
      </w:pPr>
      <w:r>
        <w:rPr>
          <w:rFonts w:ascii="宋体" w:hAnsi="宋体" w:cs="宋体"/>
          <w:color w:val="auto"/>
          <w:sz w:val="24"/>
        </w:rPr>
        <w:t>(6)</w:t>
      </w:r>
      <w:r>
        <w:rPr>
          <w:rFonts w:hint="eastAsia" w:ascii="宋体" w:hAnsi="宋体" w:cs="宋体"/>
          <w:color w:val="auto"/>
          <w:sz w:val="24"/>
        </w:rPr>
        <w:t>其他材料</w:t>
      </w:r>
    </w:p>
    <w:p>
      <w:pPr>
        <w:pStyle w:val="10"/>
        <w:shd w:val="clear" w:color="auto" w:fill="FFFFFF"/>
        <w:spacing w:before="0" w:beforeAutospacing="0" w:after="0" w:afterAutospacing="0" w:line="450" w:lineRule="atLeast"/>
        <w:ind w:firstLine="540"/>
        <w:rPr>
          <w:bCs/>
          <w:color w:val="auto"/>
          <w:shd w:val="clear" w:color="auto" w:fill="FFFFFF"/>
        </w:rPr>
      </w:pPr>
      <w:r>
        <w:rPr>
          <w:bCs/>
          <w:color w:val="auto"/>
          <w:shd w:val="clear" w:color="auto" w:fill="FFFFFF"/>
        </w:rPr>
        <w:t>...........</w:t>
      </w: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rPr>
          <w:rFonts w:ascii="宋体" w:hAnsi="宋体" w:cs="宋体"/>
          <w:b/>
          <w:color w:val="auto"/>
          <w:sz w:val="24"/>
          <w:szCs w:val="24"/>
          <w:shd w:val="clear" w:color="auto" w:fill="FFFFFF"/>
        </w:rPr>
      </w:pPr>
    </w:p>
    <w:p>
      <w:pPr>
        <w:rPr>
          <w:rFonts w:ascii="宋体" w:hAnsi="宋体" w:cs="宋体"/>
          <w:b/>
          <w:color w:val="auto"/>
          <w:sz w:val="24"/>
          <w:szCs w:val="24"/>
          <w:shd w:val="clear" w:color="auto" w:fill="FFFFFF"/>
        </w:rPr>
      </w:pPr>
    </w:p>
    <w:p>
      <w:pPr>
        <w:ind w:firstLine="240" w:firstLineChars="100"/>
        <w:rPr>
          <w:rFonts w:ascii="宋体" w:cs="宋体"/>
          <w:b/>
          <w:color w:val="auto"/>
          <w:sz w:val="24"/>
          <w:szCs w:val="24"/>
          <w:shd w:val="clear" w:color="auto" w:fill="FFFFFF"/>
        </w:rPr>
      </w:pPr>
      <w:r>
        <w:rPr>
          <w:rFonts w:hint="eastAsia" w:ascii="宋体" w:hAnsi="宋体" w:cs="宋体"/>
          <w:b/>
          <w:color w:val="auto"/>
          <w:sz w:val="24"/>
          <w:szCs w:val="24"/>
          <w:shd w:val="clear" w:color="auto" w:fill="FFFFFF"/>
        </w:rPr>
        <w:t>附件4</w:t>
      </w:r>
    </w:p>
    <w:p>
      <w:pPr>
        <w:jc w:val="center"/>
        <w:rPr>
          <w:rFonts w:ascii="宋体" w:cs="宋体"/>
          <w:b/>
          <w:color w:val="auto"/>
          <w:sz w:val="30"/>
          <w:szCs w:val="30"/>
        </w:rPr>
      </w:pPr>
      <w:r>
        <w:rPr>
          <w:rFonts w:hint="eastAsia" w:ascii="宋体" w:hAnsi="宋体" w:cs="宋体"/>
          <w:b/>
          <w:color w:val="auto"/>
          <w:sz w:val="30"/>
          <w:szCs w:val="30"/>
        </w:rPr>
        <w:t>法定代表人身份证明</w:t>
      </w:r>
    </w:p>
    <w:p>
      <w:pPr>
        <w:rPr>
          <w:rFonts w:ascii="宋体" w:cs="宋体"/>
          <w:color w:val="auto"/>
        </w:rPr>
      </w:pPr>
    </w:p>
    <w:p>
      <w:pPr>
        <w:rPr>
          <w:rFonts w:ascii="宋体" w:cs="宋体"/>
          <w:color w:val="auto"/>
        </w:rPr>
      </w:pPr>
    </w:p>
    <w:p>
      <w:pPr>
        <w:spacing w:line="540" w:lineRule="exact"/>
        <w:ind w:firstLine="960" w:firstLineChars="400"/>
        <w:rPr>
          <w:rFonts w:ascii="宋体" w:cs="宋体"/>
          <w:color w:val="auto"/>
          <w:sz w:val="24"/>
          <w:szCs w:val="24"/>
          <w:u w:val="single"/>
        </w:rPr>
      </w:pPr>
      <w:r>
        <w:rPr>
          <w:rFonts w:hint="eastAsia" w:ascii="宋体" w:hAnsi="宋体" w:cs="宋体"/>
          <w:color w:val="auto"/>
          <w:sz w:val="24"/>
          <w:szCs w:val="24"/>
        </w:rPr>
        <w:t>投标人名称：</w:t>
      </w:r>
    </w:p>
    <w:p>
      <w:pPr>
        <w:spacing w:line="540" w:lineRule="exact"/>
        <w:ind w:firstLine="960" w:firstLineChars="400"/>
        <w:rPr>
          <w:rFonts w:ascii="宋体" w:cs="宋体"/>
          <w:color w:val="auto"/>
          <w:sz w:val="24"/>
          <w:szCs w:val="24"/>
          <w:u w:val="single"/>
        </w:rPr>
      </w:pPr>
      <w:r>
        <w:rPr>
          <w:rFonts w:hint="eastAsia" w:ascii="宋体" w:hAnsi="宋体" w:cs="宋体"/>
          <w:color w:val="auto"/>
          <w:sz w:val="24"/>
          <w:szCs w:val="24"/>
        </w:rPr>
        <w:t>单位性质：</w:t>
      </w:r>
    </w:p>
    <w:p>
      <w:pPr>
        <w:spacing w:line="540" w:lineRule="exact"/>
        <w:ind w:firstLine="960" w:firstLineChars="400"/>
        <w:rPr>
          <w:rFonts w:ascii="宋体" w:cs="宋体"/>
          <w:color w:val="auto"/>
          <w:sz w:val="24"/>
          <w:szCs w:val="24"/>
          <w:u w:val="single"/>
        </w:rPr>
      </w:pPr>
      <w:r>
        <w:rPr>
          <w:rFonts w:hint="eastAsia" w:ascii="宋体" w:hAnsi="宋体" w:cs="宋体"/>
          <w:color w:val="auto"/>
          <w:sz w:val="24"/>
          <w:szCs w:val="24"/>
        </w:rPr>
        <w:t>地址：</w:t>
      </w:r>
    </w:p>
    <w:p>
      <w:pPr>
        <w:spacing w:line="540" w:lineRule="exact"/>
        <w:ind w:firstLine="960" w:firstLineChars="400"/>
        <w:rPr>
          <w:rFonts w:ascii="宋体" w:cs="宋体"/>
          <w:color w:val="auto"/>
          <w:sz w:val="24"/>
          <w:szCs w:val="24"/>
        </w:rPr>
      </w:pPr>
      <w:r>
        <w:rPr>
          <w:rFonts w:hint="eastAsia" w:ascii="宋体" w:hAnsi="宋体" w:cs="宋体"/>
          <w:color w:val="auto"/>
          <w:sz w:val="24"/>
          <w:szCs w:val="24"/>
        </w:rPr>
        <w:t>成立时间：</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年</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月</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日</w:t>
      </w:r>
    </w:p>
    <w:p>
      <w:pPr>
        <w:spacing w:line="540" w:lineRule="exact"/>
        <w:ind w:firstLine="960" w:firstLineChars="400"/>
        <w:rPr>
          <w:rFonts w:ascii="宋体" w:cs="宋体"/>
          <w:color w:val="auto"/>
          <w:sz w:val="24"/>
          <w:szCs w:val="24"/>
          <w:u w:val="single"/>
        </w:rPr>
      </w:pPr>
      <w:r>
        <w:rPr>
          <w:rFonts w:hint="eastAsia" w:ascii="宋体" w:hAnsi="宋体" w:cs="宋体"/>
          <w:color w:val="auto"/>
          <w:sz w:val="24"/>
          <w:szCs w:val="24"/>
        </w:rPr>
        <w:t>经营期限：</w:t>
      </w:r>
    </w:p>
    <w:p>
      <w:pPr>
        <w:spacing w:line="540" w:lineRule="exact"/>
        <w:ind w:firstLine="960" w:firstLineChars="400"/>
        <w:rPr>
          <w:rFonts w:ascii="宋体" w:hAnsi="宋体" w:cs="宋体"/>
          <w:color w:val="auto"/>
          <w:sz w:val="24"/>
          <w:szCs w:val="24"/>
          <w:u w:val="single"/>
        </w:rPr>
      </w:pPr>
      <w:r>
        <w:rPr>
          <w:rFonts w:hint="eastAsia" w:ascii="宋体" w:hAnsi="宋体" w:cs="宋体"/>
          <w:color w:val="auto"/>
          <w:sz w:val="24"/>
          <w:szCs w:val="24"/>
        </w:rPr>
        <w:t>姓名：</w:t>
      </w:r>
    </w:p>
    <w:p>
      <w:pPr>
        <w:spacing w:line="540" w:lineRule="exact"/>
        <w:ind w:firstLine="960" w:firstLineChars="400"/>
        <w:rPr>
          <w:rFonts w:ascii="宋体" w:hAnsi="宋体" w:cs="宋体"/>
          <w:color w:val="auto"/>
          <w:sz w:val="24"/>
          <w:szCs w:val="24"/>
          <w:u w:val="single"/>
        </w:rPr>
      </w:pPr>
      <w:r>
        <w:rPr>
          <w:rFonts w:hint="eastAsia" w:ascii="宋体" w:hAnsi="宋体" w:cs="宋体"/>
          <w:color w:val="auto"/>
          <w:sz w:val="24"/>
          <w:szCs w:val="24"/>
        </w:rPr>
        <w:t>性别：</w:t>
      </w:r>
    </w:p>
    <w:p>
      <w:pPr>
        <w:spacing w:line="540" w:lineRule="exact"/>
        <w:ind w:firstLine="960" w:firstLineChars="400"/>
        <w:rPr>
          <w:rFonts w:ascii="宋体" w:hAnsi="宋体" w:cs="宋体"/>
          <w:color w:val="auto"/>
          <w:sz w:val="24"/>
          <w:szCs w:val="24"/>
          <w:u w:val="single"/>
        </w:rPr>
      </w:pPr>
      <w:r>
        <w:rPr>
          <w:rFonts w:hint="eastAsia" w:ascii="宋体" w:hAnsi="宋体" w:cs="宋体"/>
          <w:color w:val="auto"/>
          <w:sz w:val="24"/>
          <w:szCs w:val="24"/>
        </w:rPr>
        <w:t>年龄：</w:t>
      </w:r>
    </w:p>
    <w:p>
      <w:pPr>
        <w:spacing w:line="540" w:lineRule="exact"/>
        <w:ind w:firstLine="960" w:firstLineChars="400"/>
        <w:rPr>
          <w:rFonts w:ascii="宋体" w:cs="宋体"/>
          <w:color w:val="auto"/>
          <w:sz w:val="24"/>
          <w:szCs w:val="24"/>
          <w:u w:val="single"/>
        </w:rPr>
      </w:pPr>
      <w:r>
        <w:rPr>
          <w:rFonts w:hint="eastAsia" w:ascii="宋体" w:hAnsi="宋体" w:cs="宋体"/>
          <w:color w:val="auto"/>
          <w:sz w:val="24"/>
          <w:szCs w:val="24"/>
        </w:rPr>
        <w:t>职务：</w:t>
      </w:r>
    </w:p>
    <w:p>
      <w:pPr>
        <w:spacing w:line="540" w:lineRule="exact"/>
        <w:ind w:firstLine="960" w:firstLineChars="400"/>
        <w:rPr>
          <w:rFonts w:ascii="宋体" w:cs="宋体"/>
          <w:color w:val="auto"/>
          <w:sz w:val="24"/>
          <w:szCs w:val="24"/>
        </w:rPr>
      </w:pPr>
      <w:r>
        <w:rPr>
          <w:rFonts w:hint="eastAsia" w:ascii="宋体" w:hAnsi="宋体" w:cs="宋体"/>
          <w:color w:val="auto"/>
          <w:sz w:val="24"/>
          <w:szCs w:val="24"/>
        </w:rPr>
        <w:t>系（投标人名称）的法定代表人。</w:t>
      </w:r>
    </w:p>
    <w:p>
      <w:pPr>
        <w:spacing w:line="400" w:lineRule="exact"/>
        <w:ind w:firstLine="960" w:firstLineChars="400"/>
        <w:rPr>
          <w:rFonts w:ascii="宋体" w:cs="宋体"/>
          <w:color w:val="auto"/>
          <w:sz w:val="24"/>
          <w:szCs w:val="24"/>
        </w:rPr>
      </w:pPr>
      <w:r>
        <w:rPr>
          <w:rFonts w:hint="eastAsia" w:ascii="宋体" w:hAnsi="宋体" w:cs="宋体"/>
          <w:color w:val="auto"/>
          <w:sz w:val="24"/>
          <w:szCs w:val="24"/>
        </w:rPr>
        <w:t>特此证明。</w:t>
      </w:r>
    </w:p>
    <w:p>
      <w:pPr>
        <w:spacing w:line="400" w:lineRule="exact"/>
        <w:rPr>
          <w:rFonts w:ascii="宋体" w:cs="宋体"/>
          <w:color w:val="auto"/>
          <w:sz w:val="24"/>
          <w:szCs w:val="24"/>
        </w:rPr>
      </w:pPr>
    </w:p>
    <w:p>
      <w:pPr>
        <w:spacing w:line="400" w:lineRule="exact"/>
        <w:rPr>
          <w:rFonts w:ascii="宋体" w:cs="宋体"/>
          <w:color w:val="auto"/>
          <w:sz w:val="24"/>
          <w:szCs w:val="24"/>
        </w:rPr>
      </w:pPr>
    </w:p>
    <w:p>
      <w:pPr>
        <w:spacing w:line="580" w:lineRule="exact"/>
        <w:ind w:firstLine="720" w:firstLineChars="300"/>
        <w:rPr>
          <w:rFonts w:ascii="宋体" w:cs="宋体"/>
          <w:color w:val="auto"/>
          <w:sz w:val="24"/>
          <w:szCs w:val="24"/>
        </w:rPr>
      </w:pPr>
      <w:r>
        <w:rPr>
          <w:rFonts w:hint="eastAsia" w:ascii="宋体" w:hAnsi="宋体" w:cs="宋体"/>
          <w:color w:val="auto"/>
          <w:sz w:val="24"/>
          <w:szCs w:val="24"/>
        </w:rPr>
        <w:t>投标人：（盖单位章）</w:t>
      </w:r>
    </w:p>
    <w:p>
      <w:pPr>
        <w:spacing w:line="580" w:lineRule="exact"/>
        <w:ind w:firstLine="1920" w:firstLineChars="800"/>
        <w:rPr>
          <w:rFonts w:ascii="宋体" w:cs="宋体"/>
          <w:color w:val="auto"/>
          <w:sz w:val="24"/>
          <w:szCs w:val="24"/>
        </w:rPr>
      </w:pPr>
      <w:r>
        <w:rPr>
          <w:rFonts w:hint="eastAsia" w:ascii="宋体" w:hAnsi="宋体" w:cs="宋体"/>
          <w:color w:val="auto"/>
          <w:sz w:val="24"/>
          <w:szCs w:val="24"/>
        </w:rPr>
        <w:t>年</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月</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日</w:t>
      </w: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500" w:lineRule="exact"/>
        <w:ind w:firstLine="480"/>
        <w:rPr>
          <w:color w:val="auto"/>
          <w:shd w:val="clear" w:color="auto" w:fill="FFFFFF"/>
        </w:rPr>
      </w:pPr>
      <w:r>
        <w:rPr>
          <w:rFonts w:hint="eastAsia"/>
          <w:color w:val="auto"/>
          <w:shd w:val="clear" w:color="auto" w:fill="FFFFFF"/>
        </w:rPr>
        <w:t>（身份证复印件附后）</w:t>
      </w: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240" w:firstLineChars="100"/>
        <w:rPr>
          <w:b/>
          <w:color w:val="auto"/>
          <w:shd w:val="clear" w:color="auto" w:fill="FFFFFF"/>
        </w:rPr>
      </w:pPr>
      <w:r>
        <w:rPr>
          <w:rFonts w:hint="eastAsia"/>
          <w:b/>
          <w:color w:val="auto"/>
          <w:shd w:val="clear" w:color="auto" w:fill="FFFFFF"/>
        </w:rPr>
        <w:t>附件5</w:t>
      </w:r>
    </w:p>
    <w:p>
      <w:pPr>
        <w:jc w:val="center"/>
        <w:rPr>
          <w:rFonts w:ascii="宋体"/>
          <w:b/>
          <w:bCs/>
          <w:color w:val="auto"/>
          <w:sz w:val="24"/>
          <w:szCs w:val="24"/>
        </w:rPr>
      </w:pPr>
      <w:r>
        <w:rPr>
          <w:rFonts w:hint="eastAsia" w:ascii="宋体" w:hAnsi="宋体"/>
          <w:b/>
          <w:bCs/>
          <w:color w:val="auto"/>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auto"/>
          <w:sz w:val="21"/>
          <w:szCs w:val="21"/>
        </w:rPr>
      </w:pPr>
    </w:p>
    <w:p>
      <w:pPr>
        <w:pStyle w:val="10"/>
        <w:shd w:val="clear" w:color="auto" w:fill="FFFFFF"/>
        <w:spacing w:before="0" w:beforeAutospacing="0" w:after="0" w:afterAutospacing="0" w:line="500" w:lineRule="exact"/>
        <w:ind w:firstLine="540"/>
        <w:rPr>
          <w:rFonts w:ascii="Times New Roman" w:hAnsi="Times New Roman" w:cs="Times New Roman"/>
          <w:color w:val="auto"/>
        </w:rPr>
      </w:pPr>
      <w:r>
        <w:rPr>
          <w:rFonts w:hint="eastAsia"/>
          <w:color w:val="auto"/>
          <w:shd w:val="clear" w:color="auto" w:fill="FFFFFF"/>
        </w:rPr>
        <w:t>致：霍山县矿产资源开发有限责任公司</w:t>
      </w:r>
    </w:p>
    <w:p>
      <w:pPr>
        <w:adjustRightInd w:val="0"/>
        <w:snapToGrid w:val="0"/>
        <w:spacing w:line="500" w:lineRule="exact"/>
        <w:ind w:firstLine="720" w:firstLineChars="300"/>
        <w:rPr>
          <w:rFonts w:ascii="宋体"/>
          <w:color w:val="auto"/>
          <w:sz w:val="24"/>
          <w:szCs w:val="24"/>
        </w:rPr>
      </w:pPr>
      <w:r>
        <w:rPr>
          <w:rFonts w:hint="eastAsia" w:ascii="宋体" w:hAnsi="宋体"/>
          <w:color w:val="auto"/>
          <w:sz w:val="24"/>
          <w:szCs w:val="24"/>
        </w:rPr>
        <w:t>本授权书声明：公司的（法人代表姓名、职务）代表本公司授权（被授权人的姓名、职务）为本公司的合法代理人，参加安徽大别山工程咨询有限公司组织实施的</w:t>
      </w:r>
      <w:r>
        <w:rPr>
          <w:rFonts w:hint="eastAsia" w:ascii="宋体" w:hAnsi="宋体"/>
          <w:b/>
          <w:color w:val="auto"/>
          <w:sz w:val="24"/>
          <w:szCs w:val="24"/>
          <w:u w:val="single"/>
          <w:lang w:eastAsia="zh-CN"/>
        </w:rPr>
        <w:t>霍山县刑警队没收上土市中医院项目现场砂石</w:t>
      </w:r>
      <w:r>
        <w:rPr>
          <w:rFonts w:hint="eastAsia" w:ascii="宋体" w:hAnsi="宋体"/>
          <w:b/>
          <w:color w:val="auto"/>
          <w:sz w:val="24"/>
          <w:szCs w:val="24"/>
          <w:u w:val="single"/>
        </w:rPr>
        <w:t>销售</w:t>
      </w:r>
      <w:r>
        <w:rPr>
          <w:rFonts w:hint="eastAsia" w:ascii="宋体" w:hAnsi="宋体"/>
          <w:b/>
          <w:color w:val="auto"/>
          <w:sz w:val="24"/>
          <w:szCs w:val="24"/>
          <w:u w:val="single"/>
          <w:lang w:eastAsia="zh-CN"/>
        </w:rPr>
        <w:t>（二次）</w:t>
      </w:r>
      <w:r>
        <w:rPr>
          <w:rFonts w:hint="eastAsia" w:ascii="宋体" w:hAnsi="宋体" w:cs="宋体"/>
          <w:b/>
          <w:color w:val="auto"/>
          <w:sz w:val="24"/>
          <w:szCs w:val="24"/>
          <w:u w:val="single"/>
          <w:shd w:val="clear" w:color="auto" w:fill="FFFFFF"/>
        </w:rPr>
        <w:t>竞价</w:t>
      </w:r>
      <w:r>
        <w:rPr>
          <w:rFonts w:hint="eastAsia" w:ascii="宋体" w:hAnsi="宋体"/>
          <w:color w:val="auto"/>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color w:val="auto"/>
          <w:sz w:val="24"/>
          <w:szCs w:val="24"/>
        </w:rPr>
      </w:pPr>
      <w:r>
        <w:rPr>
          <w:rFonts w:hint="eastAsia" w:ascii="宋体" w:hAnsi="宋体"/>
          <w:color w:val="auto"/>
          <w:sz w:val="24"/>
          <w:szCs w:val="24"/>
        </w:rPr>
        <w:t>特此声明。</w:t>
      </w:r>
    </w:p>
    <w:p>
      <w:pPr>
        <w:adjustRightInd w:val="0"/>
        <w:snapToGrid w:val="0"/>
        <w:spacing w:line="500" w:lineRule="exact"/>
        <w:ind w:firstLine="646"/>
        <w:rPr>
          <w:rFonts w:ascii="宋体"/>
          <w:color w:val="auto"/>
          <w:sz w:val="24"/>
          <w:szCs w:val="24"/>
        </w:rPr>
      </w:pPr>
    </w:p>
    <w:p>
      <w:pPr>
        <w:adjustRightInd w:val="0"/>
        <w:snapToGrid w:val="0"/>
        <w:spacing w:line="500" w:lineRule="exact"/>
        <w:ind w:firstLine="646"/>
        <w:rPr>
          <w:rFonts w:ascii="宋体"/>
          <w:color w:val="auto"/>
          <w:sz w:val="24"/>
          <w:szCs w:val="24"/>
          <w:u w:val="single"/>
        </w:rPr>
      </w:pPr>
      <w:r>
        <w:rPr>
          <w:rFonts w:hint="eastAsia" w:ascii="宋体" w:hAnsi="宋体"/>
          <w:color w:val="auto"/>
          <w:sz w:val="24"/>
          <w:szCs w:val="24"/>
        </w:rPr>
        <w:t>法人代表（投标单位负责人）签字：</w:t>
      </w:r>
    </w:p>
    <w:p>
      <w:pPr>
        <w:adjustRightInd w:val="0"/>
        <w:snapToGrid w:val="0"/>
        <w:spacing w:line="500" w:lineRule="exact"/>
        <w:ind w:firstLine="646"/>
        <w:rPr>
          <w:rFonts w:ascii="宋体"/>
          <w:color w:val="auto"/>
          <w:sz w:val="24"/>
          <w:szCs w:val="24"/>
          <w:u w:val="single"/>
        </w:rPr>
      </w:pPr>
      <w:r>
        <w:rPr>
          <w:rFonts w:hint="eastAsia" w:ascii="宋体" w:hAnsi="宋体"/>
          <w:color w:val="auto"/>
          <w:sz w:val="24"/>
          <w:szCs w:val="24"/>
        </w:rPr>
        <w:t>职务：</w:t>
      </w:r>
    </w:p>
    <w:p>
      <w:pPr>
        <w:adjustRightInd w:val="0"/>
        <w:snapToGrid w:val="0"/>
        <w:spacing w:line="500" w:lineRule="exact"/>
        <w:ind w:firstLine="646"/>
        <w:rPr>
          <w:rFonts w:ascii="宋体"/>
          <w:color w:val="auto"/>
          <w:sz w:val="24"/>
          <w:szCs w:val="24"/>
          <w:u w:val="single"/>
        </w:rPr>
      </w:pPr>
      <w:r>
        <w:rPr>
          <w:rFonts w:hint="eastAsia" w:ascii="宋体" w:hAnsi="宋体"/>
          <w:color w:val="auto"/>
          <w:sz w:val="24"/>
          <w:szCs w:val="24"/>
        </w:rPr>
        <w:t>代理人（被授权人）签字：</w:t>
      </w:r>
    </w:p>
    <w:p>
      <w:pPr>
        <w:adjustRightInd w:val="0"/>
        <w:snapToGrid w:val="0"/>
        <w:spacing w:line="500" w:lineRule="exact"/>
        <w:ind w:firstLine="646"/>
        <w:rPr>
          <w:rFonts w:ascii="宋体"/>
          <w:color w:val="auto"/>
          <w:sz w:val="24"/>
          <w:szCs w:val="24"/>
          <w:u w:val="single"/>
        </w:rPr>
      </w:pPr>
      <w:r>
        <w:rPr>
          <w:rFonts w:hint="eastAsia" w:ascii="宋体" w:hAnsi="宋体"/>
          <w:color w:val="auto"/>
          <w:sz w:val="24"/>
          <w:szCs w:val="24"/>
        </w:rPr>
        <w:t>职务：</w:t>
      </w:r>
    </w:p>
    <w:p>
      <w:pPr>
        <w:adjustRightInd w:val="0"/>
        <w:snapToGrid w:val="0"/>
        <w:spacing w:line="500" w:lineRule="exact"/>
        <w:ind w:firstLine="646"/>
        <w:rPr>
          <w:rFonts w:ascii="宋体"/>
          <w:color w:val="auto"/>
          <w:sz w:val="24"/>
          <w:szCs w:val="24"/>
          <w:u w:val="single"/>
        </w:rPr>
      </w:pPr>
      <w:r>
        <w:rPr>
          <w:rFonts w:hint="eastAsia" w:ascii="宋体" w:hAnsi="宋体"/>
          <w:color w:val="auto"/>
          <w:sz w:val="24"/>
          <w:szCs w:val="24"/>
        </w:rPr>
        <w:t>投标人名称</w:t>
      </w:r>
      <w:r>
        <w:rPr>
          <w:rFonts w:ascii="宋体" w:hAnsi="宋体"/>
          <w:color w:val="auto"/>
          <w:sz w:val="24"/>
          <w:szCs w:val="24"/>
        </w:rPr>
        <w:t>(</w:t>
      </w:r>
      <w:r>
        <w:rPr>
          <w:rFonts w:hint="eastAsia" w:ascii="宋体" w:hAnsi="宋体"/>
          <w:color w:val="auto"/>
          <w:sz w:val="24"/>
          <w:szCs w:val="24"/>
        </w:rPr>
        <w:t>加盖公章</w:t>
      </w:r>
      <w:r>
        <w:rPr>
          <w:rFonts w:ascii="宋体" w:hAnsi="宋体"/>
          <w:color w:val="auto"/>
          <w:sz w:val="24"/>
          <w:szCs w:val="24"/>
        </w:rPr>
        <w:t>)</w:t>
      </w:r>
      <w:r>
        <w:rPr>
          <w:rFonts w:hint="eastAsia" w:ascii="宋体" w:hAnsi="宋体"/>
          <w:color w:val="auto"/>
          <w:sz w:val="24"/>
          <w:szCs w:val="24"/>
        </w:rPr>
        <w:t>：</w:t>
      </w:r>
    </w:p>
    <w:p>
      <w:pPr>
        <w:adjustRightInd w:val="0"/>
        <w:snapToGrid w:val="0"/>
        <w:spacing w:line="500" w:lineRule="exact"/>
        <w:ind w:firstLine="646"/>
        <w:rPr>
          <w:rFonts w:ascii="宋体"/>
          <w:color w:val="auto"/>
          <w:sz w:val="24"/>
          <w:szCs w:val="24"/>
          <w:u w:val="single"/>
        </w:rPr>
      </w:pPr>
      <w:r>
        <w:rPr>
          <w:rFonts w:hint="eastAsia" w:ascii="宋体" w:hAnsi="宋体"/>
          <w:color w:val="auto"/>
          <w:sz w:val="24"/>
          <w:szCs w:val="24"/>
        </w:rPr>
        <w:t>地址：</w:t>
      </w:r>
    </w:p>
    <w:p>
      <w:pPr>
        <w:pStyle w:val="10"/>
        <w:shd w:val="clear" w:color="auto" w:fill="FFFFFF"/>
        <w:spacing w:before="0" w:beforeAutospacing="0" w:after="0" w:afterAutospacing="0" w:line="500" w:lineRule="exact"/>
        <w:ind w:firstLine="560"/>
        <w:rPr>
          <w:rFonts w:ascii="Times New Roman" w:hAnsi="Times New Roman" w:cs="Times New Roman"/>
          <w:color w:val="auto"/>
          <w:u w:val="single"/>
        </w:rPr>
      </w:pPr>
      <w:r>
        <w:rPr>
          <w:rFonts w:hint="eastAsia"/>
          <w:color w:val="auto"/>
        </w:rPr>
        <w:t>日期：</w:t>
      </w: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500" w:lineRule="exact"/>
        <w:ind w:firstLine="480"/>
        <w:rPr>
          <w:color w:val="auto"/>
          <w:shd w:val="clear" w:color="auto" w:fill="FFFFFF"/>
        </w:rPr>
      </w:pPr>
      <w:r>
        <w:rPr>
          <w:rFonts w:hint="eastAsia"/>
          <w:color w:val="auto"/>
          <w:shd w:val="clear" w:color="auto" w:fill="FFFFFF"/>
        </w:rPr>
        <w:t>（身份证复印件附后）</w:t>
      </w: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240" w:firstLineChars="100"/>
        <w:rPr>
          <w:b/>
          <w:color w:val="auto"/>
          <w:shd w:val="clear" w:color="auto" w:fill="FFFFFF"/>
        </w:rPr>
      </w:pPr>
    </w:p>
    <w:p>
      <w:pPr>
        <w:pStyle w:val="10"/>
        <w:shd w:val="clear" w:color="auto" w:fill="FFFFFF"/>
        <w:spacing w:before="0" w:beforeAutospacing="0" w:after="0" w:afterAutospacing="0" w:line="450" w:lineRule="atLeast"/>
        <w:ind w:firstLine="240" w:firstLineChars="100"/>
        <w:rPr>
          <w:rFonts w:ascii="Times New Roman" w:hAnsi="Times New Roman" w:cs="Times New Roman"/>
          <w:color w:val="auto"/>
          <w:sz w:val="21"/>
          <w:szCs w:val="21"/>
        </w:rPr>
      </w:pPr>
      <w:r>
        <w:rPr>
          <w:rFonts w:hint="eastAsia"/>
          <w:b/>
          <w:color w:val="auto"/>
          <w:shd w:val="clear" w:color="auto" w:fill="FFFFFF"/>
        </w:rPr>
        <w:t>附件6</w:t>
      </w:r>
    </w:p>
    <w:p>
      <w:pPr>
        <w:pStyle w:val="10"/>
        <w:shd w:val="clear" w:color="auto" w:fill="FFFFFF"/>
        <w:wordWrap w:val="0"/>
        <w:spacing w:before="0" w:beforeAutospacing="0" w:after="124" w:afterAutospacing="0" w:line="330" w:lineRule="atLeast"/>
        <w:ind w:firstLine="540"/>
        <w:jc w:val="center"/>
        <w:rPr>
          <w:color w:val="auto"/>
        </w:rPr>
      </w:pPr>
      <w:r>
        <w:rPr>
          <w:rFonts w:hint="eastAsia"/>
          <w:b/>
          <w:color w:val="auto"/>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auto"/>
          <w:sz w:val="21"/>
          <w:szCs w:val="21"/>
        </w:rPr>
      </w:pPr>
      <w:r>
        <w:rPr>
          <w:rFonts w:hint="eastAsia"/>
          <w:color w:val="auto"/>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auto"/>
          <w:sz w:val="21"/>
          <w:szCs w:val="21"/>
        </w:rPr>
      </w:pPr>
      <w:r>
        <w:rPr>
          <w:rFonts w:hint="eastAsia"/>
          <w:color w:val="auto"/>
          <w:shd w:val="clear" w:color="auto" w:fill="FFFFFF"/>
        </w:rPr>
        <w:t>本授权书声明</w:t>
      </w:r>
      <w:r>
        <w:rPr>
          <w:color w:val="auto"/>
          <w:shd w:val="clear" w:color="auto" w:fill="FFFFFF"/>
        </w:rPr>
        <w:t>:</w:t>
      </w:r>
      <w:r>
        <w:rPr>
          <w:color w:val="auto"/>
          <w:u w:val="single"/>
          <w:shd w:val="clear" w:color="auto" w:fill="FFFFFF"/>
        </w:rPr>
        <w:t>         </w:t>
      </w:r>
      <w:r>
        <w:rPr>
          <w:color w:val="auto"/>
          <w:shd w:val="clear" w:color="auto" w:fill="FFFFFF"/>
        </w:rPr>
        <w:t>(</w:t>
      </w:r>
      <w:r>
        <w:rPr>
          <w:rFonts w:hint="eastAsia"/>
          <w:color w:val="auto"/>
          <w:shd w:val="clear" w:color="auto" w:fill="FFFFFF"/>
        </w:rPr>
        <w:t>意向受让人姓名</w:t>
      </w:r>
      <w:r>
        <w:rPr>
          <w:color w:val="auto"/>
          <w:shd w:val="clear" w:color="auto" w:fill="FFFFFF"/>
        </w:rPr>
        <w:t>)</w:t>
      </w:r>
      <w:r>
        <w:rPr>
          <w:rFonts w:hint="eastAsia"/>
          <w:color w:val="auto"/>
          <w:shd w:val="clear" w:color="auto" w:fill="FFFFFF"/>
        </w:rPr>
        <w:t>授权</w:t>
      </w:r>
      <w:r>
        <w:rPr>
          <w:color w:val="auto"/>
          <w:u w:val="single"/>
          <w:shd w:val="clear" w:color="auto" w:fill="FFFFFF"/>
        </w:rPr>
        <w:t>        </w:t>
      </w:r>
      <w:r>
        <w:rPr>
          <w:rFonts w:hint="eastAsia"/>
          <w:color w:val="auto"/>
          <w:shd w:val="clear" w:color="auto" w:fill="FFFFFF"/>
        </w:rPr>
        <w:t>（代理人的姓名）为本人的合法代理人，就贵方组织的“</w:t>
      </w:r>
      <w:r>
        <w:rPr>
          <w:rFonts w:hint="eastAsia"/>
          <w:color w:val="auto"/>
          <w:u w:val="single"/>
          <w:shd w:val="clear" w:color="auto" w:fill="FFFFFF"/>
          <w:lang w:eastAsia="zh-CN"/>
        </w:rPr>
        <w:t>霍山县刑警队没收上土市中医院项目现场砂石</w:t>
      </w:r>
      <w:r>
        <w:rPr>
          <w:rFonts w:hint="eastAsia"/>
          <w:color w:val="auto"/>
          <w:u w:val="single"/>
          <w:shd w:val="clear" w:color="auto" w:fill="FFFFFF"/>
        </w:rPr>
        <w:t>销售</w:t>
      </w:r>
      <w:r>
        <w:rPr>
          <w:rFonts w:hint="eastAsia"/>
          <w:color w:val="auto"/>
          <w:u w:val="single"/>
          <w:shd w:val="clear" w:color="auto" w:fill="FFFFFF"/>
          <w:lang w:eastAsia="zh-CN"/>
        </w:rPr>
        <w:t>（二次）</w:t>
      </w:r>
      <w:r>
        <w:rPr>
          <w:rFonts w:hint="eastAsia"/>
          <w:color w:val="auto"/>
          <w:u w:val="single"/>
          <w:shd w:val="clear" w:color="auto" w:fill="FFFFFF"/>
        </w:rPr>
        <w:t>竞价</w:t>
      </w:r>
      <w:r>
        <w:rPr>
          <w:rFonts w:hint="eastAsia"/>
          <w:color w:val="auto"/>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auto"/>
          <w:sz w:val="21"/>
          <w:szCs w:val="21"/>
        </w:rPr>
      </w:pPr>
      <w:r>
        <w:rPr>
          <w:rFonts w:hint="eastAsia"/>
          <w:color w:val="auto"/>
          <w:shd w:val="clear" w:color="auto" w:fill="FFFFFF"/>
        </w:rPr>
        <w:t>本授权书于</w:t>
      </w:r>
      <w:r>
        <w:rPr>
          <w:color w:val="auto"/>
          <w:u w:val="single"/>
          <w:shd w:val="clear" w:color="auto" w:fill="FFFFFF"/>
        </w:rPr>
        <w:t>    </w:t>
      </w:r>
      <w:r>
        <w:rPr>
          <w:rFonts w:hint="eastAsia"/>
          <w:color w:val="auto"/>
          <w:shd w:val="clear" w:color="auto" w:fill="FFFFFF"/>
        </w:rPr>
        <w:t>年</w:t>
      </w:r>
      <w:r>
        <w:rPr>
          <w:color w:val="auto"/>
          <w:u w:val="single"/>
          <w:shd w:val="clear" w:color="auto" w:fill="FFFFFF"/>
        </w:rPr>
        <w:t>    </w:t>
      </w:r>
      <w:r>
        <w:rPr>
          <w:rFonts w:hint="eastAsia"/>
          <w:color w:val="auto"/>
          <w:shd w:val="clear" w:color="auto" w:fill="FFFFFF"/>
        </w:rPr>
        <w:t>月</w:t>
      </w:r>
      <w:r>
        <w:rPr>
          <w:color w:val="auto"/>
          <w:u w:val="single"/>
          <w:shd w:val="clear" w:color="auto" w:fill="FFFFFF"/>
        </w:rPr>
        <w:t>    </w:t>
      </w:r>
      <w:r>
        <w:rPr>
          <w:rFonts w:hint="eastAsia"/>
          <w:color w:val="auto"/>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auto"/>
          <w:sz w:val="21"/>
          <w:szCs w:val="21"/>
        </w:rPr>
      </w:pPr>
      <w:r>
        <w:rPr>
          <w:rFonts w:hint="eastAsia"/>
          <w:color w:val="auto"/>
          <w:shd w:val="clear" w:color="auto" w:fill="FFFFFF"/>
        </w:rPr>
        <w:t>意向受让人（签字）：</w:t>
      </w:r>
      <w:r>
        <w:rPr>
          <w:color w:val="auto"/>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auto"/>
          <w:sz w:val="21"/>
          <w:szCs w:val="21"/>
        </w:rPr>
      </w:pPr>
      <w:r>
        <w:rPr>
          <w:rFonts w:hint="eastAsia"/>
          <w:color w:val="auto"/>
          <w:shd w:val="clear" w:color="auto" w:fill="FFFFFF"/>
        </w:rPr>
        <w:t>身份证号码：</w:t>
      </w:r>
      <w:r>
        <w:rPr>
          <w:color w:val="auto"/>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auto"/>
          <w:sz w:val="21"/>
          <w:szCs w:val="21"/>
        </w:rPr>
      </w:pPr>
      <w:r>
        <w:rPr>
          <w:rFonts w:hint="eastAsia"/>
          <w:color w:val="auto"/>
          <w:shd w:val="clear" w:color="auto" w:fill="FFFFFF"/>
        </w:rPr>
        <w:t>代理人姓名：</w:t>
      </w:r>
      <w:r>
        <w:rPr>
          <w:color w:val="auto"/>
          <w:u w:val="single"/>
          <w:shd w:val="clear" w:color="auto" w:fill="FFFFFF"/>
        </w:rPr>
        <w:t>        </w:t>
      </w:r>
      <w:r>
        <w:rPr>
          <w:rFonts w:hint="eastAsia"/>
          <w:color w:val="auto"/>
          <w:shd w:val="clear" w:color="auto" w:fill="FFFFFF"/>
        </w:rPr>
        <w:t>性别：</w:t>
      </w:r>
      <w:r>
        <w:rPr>
          <w:color w:val="auto"/>
          <w:u w:val="single"/>
          <w:shd w:val="clear" w:color="auto" w:fill="FFFFFF"/>
        </w:rPr>
        <w:t>    </w:t>
      </w:r>
      <w:r>
        <w:rPr>
          <w:rFonts w:hint="eastAsia"/>
          <w:color w:val="auto"/>
          <w:shd w:val="clear" w:color="auto" w:fill="FFFFFF"/>
        </w:rPr>
        <w:t>年龄：</w:t>
      </w:r>
      <w:r>
        <w:rPr>
          <w:color w:val="auto"/>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auto"/>
          <w:sz w:val="21"/>
          <w:szCs w:val="21"/>
        </w:rPr>
      </w:pPr>
      <w:r>
        <w:rPr>
          <w:rFonts w:hint="eastAsia"/>
          <w:color w:val="auto"/>
          <w:shd w:val="clear" w:color="auto" w:fill="FFFFFF"/>
        </w:rPr>
        <w:t>身份证号码：</w:t>
      </w:r>
      <w:r>
        <w:rPr>
          <w:color w:val="auto"/>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auto"/>
          <w:sz w:val="21"/>
          <w:szCs w:val="21"/>
        </w:rPr>
      </w:pPr>
      <w:r>
        <w:rPr>
          <w:rFonts w:hint="eastAsia"/>
          <w:color w:val="auto"/>
          <w:shd w:val="clear" w:color="auto" w:fill="FFFFFF"/>
        </w:rPr>
        <w:t>联系方式：</w:t>
      </w:r>
      <w:r>
        <w:rPr>
          <w:color w:val="auto"/>
          <w:u w:val="single"/>
          <w:shd w:val="clear" w:color="auto" w:fill="FFFFFF"/>
        </w:rPr>
        <w:t>                     </w:t>
      </w:r>
      <w:r>
        <w:rPr>
          <w:color w:val="auto"/>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auto"/>
          <w:sz w:val="21"/>
          <w:szCs w:val="21"/>
        </w:rPr>
      </w:pPr>
      <w:r>
        <w:rPr>
          <w:color w:val="auto"/>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auto"/>
          <w:sz w:val="21"/>
          <w:szCs w:val="21"/>
        </w:rPr>
      </w:pPr>
      <w:r>
        <w:rPr>
          <w:rFonts w:ascii="Times New Roman" w:hAnsi="Times New Roman" w:cs="Times New Roman"/>
          <w:color w:val="auto"/>
          <w:sz w:val="21"/>
          <w:szCs w:val="21"/>
          <w:shd w:val="clear" w:color="auto" w:fill="FFFFFF"/>
        </w:rPr>
        <w:t></w:t>
      </w:r>
    </w:p>
    <w:p>
      <w:pPr>
        <w:pStyle w:val="10"/>
        <w:shd w:val="clear" w:color="auto" w:fill="FFFFFF"/>
        <w:spacing w:before="0" w:beforeAutospacing="0" w:after="0" w:afterAutospacing="0" w:line="500" w:lineRule="exact"/>
        <w:ind w:firstLine="480"/>
        <w:rPr>
          <w:color w:val="auto"/>
          <w:shd w:val="clear" w:color="auto" w:fill="FFFFFF"/>
        </w:rPr>
      </w:pPr>
      <w:r>
        <w:rPr>
          <w:rFonts w:hint="eastAsia"/>
          <w:color w:val="auto"/>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auto"/>
          <w:sz w:val="21"/>
          <w:szCs w:val="21"/>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ind w:firstLine="540"/>
        <w:rPr>
          <w:b/>
          <w:color w:val="auto"/>
          <w:shd w:val="clear" w:color="auto" w:fill="FFFFFF"/>
        </w:rPr>
      </w:pPr>
    </w:p>
    <w:p>
      <w:pPr>
        <w:pStyle w:val="10"/>
        <w:shd w:val="clear" w:color="auto" w:fill="FFFFFF"/>
        <w:spacing w:before="0" w:beforeAutospacing="0" w:after="0" w:afterAutospacing="0" w:line="450" w:lineRule="atLeast"/>
        <w:rPr>
          <w:b/>
          <w:color w:val="auto"/>
          <w:shd w:val="clear" w:color="auto" w:fill="FFFFFF"/>
        </w:rPr>
      </w:pPr>
    </w:p>
    <w:p>
      <w:pPr>
        <w:pStyle w:val="10"/>
        <w:shd w:val="clear" w:color="auto" w:fill="FFFFFF"/>
        <w:spacing w:before="0" w:beforeAutospacing="0" w:after="0" w:afterAutospacing="0" w:line="450" w:lineRule="atLeast"/>
        <w:rPr>
          <w:b/>
          <w:color w:val="auto"/>
          <w:shd w:val="clear" w:color="auto" w:fill="FFFFFF"/>
        </w:rPr>
      </w:pPr>
    </w:p>
    <w:p>
      <w:pPr>
        <w:pStyle w:val="10"/>
        <w:shd w:val="clear" w:color="auto" w:fill="FFFFFF"/>
        <w:spacing w:before="0" w:beforeAutospacing="0" w:after="0" w:afterAutospacing="0" w:line="450" w:lineRule="atLeast"/>
        <w:ind w:firstLine="240" w:firstLineChars="100"/>
        <w:rPr>
          <w:rFonts w:ascii="Times New Roman" w:hAnsi="Times New Roman" w:cs="Times New Roman"/>
          <w:color w:val="auto"/>
          <w:sz w:val="21"/>
          <w:szCs w:val="21"/>
        </w:rPr>
      </w:pPr>
      <w:r>
        <w:rPr>
          <w:rFonts w:hint="eastAsia"/>
          <w:b/>
          <w:color w:val="auto"/>
          <w:shd w:val="clear" w:color="auto" w:fill="FFFFFF"/>
        </w:rPr>
        <w:t>附件7</w:t>
      </w:r>
    </w:p>
    <w:p>
      <w:pPr>
        <w:pStyle w:val="10"/>
        <w:shd w:val="clear" w:color="auto" w:fill="FFFFFF"/>
        <w:wordWrap w:val="0"/>
        <w:spacing w:before="0" w:beforeAutospacing="0" w:after="124" w:afterAutospacing="0" w:line="330" w:lineRule="atLeast"/>
        <w:ind w:firstLine="540"/>
        <w:jc w:val="center"/>
        <w:rPr>
          <w:color w:val="auto"/>
        </w:rPr>
      </w:pPr>
      <w:r>
        <w:rPr>
          <w:rFonts w:hint="eastAsia"/>
          <w:b/>
          <w:color w:val="auto"/>
          <w:sz w:val="32"/>
          <w:szCs w:val="32"/>
          <w:shd w:val="clear" w:color="auto" w:fill="FFFFFF"/>
        </w:rPr>
        <w:t>承</w:t>
      </w:r>
      <w:r>
        <w:rPr>
          <w:rFonts w:hint="eastAsia"/>
          <w:b/>
          <w:color w:val="auto"/>
          <w:sz w:val="32"/>
          <w:szCs w:val="32"/>
          <w:shd w:val="clear" w:color="auto" w:fill="FFFFFF"/>
          <w:lang w:val="en-US" w:eastAsia="zh-CN"/>
        </w:rPr>
        <w:t xml:space="preserve"> </w:t>
      </w:r>
      <w:r>
        <w:rPr>
          <w:rFonts w:hint="eastAsia"/>
          <w:b/>
          <w:color w:val="auto"/>
          <w:sz w:val="32"/>
          <w:szCs w:val="32"/>
          <w:shd w:val="clear" w:color="auto" w:fill="FFFFFF"/>
        </w:rPr>
        <w:t>诺</w:t>
      </w:r>
      <w:r>
        <w:rPr>
          <w:rFonts w:hint="eastAsia"/>
          <w:b/>
          <w:color w:val="auto"/>
          <w:sz w:val="32"/>
          <w:szCs w:val="32"/>
          <w:shd w:val="clear" w:color="auto" w:fill="FFFFFF"/>
          <w:lang w:val="en-US" w:eastAsia="zh-CN"/>
        </w:rPr>
        <w:t xml:space="preserve"> </w:t>
      </w:r>
      <w:r>
        <w:rPr>
          <w:rFonts w:hint="eastAsia"/>
          <w:b/>
          <w:color w:val="auto"/>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auto"/>
          <w:sz w:val="21"/>
          <w:szCs w:val="21"/>
        </w:rPr>
      </w:pPr>
      <w:r>
        <w:rPr>
          <w:rFonts w:hint="eastAsia"/>
          <w:color w:val="auto"/>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rFonts w:hint="eastAsia"/>
          <w:color w:val="auto"/>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color w:val="auto"/>
          <w:shd w:val="clear" w:color="auto" w:fill="FFFFFF"/>
        </w:rPr>
        <w:t>1</w:t>
      </w:r>
      <w:r>
        <w:rPr>
          <w:rFonts w:hint="eastAsia"/>
          <w:color w:val="auto"/>
          <w:shd w:val="clear" w:color="auto" w:fill="FFFFFF"/>
        </w:rPr>
        <w:t>、我方确认，我方已仔细阅读并研究了贵方的</w:t>
      </w:r>
      <w:r>
        <w:rPr>
          <w:rFonts w:hint="eastAsia"/>
          <w:bCs/>
          <w:color w:val="auto"/>
          <w:u w:val="single"/>
          <w:shd w:val="clear" w:color="auto" w:fill="FFFFFF"/>
          <w:lang w:eastAsia="zh-CN"/>
        </w:rPr>
        <w:t>霍山县刑警队没收上土市中医院项目现场砂石</w:t>
      </w:r>
      <w:r>
        <w:rPr>
          <w:rFonts w:hint="eastAsia"/>
          <w:bCs/>
          <w:color w:val="auto"/>
          <w:u w:val="single"/>
          <w:shd w:val="clear" w:color="auto" w:fill="FFFFFF"/>
        </w:rPr>
        <w:t>销售</w:t>
      </w:r>
      <w:r>
        <w:rPr>
          <w:rFonts w:hint="eastAsia"/>
          <w:bCs/>
          <w:color w:val="auto"/>
          <w:u w:val="single"/>
          <w:shd w:val="clear" w:color="auto" w:fill="FFFFFF"/>
          <w:lang w:eastAsia="zh-CN"/>
        </w:rPr>
        <w:t>（二次）</w:t>
      </w:r>
      <w:r>
        <w:rPr>
          <w:rFonts w:hint="eastAsia"/>
          <w:bCs/>
          <w:color w:val="auto"/>
          <w:shd w:val="clear" w:color="auto" w:fill="FFFFFF"/>
        </w:rPr>
        <w:t>竞价文件</w:t>
      </w:r>
      <w:r>
        <w:rPr>
          <w:rFonts w:hint="eastAsia"/>
          <w:color w:val="auto"/>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color w:val="auto"/>
          <w:shd w:val="clear" w:color="auto" w:fill="FFFFFF"/>
        </w:rPr>
        <w:t>2</w:t>
      </w:r>
      <w:r>
        <w:rPr>
          <w:rFonts w:hint="eastAsia"/>
          <w:color w:val="auto"/>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color w:val="auto"/>
          <w:shd w:val="clear" w:color="auto" w:fill="FFFFFF"/>
        </w:rPr>
        <w:t>3</w:t>
      </w:r>
      <w:r>
        <w:rPr>
          <w:rFonts w:hint="eastAsia"/>
          <w:color w:val="auto"/>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color w:val="auto"/>
          <w:shd w:val="clear" w:color="auto" w:fill="FFFFFF"/>
        </w:rPr>
        <w:t>4</w:t>
      </w:r>
      <w:r>
        <w:rPr>
          <w:rFonts w:hint="eastAsia"/>
          <w:color w:val="auto"/>
          <w:shd w:val="clear" w:color="auto" w:fill="FFFFFF"/>
        </w:rPr>
        <w:t>、我方承诺，完全知晓并接受竞价公告及附件的全部内容，当我方被确认为竞得人，自该项目《成交确认书》出具之日起</w:t>
      </w:r>
      <w:r>
        <w:rPr>
          <w:color w:val="auto"/>
          <w:shd w:val="clear" w:color="auto" w:fill="FFFFFF"/>
        </w:rPr>
        <w:t>5</w:t>
      </w:r>
      <w:r>
        <w:rPr>
          <w:rFonts w:hint="eastAsia"/>
          <w:color w:val="auto"/>
          <w:shd w:val="clear" w:color="auto" w:fill="FFFFFF"/>
        </w:rPr>
        <w:t>个工作日内与委托人签订合同。如因我方原因导致合同未在规定期限内签订，贵方有权扣除我方已缴纳的竞价底价金作为违反本承诺的违约金。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rFonts w:hint="eastAsia"/>
          <w:color w:val="auto"/>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auto"/>
          <w:sz w:val="21"/>
          <w:szCs w:val="21"/>
        </w:rPr>
      </w:pPr>
      <w:r>
        <w:rPr>
          <w:rFonts w:ascii="Times New Roman" w:hAnsi="Times New Roman" w:cs="Times New Roman"/>
          <w:color w:val="auto"/>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rFonts w:hint="eastAsia"/>
          <w:color w:val="auto"/>
          <w:shd w:val="clear" w:color="auto" w:fill="FFFFFF"/>
        </w:rPr>
        <w:t>意向竞价人（盖章）：</w:t>
      </w:r>
      <w:r>
        <w:rPr>
          <w:color w:val="auto"/>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rFonts w:hint="eastAsia"/>
          <w:color w:val="auto"/>
          <w:shd w:val="clear" w:color="auto" w:fill="FFFFFF"/>
        </w:rPr>
        <w:t>法定代表人或委托代理人（签字）：</w:t>
      </w:r>
      <w:r>
        <w:rPr>
          <w:color w:val="auto"/>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rFonts w:hint="eastAsia"/>
          <w:color w:val="auto"/>
          <w:shd w:val="clear" w:color="auto" w:fill="FFFFFF"/>
        </w:rPr>
        <w:t>地</w:t>
      </w:r>
      <w:r>
        <w:rPr>
          <w:color w:val="auto"/>
          <w:shd w:val="clear" w:color="auto" w:fill="FFFFFF"/>
        </w:rPr>
        <w:t> </w:t>
      </w:r>
      <w:r>
        <w:rPr>
          <w:rFonts w:hint="eastAsia"/>
          <w:color w:val="auto"/>
          <w:shd w:val="clear" w:color="auto" w:fill="FFFFFF"/>
        </w:rPr>
        <w:t>址：</w:t>
      </w:r>
      <w:r>
        <w:rPr>
          <w:color w:val="auto"/>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rFonts w:hint="eastAsia"/>
          <w:color w:val="auto"/>
          <w:shd w:val="clear" w:color="auto" w:fill="FFFFFF"/>
        </w:rPr>
        <w:t>联系人：</w:t>
      </w:r>
      <w:r>
        <w:rPr>
          <w:color w:val="auto"/>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auto"/>
          <w:sz w:val="21"/>
          <w:szCs w:val="21"/>
        </w:rPr>
      </w:pPr>
      <w:r>
        <w:rPr>
          <w:rFonts w:hint="eastAsia"/>
          <w:color w:val="auto"/>
          <w:shd w:val="clear" w:color="auto" w:fill="FFFFFF"/>
        </w:rPr>
        <w:t>电</w:t>
      </w:r>
      <w:r>
        <w:rPr>
          <w:color w:val="auto"/>
          <w:shd w:val="clear" w:color="auto" w:fill="FFFFFF"/>
        </w:rPr>
        <w:t> </w:t>
      </w:r>
      <w:r>
        <w:rPr>
          <w:rFonts w:hint="eastAsia"/>
          <w:color w:val="auto"/>
          <w:shd w:val="clear" w:color="auto" w:fill="FFFFFF"/>
        </w:rPr>
        <w:t>话：</w:t>
      </w:r>
      <w:r>
        <w:rPr>
          <w:color w:val="auto"/>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auto"/>
          <w:sz w:val="21"/>
          <w:szCs w:val="21"/>
        </w:rPr>
      </w:pPr>
      <w:r>
        <w:rPr>
          <w:rFonts w:hint="eastAsia"/>
          <w:color w:val="auto"/>
          <w:shd w:val="clear" w:color="auto" w:fill="FFFFFF"/>
        </w:rPr>
        <w:t>年</w:t>
      </w:r>
      <w:r>
        <w:rPr>
          <w:color w:val="auto"/>
          <w:shd w:val="clear" w:color="auto" w:fill="FFFFFF"/>
        </w:rPr>
        <w:t>   </w:t>
      </w:r>
      <w:r>
        <w:rPr>
          <w:rFonts w:hint="eastAsia"/>
          <w:color w:val="auto"/>
          <w:shd w:val="clear" w:color="auto" w:fill="FFFFFF"/>
        </w:rPr>
        <w:t>月</w:t>
      </w:r>
      <w:r>
        <w:rPr>
          <w:color w:val="auto"/>
          <w:shd w:val="clear" w:color="auto" w:fill="FFFFFF"/>
        </w:rPr>
        <w:t xml:space="preserve">   </w:t>
      </w:r>
      <w:r>
        <w:rPr>
          <w:rFonts w:hint="eastAsia"/>
          <w:color w:val="auto"/>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auto"/>
          <w:sz w:val="21"/>
          <w:szCs w:val="21"/>
        </w:rPr>
      </w:pPr>
      <w:r>
        <w:rPr>
          <w:rFonts w:ascii="Times New Roman" w:hAnsi="Times New Roman" w:cs="Times New Roman"/>
          <w:color w:val="auto"/>
          <w:sz w:val="21"/>
          <w:szCs w:val="21"/>
          <w:shd w:val="clear" w:color="auto" w:fill="FFFFFF"/>
        </w:rPr>
        <w:t></w:t>
      </w:r>
    </w:p>
    <w:p>
      <w:pPr>
        <w:tabs>
          <w:tab w:val="left" w:pos="401"/>
        </w:tabs>
        <w:spacing w:line="440" w:lineRule="exact"/>
        <w:ind w:firstLine="640" w:firstLineChars="200"/>
        <w:rPr>
          <w:rFonts w:ascii="仿宋_GB2312" w:eastAsia="仿宋_GB2312"/>
          <w:color w:val="auto"/>
          <w:sz w:val="32"/>
          <w:szCs w:val="32"/>
        </w:rPr>
      </w:pPr>
    </w:p>
    <w:p>
      <w:pPr>
        <w:spacing w:line="440" w:lineRule="exact"/>
        <w:ind w:firstLine="640" w:firstLineChars="200"/>
        <w:rPr>
          <w:rFonts w:ascii="仿宋_GB2312" w:eastAsia="仿宋_GB2312"/>
          <w:color w:val="auto"/>
          <w:sz w:val="32"/>
          <w:szCs w:val="32"/>
        </w:rPr>
      </w:pPr>
    </w:p>
    <w:p>
      <w:pPr>
        <w:spacing w:line="440" w:lineRule="exact"/>
        <w:ind w:firstLine="640" w:firstLineChars="200"/>
        <w:rPr>
          <w:rFonts w:ascii="仿宋_GB2312" w:eastAsia="仿宋_GB2312"/>
          <w:color w:val="auto"/>
          <w:sz w:val="32"/>
          <w:szCs w:val="32"/>
        </w:rPr>
      </w:pPr>
    </w:p>
    <w:p>
      <w:pPr>
        <w:spacing w:line="440" w:lineRule="exact"/>
        <w:ind w:firstLine="640" w:firstLineChars="200"/>
        <w:rPr>
          <w:rFonts w:ascii="仿宋_GB2312" w:eastAsia="仿宋_GB2312"/>
          <w:color w:val="auto"/>
          <w:sz w:val="32"/>
          <w:szCs w:val="32"/>
        </w:rPr>
      </w:pPr>
    </w:p>
    <w:p>
      <w:pPr>
        <w:spacing w:line="440" w:lineRule="exact"/>
        <w:ind w:firstLine="640" w:firstLineChars="200"/>
        <w:rPr>
          <w:rFonts w:ascii="仿宋_GB2312" w:eastAsia="仿宋_GB2312"/>
          <w:color w:val="auto"/>
          <w:sz w:val="32"/>
          <w:szCs w:val="32"/>
        </w:rPr>
      </w:pPr>
    </w:p>
    <w:p>
      <w:pPr>
        <w:spacing w:line="440" w:lineRule="exact"/>
        <w:ind w:firstLine="640" w:firstLineChars="200"/>
        <w:rPr>
          <w:rFonts w:ascii="仿宋_GB2312" w:eastAsia="仿宋_GB2312"/>
          <w:color w:val="auto"/>
          <w:sz w:val="32"/>
          <w:szCs w:val="32"/>
        </w:rPr>
      </w:pPr>
    </w:p>
    <w:p>
      <w:pPr>
        <w:spacing w:line="430" w:lineRule="exact"/>
        <w:rPr>
          <w:rFonts w:ascii="仿宋_GB2312" w:eastAsia="仿宋_GB2312"/>
          <w:color w:val="auto"/>
          <w:sz w:val="32"/>
          <w:szCs w:val="32"/>
        </w:rPr>
      </w:pPr>
      <w:bookmarkStart w:id="3" w:name="_Toc24680"/>
      <w:bookmarkStart w:id="4" w:name="_Toc5748"/>
    </w:p>
    <w:p>
      <w:pPr>
        <w:ind w:firstLine="240" w:firstLineChars="100"/>
        <w:rPr>
          <w:rFonts w:ascii="宋体"/>
          <w:b/>
          <w:bCs/>
          <w:color w:val="auto"/>
          <w:sz w:val="24"/>
          <w:szCs w:val="24"/>
        </w:rPr>
      </w:pPr>
      <w:r>
        <w:rPr>
          <w:rFonts w:hint="eastAsia" w:ascii="宋体" w:hAnsi="宋体" w:cs="宋体"/>
          <w:b/>
          <w:color w:val="auto"/>
          <w:sz w:val="24"/>
          <w:szCs w:val="24"/>
          <w:shd w:val="clear" w:color="auto" w:fill="FFFFFF"/>
        </w:rPr>
        <w:t>附件8</w:t>
      </w:r>
    </w:p>
    <w:p>
      <w:pPr>
        <w:jc w:val="center"/>
        <w:rPr>
          <w:color w:val="auto"/>
        </w:rPr>
      </w:pPr>
    </w:p>
    <w:p>
      <w:pPr>
        <w:jc w:val="center"/>
        <w:rPr>
          <w:color w:val="auto"/>
          <w:sz w:val="44"/>
          <w:szCs w:val="44"/>
        </w:rPr>
      </w:pPr>
      <w:r>
        <w:rPr>
          <w:rFonts w:hint="eastAsia" w:cs="宋体"/>
          <w:color w:val="auto"/>
          <w:sz w:val="28"/>
          <w:szCs w:val="28"/>
          <w:lang w:eastAsia="zh-CN"/>
        </w:rPr>
        <w:t>霍山县刑警队没收上土市中医院项目现场砂石销售(二次)</w:t>
      </w:r>
      <w:r>
        <w:rPr>
          <w:rFonts w:hint="eastAsia" w:cs="宋体"/>
          <w:color w:val="auto"/>
          <w:sz w:val="28"/>
          <w:szCs w:val="28"/>
        </w:rPr>
        <w:t>竞价报价单</w:t>
      </w:r>
      <w:bookmarkEnd w:id="3"/>
      <w:bookmarkEnd w:id="4"/>
    </w:p>
    <w:tbl>
      <w:tblPr>
        <w:tblStyle w:val="11"/>
        <w:tblpPr w:leftFromText="180" w:rightFromText="180" w:vertAnchor="text" w:horzAnchor="page" w:tblpX="1987" w:tblpY="426"/>
        <w:tblOverlap w:val="never"/>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95" w:type="dxa"/>
            <w:vAlign w:val="center"/>
          </w:tcPr>
          <w:p>
            <w:pPr>
              <w:spacing w:line="560" w:lineRule="exact"/>
              <w:jc w:val="center"/>
              <w:rPr>
                <w:rFonts w:ascii="仿宋_GB2312" w:hAnsi="仿宋_GB2312" w:eastAsia="仿宋_GB2312"/>
                <w:b/>
                <w:bCs/>
                <w:color w:val="auto"/>
                <w:sz w:val="24"/>
                <w:szCs w:val="24"/>
              </w:rPr>
            </w:pPr>
            <w:r>
              <w:rPr>
                <w:rFonts w:hint="eastAsia" w:ascii="宋体" w:hAnsi="宋体" w:cs="宋体"/>
                <w:b/>
                <w:bCs/>
                <w:color w:val="auto"/>
                <w:sz w:val="24"/>
                <w:szCs w:val="24"/>
              </w:rPr>
              <w:t>竞价标的名称</w:t>
            </w:r>
          </w:p>
        </w:tc>
        <w:tc>
          <w:tcPr>
            <w:tcW w:w="6434" w:type="dxa"/>
            <w:vAlign w:val="center"/>
          </w:tcPr>
          <w:p>
            <w:pPr>
              <w:spacing w:line="560" w:lineRule="exact"/>
              <w:rPr>
                <w:rFonts w:ascii="仿宋_GB2312" w:hAnsi="仿宋_GB2312" w:eastAsia="仿宋_GB2312"/>
                <w:color w:val="auto"/>
                <w:sz w:val="24"/>
                <w:szCs w:val="24"/>
              </w:rPr>
            </w:pPr>
            <w:r>
              <w:rPr>
                <w:rFonts w:hint="eastAsia" w:eastAsia="仿宋_GB2312" w:cs="宋体"/>
                <w:color w:val="auto"/>
                <w:sz w:val="28"/>
                <w:szCs w:val="28"/>
                <w:lang w:eastAsia="zh-CN"/>
              </w:rPr>
              <w:t>霍山县刑警队没收上土市中医院项目现场砂石</w:t>
            </w:r>
            <w:r>
              <w:rPr>
                <w:rFonts w:hint="eastAsia" w:eastAsia="仿宋_GB2312" w:cs="宋体"/>
                <w:color w:val="auto"/>
                <w:sz w:val="28"/>
                <w:szCs w:val="28"/>
              </w:rPr>
              <w:t>销售</w:t>
            </w:r>
            <w:r>
              <w:rPr>
                <w:rFonts w:hint="eastAsia" w:eastAsia="仿宋_GB2312" w:cs="宋体"/>
                <w:color w:val="auto"/>
                <w:sz w:val="28"/>
                <w:szCs w:val="28"/>
                <w:lang w:eastAsia="zh-CN"/>
              </w:rPr>
              <w:t>（二次）</w:t>
            </w:r>
            <w:bookmarkStart w:id="5" w:name="_GoBack"/>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95" w:type="dxa"/>
            <w:vAlign w:val="center"/>
          </w:tcPr>
          <w:p>
            <w:pPr>
              <w:spacing w:line="560" w:lineRule="exact"/>
              <w:jc w:val="center"/>
              <w:rPr>
                <w:rFonts w:ascii="宋体" w:cs="宋体"/>
                <w:b/>
                <w:bCs/>
                <w:color w:val="auto"/>
                <w:sz w:val="24"/>
                <w:szCs w:val="24"/>
              </w:rPr>
            </w:pPr>
            <w:r>
              <w:rPr>
                <w:rFonts w:hint="eastAsia" w:ascii="宋体" w:hAnsi="宋体" w:cs="宋体"/>
                <w:b/>
                <w:bCs/>
                <w:color w:val="auto"/>
                <w:sz w:val="24"/>
                <w:szCs w:val="24"/>
              </w:rPr>
              <w:t>竞价报价</w:t>
            </w:r>
          </w:p>
        </w:tc>
        <w:tc>
          <w:tcPr>
            <w:tcW w:w="6434" w:type="dxa"/>
            <w:vAlign w:val="center"/>
          </w:tcPr>
          <w:p>
            <w:pPr>
              <w:spacing w:line="500" w:lineRule="exact"/>
              <w:rPr>
                <w:rFonts w:cs="宋体"/>
                <w:color w:val="auto"/>
                <w:sz w:val="28"/>
                <w:szCs w:val="28"/>
              </w:rPr>
            </w:pPr>
            <w:r>
              <w:rPr>
                <w:rFonts w:hint="eastAsia" w:cs="宋体"/>
                <w:color w:val="auto"/>
                <w:sz w:val="28"/>
                <w:szCs w:val="28"/>
              </w:rPr>
              <w:t>单价：</w:t>
            </w:r>
          </w:p>
          <w:p>
            <w:pPr>
              <w:spacing w:line="500" w:lineRule="exact"/>
              <w:rPr>
                <w:rFonts w:cs="宋体"/>
                <w:color w:val="auto"/>
                <w:sz w:val="28"/>
                <w:szCs w:val="28"/>
              </w:rPr>
            </w:pPr>
          </w:p>
          <w:p>
            <w:pPr>
              <w:spacing w:line="500" w:lineRule="exact"/>
              <w:rPr>
                <w:rFonts w:cs="宋体"/>
                <w:color w:val="auto"/>
                <w:sz w:val="28"/>
                <w:szCs w:val="28"/>
              </w:rPr>
            </w:pPr>
            <w:r>
              <w:rPr>
                <w:rFonts w:hint="eastAsia" w:cs="宋体"/>
                <w:color w:val="auto"/>
                <w:sz w:val="28"/>
                <w:szCs w:val="28"/>
              </w:rPr>
              <w:t>（元/吨）</w:t>
            </w:r>
          </w:p>
          <w:p>
            <w:pPr>
              <w:spacing w:line="500" w:lineRule="exact"/>
              <w:rPr>
                <w:rFonts w:cs="宋体"/>
                <w:color w:val="auto"/>
                <w:sz w:val="28"/>
                <w:szCs w:val="28"/>
              </w:rPr>
            </w:pPr>
          </w:p>
          <w:p>
            <w:pPr>
              <w:spacing w:line="500" w:lineRule="exact"/>
              <w:rPr>
                <w:rFonts w:cs="宋体"/>
                <w:color w:val="auto"/>
                <w:sz w:val="28"/>
                <w:szCs w:val="28"/>
              </w:rPr>
            </w:pPr>
            <w:r>
              <w:rPr>
                <w:rFonts w:hint="eastAsia" w:cs="宋体"/>
                <w:color w:val="auto"/>
                <w:sz w:val="28"/>
                <w:szCs w:val="28"/>
              </w:rPr>
              <w:t>总报价：</w:t>
            </w:r>
          </w:p>
          <w:p>
            <w:pPr>
              <w:spacing w:line="500" w:lineRule="exact"/>
              <w:rPr>
                <w:rFonts w:hint="default" w:eastAsia="宋体" w:cs="宋体"/>
                <w:color w:val="auto"/>
                <w:sz w:val="28"/>
                <w:szCs w:val="28"/>
                <w:lang w:val="en-US" w:eastAsia="zh-CN"/>
              </w:rPr>
            </w:pPr>
            <w:r>
              <w:rPr>
                <w:rFonts w:hint="eastAsia" w:cs="宋体"/>
                <w:color w:val="auto"/>
                <w:sz w:val="28"/>
                <w:szCs w:val="28"/>
                <w:lang w:val="en-US" w:eastAsia="zh-CN"/>
              </w:rPr>
              <w:t>人民币小写：</w:t>
            </w:r>
            <w:r>
              <w:rPr>
                <w:rFonts w:hint="eastAsia" w:cs="宋体"/>
                <w:color w:val="auto"/>
                <w:sz w:val="28"/>
                <w:szCs w:val="28"/>
                <w:u w:val="single"/>
              </w:rPr>
              <w:t>（</w:t>
            </w:r>
            <w:r>
              <w:rPr>
                <w:rFonts w:hint="eastAsia" w:ascii="宋体" w:hAnsi="宋体" w:cs="宋体"/>
                <w:color w:val="auto"/>
                <w:sz w:val="28"/>
                <w:szCs w:val="28"/>
                <w:u w:val="single"/>
              </w:rPr>
              <w:t>￥</w:t>
            </w:r>
            <w:r>
              <w:rPr>
                <w:rFonts w:hint="eastAsia" w:cs="宋体"/>
                <w:color w:val="auto"/>
                <w:sz w:val="28"/>
                <w:szCs w:val="28"/>
                <w:u w:val="single"/>
              </w:rPr>
              <w:t xml:space="preserve"> </w:t>
            </w:r>
            <w:r>
              <w:rPr>
                <w:rFonts w:hint="eastAsia" w:cs="宋体"/>
                <w:color w:val="auto"/>
                <w:sz w:val="28"/>
                <w:szCs w:val="28"/>
                <w:u w:val="single"/>
                <w:lang w:val="en-US" w:eastAsia="zh-CN"/>
              </w:rPr>
              <w:t xml:space="preserve">      </w:t>
            </w:r>
            <w:r>
              <w:rPr>
                <w:rFonts w:hint="eastAsia" w:cs="宋体"/>
                <w:color w:val="auto"/>
                <w:sz w:val="28"/>
                <w:szCs w:val="28"/>
                <w:u w:val="single"/>
              </w:rPr>
              <w:t xml:space="preserve">    元）</w:t>
            </w:r>
          </w:p>
          <w:p>
            <w:pPr>
              <w:spacing w:line="500" w:lineRule="exact"/>
              <w:rPr>
                <w:rFonts w:hint="eastAsia" w:eastAsia="宋体" w:cs="宋体"/>
                <w:color w:val="auto"/>
                <w:sz w:val="28"/>
                <w:szCs w:val="28"/>
                <w:lang w:val="en-US" w:eastAsia="zh-CN"/>
              </w:rPr>
            </w:pPr>
            <w:r>
              <w:rPr>
                <w:rFonts w:hint="eastAsia" w:cs="宋体"/>
                <w:color w:val="auto"/>
                <w:sz w:val="28"/>
                <w:szCs w:val="28"/>
              </w:rPr>
              <w:t>人民币大写：</w:t>
            </w:r>
            <w:r>
              <w:rPr>
                <w:rFonts w:hint="eastAsia" w:cs="宋体"/>
                <w:color w:val="auto"/>
                <w:sz w:val="28"/>
                <w:szCs w:val="28"/>
                <w:u w:val="single"/>
              </w:rPr>
              <w:t xml:space="preserve">              </w:t>
            </w:r>
            <w:r>
              <w:rPr>
                <w:rFonts w:hint="eastAsia" w:cs="宋体"/>
                <w:color w:val="auto"/>
                <w:sz w:val="28"/>
                <w:szCs w:val="28"/>
                <w:u w:val="single"/>
                <w:lang w:val="en-US" w:eastAsia="zh-CN"/>
              </w:rPr>
              <w:t xml:space="preserve"> </w:t>
            </w:r>
            <w:r>
              <w:rPr>
                <w:rFonts w:hint="eastAsia" w:cs="宋体"/>
                <w:color w:val="auto"/>
                <w:sz w:val="28"/>
                <w:szCs w:val="28"/>
                <w:u w:val="single"/>
              </w:rPr>
              <w:t xml:space="preserve">   </w:t>
            </w:r>
            <w:r>
              <w:rPr>
                <w:rFonts w:hint="eastAsia" w:cs="宋体"/>
                <w:color w:val="auto"/>
                <w:sz w:val="28"/>
                <w:szCs w:val="28"/>
                <w:u w:val="singl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95" w:type="dxa"/>
            <w:vAlign w:val="center"/>
          </w:tcPr>
          <w:p>
            <w:pPr>
              <w:spacing w:line="560" w:lineRule="exact"/>
              <w:jc w:val="center"/>
              <w:rPr>
                <w:rFonts w:ascii="宋体" w:cs="宋体"/>
                <w:b/>
                <w:bCs/>
                <w:color w:val="auto"/>
                <w:sz w:val="24"/>
                <w:szCs w:val="24"/>
              </w:rPr>
            </w:pPr>
            <w:r>
              <w:rPr>
                <w:rFonts w:hint="eastAsia" w:ascii="宋体" w:hAnsi="宋体" w:cs="宋体"/>
                <w:b/>
                <w:bCs/>
                <w:color w:val="auto"/>
                <w:sz w:val="24"/>
                <w:szCs w:val="24"/>
              </w:rPr>
              <w:t>竞价人确认</w:t>
            </w:r>
          </w:p>
          <w:p>
            <w:pPr>
              <w:spacing w:line="560" w:lineRule="exact"/>
              <w:jc w:val="center"/>
              <w:rPr>
                <w:rFonts w:ascii="宋体" w:cs="宋体"/>
                <w:b/>
                <w:bCs/>
                <w:color w:val="auto"/>
                <w:sz w:val="24"/>
                <w:szCs w:val="24"/>
              </w:rPr>
            </w:pPr>
            <w:r>
              <w:rPr>
                <w:rFonts w:hint="eastAsia" w:ascii="宋体" w:hAnsi="宋体" w:cs="宋体"/>
                <w:b/>
                <w:bCs/>
                <w:color w:val="auto"/>
                <w:sz w:val="24"/>
                <w:szCs w:val="24"/>
              </w:rPr>
              <w:t>（签字或盖章）</w:t>
            </w:r>
          </w:p>
        </w:tc>
        <w:tc>
          <w:tcPr>
            <w:tcW w:w="6434" w:type="dxa"/>
            <w:vAlign w:val="center"/>
          </w:tcPr>
          <w:p>
            <w:pPr>
              <w:spacing w:line="560" w:lineRule="exact"/>
              <w:rPr>
                <w:rFonts w:cs="宋体"/>
                <w:color w:val="auto"/>
                <w:sz w:val="28"/>
                <w:szCs w:val="28"/>
              </w:rPr>
            </w:pPr>
          </w:p>
          <w:p>
            <w:pPr>
              <w:spacing w:line="560" w:lineRule="exact"/>
              <w:rPr>
                <w:rFonts w:cs="宋体"/>
                <w:color w:val="auto"/>
                <w:sz w:val="28"/>
                <w:szCs w:val="28"/>
              </w:rPr>
            </w:pPr>
          </w:p>
          <w:p>
            <w:pPr>
              <w:spacing w:line="560" w:lineRule="exact"/>
              <w:rPr>
                <w:rFonts w:cs="宋体"/>
                <w:color w:val="auto"/>
                <w:sz w:val="28"/>
                <w:szCs w:val="28"/>
              </w:rPr>
            </w:pPr>
          </w:p>
        </w:tc>
      </w:tr>
    </w:tbl>
    <w:p>
      <w:pPr>
        <w:pStyle w:val="3"/>
        <w:rPr>
          <w:color w:val="auto"/>
          <w:sz w:val="28"/>
          <w:szCs w:val="28"/>
          <w:u w:val="single"/>
        </w:rPr>
      </w:pPr>
    </w:p>
    <w:p>
      <w:pPr>
        <w:jc w:val="right"/>
        <w:rPr>
          <w:rFonts w:ascii="宋体"/>
          <w:color w:val="auto"/>
          <w:sz w:val="24"/>
          <w:szCs w:val="24"/>
        </w:rPr>
      </w:pPr>
      <w:r>
        <w:rPr>
          <w:rFonts w:hint="eastAsia" w:ascii="宋体" w:cs="宋体"/>
          <w:color w:val="auto"/>
          <w:sz w:val="24"/>
          <w:szCs w:val="24"/>
        </w:rPr>
        <w:t>年</w:t>
      </w:r>
      <w:r>
        <w:rPr>
          <w:rFonts w:hint="eastAsia" w:ascii="宋体" w:cs="宋体"/>
          <w:color w:val="auto"/>
          <w:sz w:val="24"/>
          <w:szCs w:val="24"/>
          <w:lang w:val="en-US" w:eastAsia="zh-CN"/>
        </w:rPr>
        <w:t xml:space="preserve">   </w:t>
      </w:r>
      <w:r>
        <w:rPr>
          <w:rFonts w:hint="eastAsia" w:ascii="宋体" w:cs="宋体"/>
          <w:color w:val="auto"/>
          <w:sz w:val="24"/>
          <w:szCs w:val="24"/>
        </w:rPr>
        <w:t>月</w:t>
      </w:r>
      <w:r>
        <w:rPr>
          <w:rFonts w:hint="eastAsia" w:ascii="宋体" w:cs="宋体"/>
          <w:color w:val="auto"/>
          <w:sz w:val="24"/>
          <w:szCs w:val="24"/>
          <w:lang w:val="en-US" w:eastAsia="zh-CN"/>
        </w:rPr>
        <w:t xml:space="preserve">   </w:t>
      </w:r>
      <w:r>
        <w:rPr>
          <w:rFonts w:hint="eastAsia" w:ascii="宋体" w:cs="宋体"/>
          <w:color w:val="auto"/>
          <w:sz w:val="24"/>
          <w:szCs w:val="24"/>
        </w:rPr>
        <w:t>日</w:t>
      </w:r>
    </w:p>
    <w:p>
      <w:pPr>
        <w:spacing w:line="440" w:lineRule="exact"/>
        <w:rPr>
          <w:rFonts w:ascii="宋体" w:cs="宋体"/>
          <w:b/>
          <w:bCs/>
          <w:color w:val="auto"/>
          <w:sz w:val="24"/>
          <w:szCs w:val="24"/>
        </w:rPr>
      </w:pPr>
      <w:r>
        <w:rPr>
          <w:rFonts w:hint="eastAsia" w:ascii="宋体" w:hAnsi="宋体" w:cs="宋体"/>
          <w:b/>
          <w:bCs/>
          <w:color w:val="auto"/>
          <w:sz w:val="24"/>
          <w:szCs w:val="24"/>
        </w:rPr>
        <w:t>说明：</w:t>
      </w:r>
    </w:p>
    <w:p>
      <w:pPr>
        <w:spacing w:line="460" w:lineRule="exact"/>
        <w:ind w:firstLine="480" w:firstLineChars="200"/>
        <w:rPr>
          <w:rFonts w:ascii="宋体" w:hAnsi="宋体" w:cs="宋体"/>
          <w:color w:val="auto"/>
          <w:sz w:val="24"/>
          <w:szCs w:val="24"/>
        </w:rPr>
      </w:pPr>
      <w:r>
        <w:rPr>
          <w:rFonts w:ascii="宋体" w:hAnsi="宋体" w:cs="宋体"/>
          <w:color w:val="auto"/>
          <w:sz w:val="24"/>
          <w:szCs w:val="24"/>
        </w:rPr>
        <w:t>1</w:t>
      </w:r>
      <w:r>
        <w:rPr>
          <w:rFonts w:hint="eastAsia" w:ascii="宋体" w:hAnsi="宋体" w:cs="宋体"/>
          <w:color w:val="auto"/>
          <w:sz w:val="24"/>
          <w:szCs w:val="24"/>
        </w:rPr>
        <w:t>、填写时一律用钢笔或签字笔，不得涂改。</w:t>
      </w:r>
    </w:p>
    <w:p>
      <w:pPr>
        <w:spacing w:line="460" w:lineRule="exact"/>
        <w:ind w:firstLine="480" w:firstLineChars="200"/>
        <w:rPr>
          <w:rFonts w:ascii="宋体" w:cs="宋体"/>
          <w:color w:val="auto"/>
          <w:sz w:val="24"/>
          <w:szCs w:val="24"/>
        </w:rPr>
      </w:pPr>
      <w:r>
        <w:rPr>
          <w:rFonts w:ascii="宋体" w:hAnsi="宋体" w:cs="宋体"/>
          <w:color w:val="auto"/>
          <w:sz w:val="24"/>
          <w:szCs w:val="24"/>
        </w:rPr>
        <w:t>2</w:t>
      </w:r>
      <w:r>
        <w:rPr>
          <w:rFonts w:hint="eastAsia" w:ascii="宋体" w:hAnsi="宋体" w:cs="宋体"/>
          <w:color w:val="auto"/>
          <w:sz w:val="24"/>
          <w:szCs w:val="24"/>
        </w:rPr>
        <w:t>、此单：企业须经竞价单位盖章和签字，自然人需签字确认。</w:t>
      </w:r>
    </w:p>
    <w:p>
      <w:pPr>
        <w:jc w:val="center"/>
        <w:rPr>
          <w:rStyle w:val="18"/>
          <w:rFonts w:cs="宋体"/>
          <w:b w:val="0"/>
          <w:bCs w:val="0"/>
          <w:color w:val="auto"/>
          <w:sz w:val="44"/>
          <w:szCs w:val="44"/>
        </w:rPr>
      </w:pPr>
    </w:p>
    <w:p>
      <w:pPr>
        <w:pStyle w:val="30"/>
        <w:jc w:val="both"/>
        <w:rPr>
          <w:rFonts w:ascii="宋体"/>
          <w:b/>
          <w:color w:val="auto"/>
          <w:sz w:val="30"/>
          <w:szCs w:val="30"/>
          <w:lang w:eastAsia="zh-CN"/>
        </w:rPr>
      </w:pPr>
    </w:p>
    <w:p>
      <w:pPr>
        <w:rPr>
          <w:color w:val="auto"/>
        </w:rPr>
      </w:pPr>
    </w:p>
    <w:p>
      <w:pPr>
        <w:rPr>
          <w:color w:val="auto"/>
        </w:rPr>
      </w:pPr>
    </w:p>
    <w:p>
      <w:pPr>
        <w:ind w:firstLine="240" w:firstLineChars="100"/>
        <w:rPr>
          <w:rFonts w:ascii="宋体"/>
          <w:color w:val="auto"/>
          <w:sz w:val="24"/>
        </w:rPr>
      </w:pPr>
      <w:r>
        <w:rPr>
          <w:rFonts w:hint="eastAsia" w:ascii="宋体" w:hAnsi="宋体"/>
          <w:b/>
          <w:color w:val="auto"/>
          <w:sz w:val="24"/>
        </w:rPr>
        <w:t>附件9</w:t>
      </w:r>
    </w:p>
    <w:p>
      <w:pPr>
        <w:adjustRightInd w:val="0"/>
        <w:snapToGrid w:val="0"/>
        <w:spacing w:beforeLines="10" w:afterLines="10" w:line="380" w:lineRule="exact"/>
        <w:ind w:firstLine="470" w:firstLineChars="196"/>
        <w:jc w:val="center"/>
        <w:rPr>
          <w:rFonts w:ascii="宋体"/>
          <w:b/>
          <w:color w:val="auto"/>
          <w:sz w:val="24"/>
        </w:rPr>
      </w:pPr>
      <w:r>
        <w:rPr>
          <w:rFonts w:hint="eastAsia" w:ascii="宋体" w:hAnsi="宋体"/>
          <w:b/>
          <w:color w:val="auto"/>
          <w:sz w:val="24"/>
        </w:rPr>
        <w:t>拟投入本项目的主要设备表</w:t>
      </w:r>
    </w:p>
    <w:p>
      <w:pPr>
        <w:ind w:firstLine="210" w:firstLineChars="100"/>
        <w:rPr>
          <w:rFonts w:ascii="宋体"/>
          <w:b/>
          <w:color w:val="auto"/>
        </w:rPr>
      </w:pPr>
    </w:p>
    <w:tbl>
      <w:tblPr>
        <w:tblStyle w:val="11"/>
        <w:tblW w:w="85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17"/>
        <w:gridCol w:w="933"/>
        <w:gridCol w:w="932"/>
        <w:gridCol w:w="631"/>
        <w:gridCol w:w="925"/>
        <w:gridCol w:w="926"/>
        <w:gridCol w:w="1080"/>
        <w:gridCol w:w="828"/>
        <w:gridCol w:w="828"/>
        <w:gridCol w:w="8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tcBorders>
              <w:top w:val="single" w:color="auto" w:sz="8" w:space="0"/>
            </w:tcBorders>
            <w:vAlign w:val="center"/>
          </w:tcPr>
          <w:p>
            <w:pPr>
              <w:jc w:val="center"/>
              <w:rPr>
                <w:rFonts w:ascii="宋体"/>
                <w:color w:val="auto"/>
              </w:rPr>
            </w:pPr>
            <w:r>
              <w:rPr>
                <w:rFonts w:hint="eastAsia" w:ascii="宋体" w:hAnsi="宋体"/>
                <w:color w:val="auto"/>
              </w:rPr>
              <w:t>序号</w:t>
            </w:r>
          </w:p>
        </w:tc>
        <w:tc>
          <w:tcPr>
            <w:tcW w:w="933" w:type="dxa"/>
            <w:tcBorders>
              <w:top w:val="single" w:color="auto" w:sz="8" w:space="0"/>
            </w:tcBorders>
            <w:vAlign w:val="center"/>
          </w:tcPr>
          <w:p>
            <w:pPr>
              <w:jc w:val="center"/>
              <w:rPr>
                <w:rFonts w:ascii="宋体"/>
                <w:color w:val="auto"/>
              </w:rPr>
            </w:pPr>
            <w:r>
              <w:rPr>
                <w:rFonts w:hint="eastAsia" w:ascii="宋体" w:hAnsi="宋体"/>
                <w:color w:val="auto"/>
              </w:rPr>
              <w:t>设备名称</w:t>
            </w:r>
          </w:p>
        </w:tc>
        <w:tc>
          <w:tcPr>
            <w:tcW w:w="932" w:type="dxa"/>
            <w:tcBorders>
              <w:top w:val="single" w:color="auto" w:sz="8" w:space="0"/>
            </w:tcBorders>
            <w:vAlign w:val="center"/>
          </w:tcPr>
          <w:p>
            <w:pPr>
              <w:jc w:val="center"/>
              <w:rPr>
                <w:rFonts w:ascii="宋体"/>
                <w:color w:val="auto"/>
              </w:rPr>
            </w:pPr>
            <w:r>
              <w:rPr>
                <w:rFonts w:hint="eastAsia" w:ascii="宋体" w:hAnsi="宋体"/>
                <w:color w:val="auto"/>
              </w:rPr>
              <w:t>型号规格</w:t>
            </w:r>
          </w:p>
        </w:tc>
        <w:tc>
          <w:tcPr>
            <w:tcW w:w="631" w:type="dxa"/>
            <w:tcBorders>
              <w:top w:val="single" w:color="auto" w:sz="8" w:space="0"/>
            </w:tcBorders>
            <w:vAlign w:val="center"/>
          </w:tcPr>
          <w:p>
            <w:pPr>
              <w:jc w:val="center"/>
              <w:rPr>
                <w:rFonts w:ascii="宋体"/>
                <w:color w:val="auto"/>
              </w:rPr>
            </w:pPr>
            <w:r>
              <w:rPr>
                <w:rFonts w:hint="eastAsia" w:ascii="宋体" w:hAnsi="宋体"/>
                <w:color w:val="auto"/>
              </w:rPr>
              <w:t>数量</w:t>
            </w:r>
          </w:p>
        </w:tc>
        <w:tc>
          <w:tcPr>
            <w:tcW w:w="925" w:type="dxa"/>
            <w:tcBorders>
              <w:top w:val="single" w:color="auto" w:sz="8" w:space="0"/>
            </w:tcBorders>
            <w:vAlign w:val="center"/>
          </w:tcPr>
          <w:p>
            <w:pPr>
              <w:jc w:val="center"/>
              <w:rPr>
                <w:rFonts w:ascii="宋体"/>
                <w:color w:val="auto"/>
              </w:rPr>
            </w:pPr>
            <w:r>
              <w:rPr>
                <w:rFonts w:hint="eastAsia" w:ascii="宋体" w:hAnsi="宋体"/>
                <w:color w:val="auto"/>
              </w:rPr>
              <w:t>国别产地</w:t>
            </w:r>
          </w:p>
        </w:tc>
        <w:tc>
          <w:tcPr>
            <w:tcW w:w="926" w:type="dxa"/>
            <w:tcBorders>
              <w:top w:val="single" w:color="auto" w:sz="8" w:space="0"/>
            </w:tcBorders>
            <w:vAlign w:val="center"/>
          </w:tcPr>
          <w:p>
            <w:pPr>
              <w:jc w:val="center"/>
              <w:rPr>
                <w:rFonts w:ascii="宋体"/>
                <w:color w:val="auto"/>
              </w:rPr>
            </w:pPr>
            <w:r>
              <w:rPr>
                <w:rFonts w:hint="eastAsia" w:ascii="宋体" w:hAnsi="宋体"/>
                <w:color w:val="auto"/>
              </w:rPr>
              <w:t>制造年份</w:t>
            </w:r>
          </w:p>
        </w:tc>
        <w:tc>
          <w:tcPr>
            <w:tcW w:w="1080" w:type="dxa"/>
            <w:tcBorders>
              <w:top w:val="single" w:color="auto" w:sz="8" w:space="0"/>
            </w:tcBorders>
            <w:vAlign w:val="center"/>
          </w:tcPr>
          <w:p>
            <w:pPr>
              <w:jc w:val="center"/>
              <w:rPr>
                <w:rFonts w:ascii="宋体"/>
                <w:color w:val="auto"/>
              </w:rPr>
            </w:pPr>
            <w:r>
              <w:rPr>
                <w:rFonts w:hint="eastAsia" w:ascii="宋体" w:hAnsi="宋体"/>
                <w:color w:val="auto"/>
              </w:rPr>
              <w:t>额定功率（</w:t>
            </w:r>
            <w:r>
              <w:rPr>
                <w:rFonts w:ascii="宋体" w:hAnsi="宋体"/>
                <w:color w:val="auto"/>
              </w:rPr>
              <w:t>KW</w:t>
            </w:r>
            <w:r>
              <w:rPr>
                <w:rFonts w:hint="eastAsia" w:ascii="宋体" w:hAnsi="宋体"/>
                <w:color w:val="auto"/>
              </w:rPr>
              <w:t>）</w:t>
            </w:r>
          </w:p>
        </w:tc>
        <w:tc>
          <w:tcPr>
            <w:tcW w:w="828" w:type="dxa"/>
            <w:tcBorders>
              <w:top w:val="single" w:color="auto" w:sz="8" w:space="0"/>
            </w:tcBorders>
            <w:vAlign w:val="center"/>
          </w:tcPr>
          <w:p>
            <w:pPr>
              <w:jc w:val="center"/>
              <w:rPr>
                <w:rFonts w:ascii="宋体"/>
                <w:color w:val="auto"/>
              </w:rPr>
            </w:pPr>
            <w:r>
              <w:rPr>
                <w:rFonts w:hint="eastAsia" w:ascii="宋体" w:hAnsi="宋体"/>
                <w:color w:val="auto"/>
              </w:rPr>
              <w:t>生产能力</w:t>
            </w:r>
          </w:p>
        </w:tc>
        <w:tc>
          <w:tcPr>
            <w:tcW w:w="828" w:type="dxa"/>
            <w:tcBorders>
              <w:top w:val="single" w:color="auto" w:sz="8" w:space="0"/>
            </w:tcBorders>
            <w:vAlign w:val="center"/>
          </w:tcPr>
          <w:p>
            <w:pPr>
              <w:jc w:val="center"/>
              <w:rPr>
                <w:rFonts w:ascii="宋体"/>
                <w:color w:val="auto"/>
              </w:rPr>
            </w:pPr>
            <w:r>
              <w:rPr>
                <w:rFonts w:hint="eastAsia" w:ascii="宋体" w:hAnsi="宋体"/>
                <w:color w:val="auto"/>
              </w:rPr>
              <w:t>用于项目部位</w:t>
            </w:r>
          </w:p>
        </w:tc>
        <w:tc>
          <w:tcPr>
            <w:tcW w:w="828" w:type="dxa"/>
            <w:tcBorders>
              <w:top w:val="single" w:color="auto" w:sz="8" w:space="0"/>
            </w:tcBorders>
            <w:vAlign w:val="center"/>
          </w:tcPr>
          <w:p>
            <w:pPr>
              <w:jc w:val="center"/>
              <w:rPr>
                <w:rFonts w:ascii="宋体"/>
                <w:color w:val="auto"/>
              </w:rPr>
            </w:pPr>
            <w:r>
              <w:rPr>
                <w:rFonts w:hint="eastAsia" w:ascii="宋体" w:hAnsi="宋体"/>
                <w:color w:val="auto"/>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color w:val="auto"/>
              </w:rPr>
            </w:pPr>
          </w:p>
        </w:tc>
        <w:tc>
          <w:tcPr>
            <w:tcW w:w="933" w:type="dxa"/>
            <w:vAlign w:val="center"/>
          </w:tcPr>
          <w:p>
            <w:pPr>
              <w:jc w:val="center"/>
              <w:rPr>
                <w:rFonts w:ascii="宋体"/>
                <w:color w:val="auto"/>
              </w:rPr>
            </w:pPr>
          </w:p>
        </w:tc>
        <w:tc>
          <w:tcPr>
            <w:tcW w:w="932" w:type="dxa"/>
            <w:vAlign w:val="center"/>
          </w:tcPr>
          <w:p>
            <w:pPr>
              <w:jc w:val="center"/>
              <w:rPr>
                <w:rFonts w:ascii="宋体"/>
                <w:color w:val="auto"/>
              </w:rPr>
            </w:pPr>
          </w:p>
        </w:tc>
        <w:tc>
          <w:tcPr>
            <w:tcW w:w="631" w:type="dxa"/>
            <w:vAlign w:val="center"/>
          </w:tcPr>
          <w:p>
            <w:pPr>
              <w:jc w:val="center"/>
              <w:rPr>
                <w:rFonts w:ascii="宋体"/>
                <w:color w:val="auto"/>
              </w:rPr>
            </w:pPr>
          </w:p>
        </w:tc>
        <w:tc>
          <w:tcPr>
            <w:tcW w:w="925" w:type="dxa"/>
            <w:vAlign w:val="center"/>
          </w:tcPr>
          <w:p>
            <w:pPr>
              <w:jc w:val="center"/>
              <w:rPr>
                <w:rFonts w:ascii="宋体"/>
                <w:color w:val="auto"/>
              </w:rPr>
            </w:pPr>
          </w:p>
        </w:tc>
        <w:tc>
          <w:tcPr>
            <w:tcW w:w="926" w:type="dxa"/>
            <w:vAlign w:val="center"/>
          </w:tcPr>
          <w:p>
            <w:pPr>
              <w:jc w:val="center"/>
              <w:rPr>
                <w:rFonts w:ascii="宋体"/>
                <w:color w:val="auto"/>
              </w:rPr>
            </w:pPr>
          </w:p>
        </w:tc>
        <w:tc>
          <w:tcPr>
            <w:tcW w:w="1080"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color w:val="auto"/>
              </w:rPr>
            </w:pPr>
          </w:p>
        </w:tc>
        <w:tc>
          <w:tcPr>
            <w:tcW w:w="933" w:type="dxa"/>
            <w:vAlign w:val="center"/>
          </w:tcPr>
          <w:p>
            <w:pPr>
              <w:jc w:val="center"/>
              <w:rPr>
                <w:rFonts w:ascii="宋体"/>
                <w:color w:val="auto"/>
              </w:rPr>
            </w:pPr>
          </w:p>
        </w:tc>
        <w:tc>
          <w:tcPr>
            <w:tcW w:w="932" w:type="dxa"/>
            <w:vAlign w:val="center"/>
          </w:tcPr>
          <w:p>
            <w:pPr>
              <w:jc w:val="center"/>
              <w:rPr>
                <w:rFonts w:ascii="宋体"/>
                <w:color w:val="auto"/>
              </w:rPr>
            </w:pPr>
          </w:p>
        </w:tc>
        <w:tc>
          <w:tcPr>
            <w:tcW w:w="631" w:type="dxa"/>
            <w:vAlign w:val="center"/>
          </w:tcPr>
          <w:p>
            <w:pPr>
              <w:jc w:val="center"/>
              <w:rPr>
                <w:rFonts w:ascii="宋体"/>
                <w:color w:val="auto"/>
              </w:rPr>
            </w:pPr>
          </w:p>
        </w:tc>
        <w:tc>
          <w:tcPr>
            <w:tcW w:w="925" w:type="dxa"/>
            <w:vAlign w:val="center"/>
          </w:tcPr>
          <w:p>
            <w:pPr>
              <w:jc w:val="center"/>
              <w:rPr>
                <w:rFonts w:ascii="宋体"/>
                <w:color w:val="auto"/>
              </w:rPr>
            </w:pPr>
          </w:p>
        </w:tc>
        <w:tc>
          <w:tcPr>
            <w:tcW w:w="926" w:type="dxa"/>
            <w:vAlign w:val="center"/>
          </w:tcPr>
          <w:p>
            <w:pPr>
              <w:jc w:val="center"/>
              <w:rPr>
                <w:rFonts w:ascii="宋体"/>
                <w:color w:val="auto"/>
              </w:rPr>
            </w:pPr>
          </w:p>
        </w:tc>
        <w:tc>
          <w:tcPr>
            <w:tcW w:w="1080"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color w:val="auto"/>
              </w:rPr>
            </w:pPr>
          </w:p>
        </w:tc>
        <w:tc>
          <w:tcPr>
            <w:tcW w:w="933" w:type="dxa"/>
            <w:vAlign w:val="center"/>
          </w:tcPr>
          <w:p>
            <w:pPr>
              <w:jc w:val="center"/>
              <w:rPr>
                <w:rFonts w:ascii="宋体"/>
                <w:color w:val="auto"/>
              </w:rPr>
            </w:pPr>
          </w:p>
        </w:tc>
        <w:tc>
          <w:tcPr>
            <w:tcW w:w="932" w:type="dxa"/>
            <w:vAlign w:val="center"/>
          </w:tcPr>
          <w:p>
            <w:pPr>
              <w:jc w:val="center"/>
              <w:rPr>
                <w:rFonts w:ascii="宋体"/>
                <w:color w:val="auto"/>
              </w:rPr>
            </w:pPr>
          </w:p>
        </w:tc>
        <w:tc>
          <w:tcPr>
            <w:tcW w:w="631" w:type="dxa"/>
            <w:vAlign w:val="center"/>
          </w:tcPr>
          <w:p>
            <w:pPr>
              <w:jc w:val="center"/>
              <w:rPr>
                <w:rFonts w:ascii="宋体"/>
                <w:color w:val="auto"/>
              </w:rPr>
            </w:pPr>
          </w:p>
        </w:tc>
        <w:tc>
          <w:tcPr>
            <w:tcW w:w="925" w:type="dxa"/>
            <w:vAlign w:val="center"/>
          </w:tcPr>
          <w:p>
            <w:pPr>
              <w:jc w:val="center"/>
              <w:rPr>
                <w:rFonts w:ascii="宋体"/>
                <w:color w:val="auto"/>
              </w:rPr>
            </w:pPr>
          </w:p>
        </w:tc>
        <w:tc>
          <w:tcPr>
            <w:tcW w:w="926" w:type="dxa"/>
            <w:vAlign w:val="center"/>
          </w:tcPr>
          <w:p>
            <w:pPr>
              <w:jc w:val="center"/>
              <w:rPr>
                <w:rFonts w:ascii="宋体"/>
                <w:color w:val="auto"/>
              </w:rPr>
            </w:pPr>
          </w:p>
        </w:tc>
        <w:tc>
          <w:tcPr>
            <w:tcW w:w="1080"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color w:val="auto"/>
              </w:rPr>
            </w:pPr>
          </w:p>
        </w:tc>
        <w:tc>
          <w:tcPr>
            <w:tcW w:w="933" w:type="dxa"/>
            <w:vAlign w:val="center"/>
          </w:tcPr>
          <w:p>
            <w:pPr>
              <w:jc w:val="center"/>
              <w:rPr>
                <w:rFonts w:ascii="宋体"/>
                <w:color w:val="auto"/>
              </w:rPr>
            </w:pPr>
          </w:p>
        </w:tc>
        <w:tc>
          <w:tcPr>
            <w:tcW w:w="932" w:type="dxa"/>
            <w:vAlign w:val="center"/>
          </w:tcPr>
          <w:p>
            <w:pPr>
              <w:jc w:val="center"/>
              <w:rPr>
                <w:rFonts w:ascii="宋体"/>
                <w:color w:val="auto"/>
              </w:rPr>
            </w:pPr>
          </w:p>
        </w:tc>
        <w:tc>
          <w:tcPr>
            <w:tcW w:w="631" w:type="dxa"/>
            <w:vAlign w:val="center"/>
          </w:tcPr>
          <w:p>
            <w:pPr>
              <w:jc w:val="center"/>
              <w:rPr>
                <w:rFonts w:ascii="宋体"/>
                <w:color w:val="auto"/>
              </w:rPr>
            </w:pPr>
          </w:p>
        </w:tc>
        <w:tc>
          <w:tcPr>
            <w:tcW w:w="925" w:type="dxa"/>
            <w:vAlign w:val="center"/>
          </w:tcPr>
          <w:p>
            <w:pPr>
              <w:jc w:val="center"/>
              <w:rPr>
                <w:rFonts w:ascii="宋体"/>
                <w:color w:val="auto"/>
              </w:rPr>
            </w:pPr>
          </w:p>
        </w:tc>
        <w:tc>
          <w:tcPr>
            <w:tcW w:w="926" w:type="dxa"/>
            <w:vAlign w:val="center"/>
          </w:tcPr>
          <w:p>
            <w:pPr>
              <w:jc w:val="center"/>
              <w:rPr>
                <w:rFonts w:ascii="宋体"/>
                <w:color w:val="auto"/>
              </w:rPr>
            </w:pPr>
          </w:p>
        </w:tc>
        <w:tc>
          <w:tcPr>
            <w:tcW w:w="1080"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vAlign w:val="center"/>
          </w:tcPr>
          <w:p>
            <w:pPr>
              <w:jc w:val="center"/>
              <w:rPr>
                <w:rFonts w:ascii="宋体"/>
                <w:color w:val="auto"/>
              </w:rPr>
            </w:pPr>
          </w:p>
        </w:tc>
        <w:tc>
          <w:tcPr>
            <w:tcW w:w="933" w:type="dxa"/>
            <w:vAlign w:val="center"/>
          </w:tcPr>
          <w:p>
            <w:pPr>
              <w:jc w:val="center"/>
              <w:rPr>
                <w:rFonts w:ascii="宋体"/>
                <w:color w:val="auto"/>
              </w:rPr>
            </w:pPr>
          </w:p>
        </w:tc>
        <w:tc>
          <w:tcPr>
            <w:tcW w:w="932" w:type="dxa"/>
            <w:vAlign w:val="center"/>
          </w:tcPr>
          <w:p>
            <w:pPr>
              <w:jc w:val="center"/>
              <w:rPr>
                <w:rFonts w:ascii="宋体"/>
                <w:color w:val="auto"/>
              </w:rPr>
            </w:pPr>
          </w:p>
        </w:tc>
        <w:tc>
          <w:tcPr>
            <w:tcW w:w="631" w:type="dxa"/>
            <w:vAlign w:val="center"/>
          </w:tcPr>
          <w:p>
            <w:pPr>
              <w:jc w:val="center"/>
              <w:rPr>
                <w:rFonts w:ascii="宋体"/>
                <w:color w:val="auto"/>
              </w:rPr>
            </w:pPr>
          </w:p>
        </w:tc>
        <w:tc>
          <w:tcPr>
            <w:tcW w:w="925" w:type="dxa"/>
            <w:vAlign w:val="center"/>
          </w:tcPr>
          <w:p>
            <w:pPr>
              <w:jc w:val="center"/>
              <w:rPr>
                <w:rFonts w:ascii="宋体"/>
                <w:color w:val="auto"/>
              </w:rPr>
            </w:pPr>
          </w:p>
        </w:tc>
        <w:tc>
          <w:tcPr>
            <w:tcW w:w="926" w:type="dxa"/>
            <w:vAlign w:val="center"/>
          </w:tcPr>
          <w:p>
            <w:pPr>
              <w:jc w:val="center"/>
              <w:rPr>
                <w:rFonts w:ascii="宋体"/>
                <w:color w:val="auto"/>
              </w:rPr>
            </w:pPr>
          </w:p>
        </w:tc>
        <w:tc>
          <w:tcPr>
            <w:tcW w:w="1080"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c>
          <w:tcPr>
            <w:tcW w:w="828"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17" w:type="dxa"/>
            <w:tcBorders>
              <w:bottom w:val="single" w:color="auto" w:sz="8" w:space="0"/>
            </w:tcBorders>
            <w:vAlign w:val="center"/>
          </w:tcPr>
          <w:p>
            <w:pPr>
              <w:jc w:val="center"/>
              <w:rPr>
                <w:rFonts w:ascii="宋体"/>
                <w:color w:val="auto"/>
              </w:rPr>
            </w:pPr>
          </w:p>
        </w:tc>
        <w:tc>
          <w:tcPr>
            <w:tcW w:w="933" w:type="dxa"/>
            <w:tcBorders>
              <w:bottom w:val="single" w:color="auto" w:sz="8" w:space="0"/>
            </w:tcBorders>
            <w:vAlign w:val="center"/>
          </w:tcPr>
          <w:p>
            <w:pPr>
              <w:jc w:val="center"/>
              <w:rPr>
                <w:rFonts w:ascii="宋体"/>
                <w:color w:val="auto"/>
              </w:rPr>
            </w:pPr>
          </w:p>
        </w:tc>
        <w:tc>
          <w:tcPr>
            <w:tcW w:w="932" w:type="dxa"/>
            <w:tcBorders>
              <w:bottom w:val="single" w:color="auto" w:sz="8" w:space="0"/>
            </w:tcBorders>
            <w:vAlign w:val="center"/>
          </w:tcPr>
          <w:p>
            <w:pPr>
              <w:jc w:val="center"/>
              <w:rPr>
                <w:rFonts w:ascii="宋体"/>
                <w:color w:val="auto"/>
              </w:rPr>
            </w:pPr>
          </w:p>
        </w:tc>
        <w:tc>
          <w:tcPr>
            <w:tcW w:w="631" w:type="dxa"/>
            <w:tcBorders>
              <w:bottom w:val="single" w:color="auto" w:sz="8" w:space="0"/>
            </w:tcBorders>
            <w:vAlign w:val="center"/>
          </w:tcPr>
          <w:p>
            <w:pPr>
              <w:jc w:val="center"/>
              <w:rPr>
                <w:rFonts w:ascii="宋体"/>
                <w:color w:val="auto"/>
              </w:rPr>
            </w:pPr>
          </w:p>
        </w:tc>
        <w:tc>
          <w:tcPr>
            <w:tcW w:w="925" w:type="dxa"/>
            <w:tcBorders>
              <w:bottom w:val="single" w:color="auto" w:sz="8" w:space="0"/>
            </w:tcBorders>
            <w:vAlign w:val="center"/>
          </w:tcPr>
          <w:p>
            <w:pPr>
              <w:jc w:val="center"/>
              <w:rPr>
                <w:rFonts w:ascii="宋体"/>
                <w:color w:val="auto"/>
              </w:rPr>
            </w:pPr>
          </w:p>
        </w:tc>
        <w:tc>
          <w:tcPr>
            <w:tcW w:w="926" w:type="dxa"/>
            <w:tcBorders>
              <w:bottom w:val="single" w:color="auto" w:sz="8" w:space="0"/>
            </w:tcBorders>
            <w:vAlign w:val="center"/>
          </w:tcPr>
          <w:p>
            <w:pPr>
              <w:jc w:val="center"/>
              <w:rPr>
                <w:rFonts w:ascii="宋体"/>
                <w:color w:val="auto"/>
              </w:rPr>
            </w:pPr>
          </w:p>
        </w:tc>
        <w:tc>
          <w:tcPr>
            <w:tcW w:w="1080" w:type="dxa"/>
            <w:tcBorders>
              <w:bottom w:val="single" w:color="auto" w:sz="8" w:space="0"/>
            </w:tcBorders>
            <w:vAlign w:val="center"/>
          </w:tcPr>
          <w:p>
            <w:pPr>
              <w:jc w:val="center"/>
              <w:rPr>
                <w:rFonts w:ascii="宋体"/>
                <w:color w:val="auto"/>
              </w:rPr>
            </w:pPr>
          </w:p>
        </w:tc>
        <w:tc>
          <w:tcPr>
            <w:tcW w:w="828" w:type="dxa"/>
            <w:tcBorders>
              <w:bottom w:val="single" w:color="auto" w:sz="8" w:space="0"/>
            </w:tcBorders>
            <w:vAlign w:val="center"/>
          </w:tcPr>
          <w:p>
            <w:pPr>
              <w:jc w:val="center"/>
              <w:rPr>
                <w:rFonts w:ascii="宋体"/>
                <w:color w:val="auto"/>
              </w:rPr>
            </w:pPr>
          </w:p>
        </w:tc>
        <w:tc>
          <w:tcPr>
            <w:tcW w:w="828" w:type="dxa"/>
            <w:tcBorders>
              <w:bottom w:val="single" w:color="auto" w:sz="8" w:space="0"/>
            </w:tcBorders>
            <w:vAlign w:val="center"/>
          </w:tcPr>
          <w:p>
            <w:pPr>
              <w:jc w:val="center"/>
              <w:rPr>
                <w:rFonts w:ascii="宋体"/>
                <w:color w:val="auto"/>
              </w:rPr>
            </w:pPr>
          </w:p>
        </w:tc>
        <w:tc>
          <w:tcPr>
            <w:tcW w:w="828" w:type="dxa"/>
            <w:tcBorders>
              <w:bottom w:val="single" w:color="auto" w:sz="8" w:space="0"/>
            </w:tcBorders>
            <w:vAlign w:val="center"/>
          </w:tcPr>
          <w:p>
            <w:pPr>
              <w:jc w:val="center"/>
              <w:rPr>
                <w:rFonts w:ascii="宋体"/>
                <w:color w:val="auto"/>
              </w:rPr>
            </w:pPr>
          </w:p>
        </w:tc>
      </w:tr>
    </w:tbl>
    <w:p>
      <w:pPr>
        <w:rPr>
          <w:rFonts w:ascii="宋体"/>
          <w:b/>
          <w:color w:val="auto"/>
          <w:sz w:val="24"/>
        </w:rPr>
      </w:pPr>
    </w:p>
    <w:p>
      <w:pPr>
        <w:jc w:val="center"/>
        <w:rPr>
          <w:rFonts w:ascii="宋体" w:cs="宋体"/>
          <w:b/>
          <w:color w:val="auto"/>
          <w:sz w:val="24"/>
        </w:rPr>
      </w:pPr>
    </w:p>
    <w:p>
      <w:pPr>
        <w:jc w:val="center"/>
        <w:rPr>
          <w:rFonts w:ascii="宋体" w:cs="宋体"/>
          <w:b/>
          <w:color w:val="auto"/>
          <w:sz w:val="24"/>
        </w:rPr>
      </w:pPr>
    </w:p>
    <w:p>
      <w:pPr>
        <w:ind w:firstLine="240" w:firstLineChars="100"/>
        <w:rPr>
          <w:rFonts w:ascii="宋体"/>
          <w:b/>
          <w:color w:val="auto"/>
          <w:sz w:val="24"/>
        </w:rPr>
      </w:pPr>
      <w:r>
        <w:rPr>
          <w:rFonts w:hint="eastAsia" w:ascii="宋体" w:hAnsi="宋体"/>
          <w:b/>
          <w:color w:val="auto"/>
          <w:sz w:val="24"/>
        </w:rPr>
        <w:t>附件10</w:t>
      </w:r>
    </w:p>
    <w:p>
      <w:pPr>
        <w:jc w:val="center"/>
        <w:rPr>
          <w:rFonts w:ascii="宋体" w:cs="宋体"/>
          <w:b/>
          <w:color w:val="auto"/>
          <w:sz w:val="30"/>
          <w:szCs w:val="30"/>
        </w:rPr>
      </w:pPr>
      <w:r>
        <w:rPr>
          <w:rFonts w:hint="eastAsia" w:ascii="宋体" w:hAnsi="宋体" w:cs="宋体"/>
          <w:b/>
          <w:color w:val="auto"/>
          <w:sz w:val="30"/>
          <w:szCs w:val="30"/>
        </w:rPr>
        <w:t>其他材料（包括保证金进账单复印件）</w:t>
      </w:r>
    </w:p>
    <w:p>
      <w:pPr>
        <w:jc w:val="center"/>
        <w:rPr>
          <w:rFonts w:ascii="仿宋_GB2312" w:eastAsia="仿宋_GB2312"/>
          <w:color w:val="auto"/>
          <w:sz w:val="32"/>
          <w:szCs w:val="32"/>
        </w:rPr>
      </w:pPr>
      <w:r>
        <w:rPr>
          <w:rFonts w:hint="eastAsia" w:ascii="宋体" w:hAnsi="宋体" w:cs="宋体"/>
          <w:b/>
          <w:color w:val="auto"/>
          <w:sz w:val="24"/>
        </w:rPr>
        <w:t>（格式自拟）</w:t>
      </w:r>
    </w:p>
    <w:sectPr>
      <w:footerReference r:id="rId5" w:type="default"/>
      <w:pgSz w:w="11906" w:h="16838"/>
      <w:pgMar w:top="1440" w:right="1474" w:bottom="1118" w:left="1588"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1</w:t>
                </w:r>
                <w:r>
                  <w:rPr>
                    <w:rStyle w:val="15"/>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6DC85E"/>
    <w:multiLevelType w:val="singleLevel"/>
    <w:tmpl w:val="836DC85E"/>
    <w:lvl w:ilvl="0" w:tentative="0">
      <w:start w:val="8"/>
      <w:numFmt w:val="chineseCounting"/>
      <w:suff w:val="nothing"/>
      <w:lvlText w:val="%1、"/>
      <w:lvlJc w:val="left"/>
      <w:rPr>
        <w:rFonts w:hint="eastAsia"/>
      </w:rPr>
    </w:lvl>
  </w:abstractNum>
  <w:abstractNum w:abstractNumId="1">
    <w:nsid w:val="8BA1EBDF"/>
    <w:multiLevelType w:val="singleLevel"/>
    <w:tmpl w:val="8BA1EBDF"/>
    <w:lvl w:ilvl="0" w:tentative="0">
      <w:start w:val="2"/>
      <w:numFmt w:val="decimal"/>
      <w:suff w:val="nothing"/>
      <w:lvlText w:val="%1、"/>
      <w:lvlJc w:val="left"/>
    </w:lvl>
  </w:abstractNum>
  <w:abstractNum w:abstractNumId="2">
    <w:nsid w:val="A49E0B4D"/>
    <w:multiLevelType w:val="singleLevel"/>
    <w:tmpl w:val="A49E0B4D"/>
    <w:lvl w:ilvl="0" w:tentative="0">
      <w:start w:val="11"/>
      <w:numFmt w:val="decimal"/>
      <w:suff w:val="nothing"/>
      <w:lvlText w:val="（%1）"/>
      <w:lvlJc w:val="left"/>
      <w:rPr>
        <w:rFonts w:cs="Times New Roman"/>
      </w:rPr>
    </w:lvl>
  </w:abstractNum>
  <w:abstractNum w:abstractNumId="3">
    <w:nsid w:val="AE9B8150"/>
    <w:multiLevelType w:val="singleLevel"/>
    <w:tmpl w:val="AE9B8150"/>
    <w:lvl w:ilvl="0" w:tentative="0">
      <w:start w:val="8"/>
      <w:numFmt w:val="decimal"/>
      <w:suff w:val="nothing"/>
      <w:lvlText w:val="%1、"/>
      <w:lvlJc w:val="left"/>
      <w:rPr>
        <w:rFonts w:cs="Times New Roman"/>
      </w:rPr>
    </w:lvl>
  </w:abstractNum>
  <w:abstractNum w:abstractNumId="4">
    <w:nsid w:val="F4E73799"/>
    <w:multiLevelType w:val="singleLevel"/>
    <w:tmpl w:val="F4E73799"/>
    <w:lvl w:ilvl="0" w:tentative="0">
      <w:start w:val="1"/>
      <w:numFmt w:val="decimal"/>
      <w:suff w:val="nothing"/>
      <w:lvlText w:val="%1、"/>
      <w:lvlJc w:val="left"/>
    </w:lvl>
  </w:abstractNum>
  <w:abstractNum w:abstractNumId="5">
    <w:nsid w:val="F9535B03"/>
    <w:multiLevelType w:val="singleLevel"/>
    <w:tmpl w:val="F9535B03"/>
    <w:lvl w:ilvl="0" w:tentative="0">
      <w:start w:val="1"/>
      <w:numFmt w:val="decimal"/>
      <w:suff w:val="nothing"/>
      <w:lvlText w:val="%1、"/>
      <w:lvlJc w:val="left"/>
    </w:lvl>
  </w:abstractNum>
  <w:abstractNum w:abstractNumId="6">
    <w:nsid w:val="0989104A"/>
    <w:multiLevelType w:val="singleLevel"/>
    <w:tmpl w:val="0989104A"/>
    <w:lvl w:ilvl="0" w:tentative="0">
      <w:start w:val="1"/>
      <w:numFmt w:val="decimal"/>
      <w:suff w:val="nothing"/>
      <w:lvlText w:val="%1、"/>
      <w:lvlJc w:val="left"/>
      <w:rPr>
        <w:rFonts w:cs="Times New Roman"/>
      </w:rPr>
    </w:lvl>
  </w:abstractNum>
  <w:abstractNum w:abstractNumId="7">
    <w:nsid w:val="3A72D416"/>
    <w:multiLevelType w:val="singleLevel"/>
    <w:tmpl w:val="3A72D416"/>
    <w:lvl w:ilvl="0" w:tentative="0">
      <w:start w:val="11"/>
      <w:numFmt w:val="chineseCounting"/>
      <w:suff w:val="nothing"/>
      <w:lvlText w:val="%1、"/>
      <w:lvlJc w:val="left"/>
      <w:rPr>
        <w:rFonts w:hint="eastAsia"/>
      </w:rPr>
    </w:lvl>
  </w:abstractNum>
  <w:abstractNum w:abstractNumId="8">
    <w:nsid w:val="4A672404"/>
    <w:multiLevelType w:val="singleLevel"/>
    <w:tmpl w:val="4A672404"/>
    <w:lvl w:ilvl="0" w:tentative="0">
      <w:start w:val="1"/>
      <w:numFmt w:val="decimal"/>
      <w:suff w:val="nothing"/>
      <w:lvlText w:val="（%1）"/>
      <w:lvlJc w:val="left"/>
    </w:lvl>
  </w:abstractNum>
  <w:abstractNum w:abstractNumId="9">
    <w:nsid w:val="60B1E02C"/>
    <w:multiLevelType w:val="singleLevel"/>
    <w:tmpl w:val="60B1E02C"/>
    <w:lvl w:ilvl="0" w:tentative="0">
      <w:start w:val="1"/>
      <w:numFmt w:val="decimal"/>
      <w:suff w:val="nothing"/>
      <w:lvlText w:val="（%1）"/>
      <w:lvlJc w:val="left"/>
      <w:rPr>
        <w:rFonts w:cs="Times New Roman"/>
      </w:rPr>
    </w:lvl>
  </w:abstractNum>
  <w:num w:numId="1">
    <w:abstractNumId w:val="1"/>
  </w:num>
  <w:num w:numId="2">
    <w:abstractNumId w:val="0"/>
  </w:num>
  <w:num w:numId="3">
    <w:abstractNumId w:val="7"/>
  </w:num>
  <w:num w:numId="4">
    <w:abstractNumId w:val="5"/>
  </w:num>
  <w:num w:numId="5">
    <w:abstractNumId w:val="6"/>
  </w:num>
  <w:num w:numId="6">
    <w:abstractNumId w:val="8"/>
  </w:num>
  <w:num w:numId="7">
    <w:abstractNumId w:val="9"/>
  </w:num>
  <w:num w:numId="8">
    <w:abstractNumId w:val="2"/>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0C80"/>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A4"/>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09C2"/>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0C8D"/>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20CE"/>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25C5648"/>
    <w:rsid w:val="03776052"/>
    <w:rsid w:val="038F6FB0"/>
    <w:rsid w:val="03942D1C"/>
    <w:rsid w:val="046C56E0"/>
    <w:rsid w:val="04835BFB"/>
    <w:rsid w:val="05267DD8"/>
    <w:rsid w:val="05B1497B"/>
    <w:rsid w:val="05B5616B"/>
    <w:rsid w:val="05FE6D8C"/>
    <w:rsid w:val="06BD5D53"/>
    <w:rsid w:val="070143BD"/>
    <w:rsid w:val="079E04DA"/>
    <w:rsid w:val="07A665AC"/>
    <w:rsid w:val="081A6E8F"/>
    <w:rsid w:val="08FF6196"/>
    <w:rsid w:val="095C696D"/>
    <w:rsid w:val="0A4B0FDB"/>
    <w:rsid w:val="0A951494"/>
    <w:rsid w:val="0B1C3254"/>
    <w:rsid w:val="0B47625D"/>
    <w:rsid w:val="0CD44DBF"/>
    <w:rsid w:val="0CE85BF3"/>
    <w:rsid w:val="0D754E6B"/>
    <w:rsid w:val="0EF26FA9"/>
    <w:rsid w:val="0F22685D"/>
    <w:rsid w:val="0F480FCC"/>
    <w:rsid w:val="0FE54F0E"/>
    <w:rsid w:val="106F661A"/>
    <w:rsid w:val="10701A7A"/>
    <w:rsid w:val="108319E0"/>
    <w:rsid w:val="1236301D"/>
    <w:rsid w:val="16835EAD"/>
    <w:rsid w:val="17386069"/>
    <w:rsid w:val="173A6F74"/>
    <w:rsid w:val="17606C2D"/>
    <w:rsid w:val="187E14E1"/>
    <w:rsid w:val="188A7DEE"/>
    <w:rsid w:val="18AE1E31"/>
    <w:rsid w:val="18E8113A"/>
    <w:rsid w:val="19000336"/>
    <w:rsid w:val="1A2C19A2"/>
    <w:rsid w:val="1A312D47"/>
    <w:rsid w:val="1BCA7FB7"/>
    <w:rsid w:val="1C7835EA"/>
    <w:rsid w:val="1D875955"/>
    <w:rsid w:val="1DB02215"/>
    <w:rsid w:val="1E774EC8"/>
    <w:rsid w:val="1E7762A2"/>
    <w:rsid w:val="1EDB1FA4"/>
    <w:rsid w:val="1FD83F49"/>
    <w:rsid w:val="202B3F48"/>
    <w:rsid w:val="20321A3E"/>
    <w:rsid w:val="207F77E2"/>
    <w:rsid w:val="2096471A"/>
    <w:rsid w:val="20D05FEF"/>
    <w:rsid w:val="218B22F8"/>
    <w:rsid w:val="22885ACF"/>
    <w:rsid w:val="22CA5373"/>
    <w:rsid w:val="2379772F"/>
    <w:rsid w:val="24AC5014"/>
    <w:rsid w:val="250800DC"/>
    <w:rsid w:val="259C6867"/>
    <w:rsid w:val="25D14C3E"/>
    <w:rsid w:val="2660471A"/>
    <w:rsid w:val="274C0980"/>
    <w:rsid w:val="285E5730"/>
    <w:rsid w:val="289137E3"/>
    <w:rsid w:val="2A672F66"/>
    <w:rsid w:val="2A726815"/>
    <w:rsid w:val="2B2A020C"/>
    <w:rsid w:val="2CF91DC1"/>
    <w:rsid w:val="2D3B7340"/>
    <w:rsid w:val="2E6C4BE3"/>
    <w:rsid w:val="30251060"/>
    <w:rsid w:val="30284BEE"/>
    <w:rsid w:val="305063DA"/>
    <w:rsid w:val="30E0042B"/>
    <w:rsid w:val="31854B08"/>
    <w:rsid w:val="31857D98"/>
    <w:rsid w:val="31C53851"/>
    <w:rsid w:val="324918C0"/>
    <w:rsid w:val="32E14C9D"/>
    <w:rsid w:val="32F8164D"/>
    <w:rsid w:val="333D2CD7"/>
    <w:rsid w:val="33DB2AA5"/>
    <w:rsid w:val="34464807"/>
    <w:rsid w:val="34543BB3"/>
    <w:rsid w:val="348E21FC"/>
    <w:rsid w:val="365C3207"/>
    <w:rsid w:val="3701290B"/>
    <w:rsid w:val="374713AB"/>
    <w:rsid w:val="37A25CB0"/>
    <w:rsid w:val="39FB2D1B"/>
    <w:rsid w:val="3A974A70"/>
    <w:rsid w:val="3A9C78C2"/>
    <w:rsid w:val="3B1D6AD4"/>
    <w:rsid w:val="3B6D1705"/>
    <w:rsid w:val="3C6C65F3"/>
    <w:rsid w:val="3D83497E"/>
    <w:rsid w:val="3F6B480E"/>
    <w:rsid w:val="3FEB7288"/>
    <w:rsid w:val="402E557B"/>
    <w:rsid w:val="40F9320A"/>
    <w:rsid w:val="41DF348F"/>
    <w:rsid w:val="43917411"/>
    <w:rsid w:val="43D10629"/>
    <w:rsid w:val="43DF6729"/>
    <w:rsid w:val="43E96F11"/>
    <w:rsid w:val="43ED673B"/>
    <w:rsid w:val="44B04574"/>
    <w:rsid w:val="44E8312C"/>
    <w:rsid w:val="458902FA"/>
    <w:rsid w:val="46367AC8"/>
    <w:rsid w:val="464B5240"/>
    <w:rsid w:val="46F42B6E"/>
    <w:rsid w:val="47747C52"/>
    <w:rsid w:val="48280864"/>
    <w:rsid w:val="482C707A"/>
    <w:rsid w:val="484F34F6"/>
    <w:rsid w:val="485C58B4"/>
    <w:rsid w:val="48C773D4"/>
    <w:rsid w:val="48E563C1"/>
    <w:rsid w:val="49263A69"/>
    <w:rsid w:val="49E35549"/>
    <w:rsid w:val="4A1E3024"/>
    <w:rsid w:val="4B03696F"/>
    <w:rsid w:val="4BEB687C"/>
    <w:rsid w:val="4BF27AD6"/>
    <w:rsid w:val="4C3B1553"/>
    <w:rsid w:val="4C5B6984"/>
    <w:rsid w:val="4C6B64B3"/>
    <w:rsid w:val="4C7B51D3"/>
    <w:rsid w:val="4D080F43"/>
    <w:rsid w:val="4EA65E4A"/>
    <w:rsid w:val="4F046C4E"/>
    <w:rsid w:val="50084B7D"/>
    <w:rsid w:val="504B1832"/>
    <w:rsid w:val="510B4238"/>
    <w:rsid w:val="52BB667E"/>
    <w:rsid w:val="536F2F57"/>
    <w:rsid w:val="53995DA3"/>
    <w:rsid w:val="540F0F6F"/>
    <w:rsid w:val="549A0845"/>
    <w:rsid w:val="55A4263D"/>
    <w:rsid w:val="55E70731"/>
    <w:rsid w:val="5687084F"/>
    <w:rsid w:val="56CD2C6A"/>
    <w:rsid w:val="56EB6E9E"/>
    <w:rsid w:val="56F95F22"/>
    <w:rsid w:val="57CA78C5"/>
    <w:rsid w:val="5893730A"/>
    <w:rsid w:val="59914AA2"/>
    <w:rsid w:val="5A164CC4"/>
    <w:rsid w:val="5B764883"/>
    <w:rsid w:val="5B7C7825"/>
    <w:rsid w:val="5BE3707C"/>
    <w:rsid w:val="5C270878"/>
    <w:rsid w:val="5C917BB7"/>
    <w:rsid w:val="5CAB7180"/>
    <w:rsid w:val="5CAE0237"/>
    <w:rsid w:val="5CB345C5"/>
    <w:rsid w:val="5D412A95"/>
    <w:rsid w:val="5D4351F0"/>
    <w:rsid w:val="5DAA4A55"/>
    <w:rsid w:val="5DBB7989"/>
    <w:rsid w:val="5DEC3948"/>
    <w:rsid w:val="5F550024"/>
    <w:rsid w:val="5F8017E8"/>
    <w:rsid w:val="5FA16F9B"/>
    <w:rsid w:val="5FE73FF8"/>
    <w:rsid w:val="5FEA51C6"/>
    <w:rsid w:val="5FFD5BB1"/>
    <w:rsid w:val="60D03134"/>
    <w:rsid w:val="611F147D"/>
    <w:rsid w:val="62634EB5"/>
    <w:rsid w:val="62720F73"/>
    <w:rsid w:val="63362AEF"/>
    <w:rsid w:val="634759BC"/>
    <w:rsid w:val="63A25F6F"/>
    <w:rsid w:val="63A75FC8"/>
    <w:rsid w:val="63C27CAF"/>
    <w:rsid w:val="63F269F3"/>
    <w:rsid w:val="64BF3C20"/>
    <w:rsid w:val="64C00E68"/>
    <w:rsid w:val="64D90751"/>
    <w:rsid w:val="64D90D28"/>
    <w:rsid w:val="66367C9B"/>
    <w:rsid w:val="669E51E5"/>
    <w:rsid w:val="671310DD"/>
    <w:rsid w:val="672B67C5"/>
    <w:rsid w:val="67567E5D"/>
    <w:rsid w:val="67B34267"/>
    <w:rsid w:val="67D37FBF"/>
    <w:rsid w:val="68384241"/>
    <w:rsid w:val="695B7975"/>
    <w:rsid w:val="699A45B4"/>
    <w:rsid w:val="6A930B3C"/>
    <w:rsid w:val="6B6E7015"/>
    <w:rsid w:val="6B882E74"/>
    <w:rsid w:val="6BFA7C95"/>
    <w:rsid w:val="6C300971"/>
    <w:rsid w:val="6C6001C8"/>
    <w:rsid w:val="6D401DE3"/>
    <w:rsid w:val="6E8000CE"/>
    <w:rsid w:val="6F9D6EA6"/>
    <w:rsid w:val="704A2534"/>
    <w:rsid w:val="70840BE4"/>
    <w:rsid w:val="70EF633D"/>
    <w:rsid w:val="7175764B"/>
    <w:rsid w:val="71E628B4"/>
    <w:rsid w:val="71FB18A4"/>
    <w:rsid w:val="725C46BB"/>
    <w:rsid w:val="729B2AB5"/>
    <w:rsid w:val="736E4479"/>
    <w:rsid w:val="73700A43"/>
    <w:rsid w:val="74780329"/>
    <w:rsid w:val="74C70120"/>
    <w:rsid w:val="751F1063"/>
    <w:rsid w:val="75E6364B"/>
    <w:rsid w:val="762D6E52"/>
    <w:rsid w:val="76E974BB"/>
    <w:rsid w:val="78993FD2"/>
    <w:rsid w:val="79051CEA"/>
    <w:rsid w:val="79182B3F"/>
    <w:rsid w:val="793B0B72"/>
    <w:rsid w:val="7943591B"/>
    <w:rsid w:val="79EF39D3"/>
    <w:rsid w:val="7A3F3885"/>
    <w:rsid w:val="7A590157"/>
    <w:rsid w:val="7A925E2A"/>
    <w:rsid w:val="7C057F0D"/>
    <w:rsid w:val="7C8103FD"/>
    <w:rsid w:val="7CB5606D"/>
    <w:rsid w:val="7DB5433B"/>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customStyle="1"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1054</Words>
  <Characters>6009</Characters>
  <Lines>50</Lines>
  <Paragraphs>14</Paragraphs>
  <TotalTime>0</TotalTime>
  <ScaleCrop>false</ScaleCrop>
  <LinksUpToDate>false</LinksUpToDate>
  <CharactersWithSpaces>7049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2020-03-31T07:05:00Z</cp:lastPrinted>
  <dcterms:modified xsi:type="dcterms:W3CDTF">2020-04-07T08:18:39Z</dcterms:modified>
  <dc:title>公房租赁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