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ind w:left="0" w:leftChars="0" w:firstLine="0" w:firstLineChars="0"/>
        <w:rPr>
          <w:rFonts w:hint="eastAsia"/>
          <w:lang w:val="en-US" w:eastAsia="zh-CN"/>
        </w:rPr>
      </w:pPr>
    </w:p>
    <w:p>
      <w:pPr>
        <w:pStyle w:val="16"/>
        <w:jc w:val="center"/>
        <w:rPr>
          <w:rFonts w:hint="eastAsia" w:ascii="宋体" w:hAnsi="宋体"/>
          <w:b/>
          <w:bCs/>
          <w:color w:val="auto"/>
          <w:sz w:val="52"/>
          <w:szCs w:val="52"/>
        </w:rPr>
      </w:pPr>
    </w:p>
    <w:p>
      <w:pPr>
        <w:pStyle w:val="16"/>
        <w:jc w:val="center"/>
        <w:rPr>
          <w:rFonts w:hint="eastAsia" w:ascii="宋体" w:hAnsi="宋体" w:eastAsia="宋体" w:cs="宋体"/>
          <w:b/>
          <w:bCs/>
          <w:color w:val="auto"/>
          <w:sz w:val="48"/>
          <w:szCs w:val="48"/>
        </w:rPr>
      </w:pPr>
      <w:r>
        <w:rPr>
          <w:rFonts w:hint="eastAsia" w:ascii="宋体" w:hAnsi="宋体"/>
          <w:b/>
          <w:bCs/>
          <w:color w:val="auto"/>
          <w:sz w:val="52"/>
          <w:szCs w:val="52"/>
          <w:lang w:val="en-US" w:eastAsia="zh-CN"/>
        </w:rPr>
        <w:t>集团</w:t>
      </w:r>
      <w:r>
        <w:rPr>
          <w:rFonts w:hint="eastAsia" w:ascii="宋体" w:hAnsi="宋体"/>
          <w:b/>
          <w:bCs/>
          <w:color w:val="auto"/>
          <w:sz w:val="52"/>
          <w:szCs w:val="52"/>
        </w:rPr>
        <w:t>采购</w:t>
      </w:r>
      <w:r>
        <w:rPr>
          <w:rFonts w:hint="eastAsia" w:ascii="宋体" w:hAnsi="宋体"/>
          <w:b/>
          <w:bCs/>
          <w:color w:val="auto"/>
          <w:sz w:val="52"/>
          <w:szCs w:val="52"/>
          <w:lang w:eastAsia="zh-CN"/>
        </w:rPr>
        <w:t>货物询价</w:t>
      </w:r>
      <w:r>
        <w:rPr>
          <w:rFonts w:hint="eastAsia" w:ascii="宋体" w:hAnsi="宋体"/>
          <w:b/>
          <w:bCs/>
          <w:color w:val="auto"/>
          <w:sz w:val="52"/>
          <w:szCs w:val="52"/>
        </w:rPr>
        <w:t>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2"/>
        <w:jc w:val="center"/>
        <w:rPr>
          <w:rFonts w:hint="eastAsia" w:ascii="宋体" w:hAnsi="等线" w:eastAsia="宋体" w:cs="Times New Roman"/>
          <w:b/>
          <w:bCs/>
          <w:color w:val="auto"/>
          <w:spacing w:val="20"/>
          <w:kern w:val="0"/>
          <w:sz w:val="32"/>
          <w:szCs w:val="32"/>
        </w:rPr>
      </w:pPr>
    </w:p>
    <w:p>
      <w:pPr>
        <w:pStyle w:val="2"/>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r>
        <w:rPr>
          <w:rFonts w:hint="eastAsia" w:ascii="宋体" w:hAnsi="等线" w:eastAsia="宋体" w:cs="Times New Roman"/>
          <w:b/>
          <w:bCs/>
          <w:color w:val="auto"/>
          <w:spacing w:val="2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20"/>
          <w:kern w:val="0"/>
          <w:sz w:val="32"/>
          <w:szCs w:val="32"/>
          <w:lang w:eastAsia="zh-CN"/>
        </w:rPr>
        <w:t>DBSCG-2020-012</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08"/>
          <w:kern w:val="0"/>
          <w:sz w:val="32"/>
          <w:szCs w:val="32"/>
          <w:u w:val="none"/>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cs="宋体"/>
          <w:b/>
          <w:color w:val="auto"/>
          <w:spacing w:val="0"/>
          <w:kern w:val="0"/>
          <w:sz w:val="32"/>
          <w:szCs w:val="3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宋体" w:cs="宋体"/>
          <w:b/>
          <w:color w:val="auto"/>
          <w:spacing w:val="17"/>
          <w:kern w:val="0"/>
          <w:sz w:val="32"/>
          <w:szCs w:val="32"/>
          <w:u w:val="none"/>
          <w:lang w:val="en-US" w:eastAsia="zh-CN"/>
        </w:rPr>
      </w:pPr>
      <w:r>
        <w:rPr>
          <w:rFonts w:hint="eastAsia" w:ascii="宋体" w:hAnsi="宋体" w:cs="宋体"/>
          <w:b/>
          <w:color w:val="auto"/>
          <w:spacing w:val="130"/>
          <w:kern w:val="0"/>
          <w:sz w:val="32"/>
          <w:szCs w:val="32"/>
          <w:lang w:val="en-US" w:eastAsia="zh-CN"/>
        </w:rPr>
        <w:t xml:space="preserve">  </w:t>
      </w:r>
      <w:r>
        <w:rPr>
          <w:rFonts w:hint="eastAsia" w:ascii="宋体" w:hAnsi="宋体" w:cs="宋体"/>
          <w:b/>
          <w:color w:val="auto"/>
          <w:spacing w:val="51"/>
          <w:kern w:val="0"/>
          <w:sz w:val="32"/>
          <w:szCs w:val="32"/>
          <w:lang w:eastAsia="zh-CN"/>
        </w:rPr>
        <w:t>采购单位</w:t>
      </w:r>
      <w:r>
        <w:rPr>
          <w:rFonts w:hint="eastAsia" w:ascii="宋体" w:hAnsi="宋体" w:cs="宋体"/>
          <w:b/>
          <w:color w:val="auto"/>
          <w:spacing w:val="51"/>
          <w:kern w:val="0"/>
          <w:sz w:val="32"/>
          <w:szCs w:val="32"/>
          <w:lang w:val="en-US" w:eastAsia="zh-CN"/>
        </w:rPr>
        <w:t>:安徽筑圣建设工程有限公司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cs="宋体"/>
          <w:b/>
          <w:color w:val="auto"/>
          <w:spacing w:val="34"/>
          <w:kern w:val="0"/>
          <w:sz w:val="32"/>
          <w:szCs w:val="32"/>
          <w:u w:val="none"/>
          <w:lang w:eastAsia="zh-CN"/>
        </w:rPr>
      </w:pPr>
      <w:r>
        <w:rPr>
          <w:rFonts w:hint="eastAsia" w:ascii="宋体" w:hAnsi="宋体" w:cs="宋体"/>
          <w:b/>
          <w:color w:val="auto"/>
          <w:spacing w:val="34"/>
          <w:kern w:val="0"/>
          <w:sz w:val="32"/>
          <w:szCs w:val="32"/>
          <w:lang w:val="en-US" w:eastAsia="zh-CN"/>
        </w:rPr>
        <w:t xml:space="preserve">    </w:t>
      </w:r>
      <w:r>
        <w:rPr>
          <w:rFonts w:hint="eastAsia" w:ascii="宋体" w:hAnsi="宋体" w:cs="宋体"/>
          <w:b/>
          <w:color w:val="auto"/>
          <w:spacing w:val="34"/>
          <w:kern w:val="0"/>
          <w:sz w:val="32"/>
          <w:szCs w:val="32"/>
          <w:lang w:eastAsia="zh-CN"/>
        </w:rPr>
        <w:t>代理机构</w:t>
      </w:r>
      <w:r>
        <w:rPr>
          <w:rFonts w:hint="eastAsia" w:ascii="宋体" w:hAnsi="宋体" w:eastAsia="宋体" w:cs="宋体"/>
          <w:b/>
          <w:color w:val="auto"/>
          <w:spacing w:val="34"/>
          <w:kern w:val="0"/>
          <w:sz w:val="32"/>
          <w:szCs w:val="32"/>
        </w:rPr>
        <w:t>：</w:t>
      </w:r>
      <w:r>
        <w:rPr>
          <w:rFonts w:hint="eastAsia" w:ascii="宋体" w:hAnsi="宋体" w:cs="宋体"/>
          <w:b/>
          <w:color w:val="auto"/>
          <w:spacing w:val="34"/>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76"/>
          <w:kern w:val="0"/>
          <w:sz w:val="32"/>
          <w:szCs w:val="32"/>
          <w:u w:val="none"/>
        </w:rPr>
      </w:pPr>
      <w:r>
        <w:rPr>
          <w:rFonts w:hint="eastAsia" w:ascii="宋体" w:hAnsi="宋体" w:cs="宋体"/>
          <w:b/>
          <w:color w:val="auto"/>
          <w:spacing w:val="198"/>
          <w:kern w:val="0"/>
          <w:sz w:val="32"/>
          <w:szCs w:val="32"/>
          <w:lang w:val="en-US" w:eastAsia="zh-CN"/>
        </w:rPr>
        <w:t xml:space="preserve">  </w:t>
      </w:r>
      <w:r>
        <w:rPr>
          <w:rFonts w:hint="eastAsia" w:ascii="宋体" w:hAnsi="宋体" w:eastAsia="宋体" w:cs="宋体"/>
          <w:b/>
          <w:color w:val="auto"/>
          <w:spacing w:val="164"/>
          <w:kern w:val="0"/>
          <w:sz w:val="32"/>
          <w:szCs w:val="32"/>
        </w:rPr>
        <w:t>采购时间：</w:t>
      </w:r>
      <w:r>
        <w:rPr>
          <w:rFonts w:hint="eastAsia" w:ascii="宋体" w:hAnsi="宋体" w:eastAsia="宋体" w:cs="宋体"/>
          <w:b/>
          <w:color w:val="auto"/>
          <w:spacing w:val="164"/>
          <w:kern w:val="0"/>
          <w:sz w:val="32"/>
          <w:szCs w:val="32"/>
          <w:u w:val="none"/>
        </w:rPr>
        <w:t>二0</w:t>
      </w:r>
      <w:r>
        <w:rPr>
          <w:rFonts w:hint="eastAsia" w:ascii="宋体" w:hAnsi="宋体" w:cs="宋体"/>
          <w:b/>
          <w:color w:val="auto"/>
          <w:spacing w:val="164"/>
          <w:kern w:val="0"/>
          <w:sz w:val="32"/>
          <w:szCs w:val="32"/>
          <w:u w:val="none"/>
          <w:lang w:val="en-US" w:eastAsia="zh-CN"/>
        </w:rPr>
        <w:t>二0</w:t>
      </w:r>
      <w:r>
        <w:rPr>
          <w:rFonts w:hint="eastAsia" w:ascii="宋体" w:hAnsi="宋体" w:eastAsia="宋体" w:cs="宋体"/>
          <w:b/>
          <w:color w:val="auto"/>
          <w:spacing w:val="164"/>
          <w:kern w:val="0"/>
          <w:sz w:val="32"/>
          <w:szCs w:val="32"/>
          <w:u w:val="none"/>
        </w:rPr>
        <w:t>年</w:t>
      </w:r>
      <w:r>
        <w:rPr>
          <w:rFonts w:hint="eastAsia" w:ascii="宋体" w:hAnsi="宋体" w:cs="宋体"/>
          <w:b/>
          <w:color w:val="auto"/>
          <w:spacing w:val="164"/>
          <w:kern w:val="0"/>
          <w:sz w:val="32"/>
          <w:szCs w:val="32"/>
          <w:u w:val="none"/>
          <w:lang w:val="en-US" w:eastAsia="zh-CN"/>
        </w:rPr>
        <w:t>三</w:t>
      </w:r>
      <w:r>
        <w:rPr>
          <w:rFonts w:hint="eastAsia" w:ascii="宋体" w:hAnsi="宋体" w:eastAsia="宋体" w:cs="宋体"/>
          <w:b/>
          <w:color w:val="auto"/>
          <w:spacing w:val="164"/>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bookmarkStart w:id="0" w:name="_Toc11428_WPSOffice_Type1"/>
      <w:bookmarkStart w:id="1" w:name="_Toc363199264"/>
      <w:bookmarkStart w:id="2" w:name="_Toc216158623"/>
    </w:p>
    <w:p>
      <w:pPr>
        <w:pStyle w:val="16"/>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2"/>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2"/>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2"/>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1"/>
        </w:numPr>
        <w:tabs>
          <w:tab w:val="left" w:pos="420"/>
        </w:tabs>
        <w:kinsoku/>
        <w:wordWrap/>
        <w:overflowPunct/>
        <w:topLinePunct w:val="0"/>
        <w:autoSpaceDE/>
        <w:autoSpaceDN/>
        <w:bidi w:val="0"/>
        <w:adjustRightInd w:val="0"/>
        <w:snapToGrid w:val="0"/>
        <w:spacing w:line="560" w:lineRule="exact"/>
        <w:ind w:left="398" w:leftChars="0" w:right="0" w:rightChars="0" w:firstLine="0" w:firstLine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DBSCG-2020-012安徽筑圣建设工程有限公司业务保障用车</w:t>
      </w:r>
    </w:p>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hint="eastAsia" w:ascii="宋体" w:hAnsi="宋体" w:cs="宋体"/>
          <w:b/>
          <w:bCs/>
          <w:color w:val="auto"/>
          <w:kern w:val="0"/>
          <w:sz w:val="30"/>
          <w:szCs w:val="30"/>
          <w:lang w:val="en-US" w:eastAsia="zh-CN" w:bidi="ar-SA"/>
        </w:rPr>
        <w:t>采购项目</w:t>
      </w:r>
      <w:r>
        <w:rPr>
          <w:rFonts w:hint="eastAsia" w:ascii="宋体" w:hAnsi="宋体" w:eastAsia="宋体" w:cs="宋体"/>
          <w:b/>
          <w:bCs/>
          <w:color w:val="auto"/>
          <w:kern w:val="0"/>
          <w:sz w:val="30"/>
          <w:szCs w:val="30"/>
          <w:lang w:val="en-US" w:eastAsia="zh-CN" w:bidi="ar-SA"/>
        </w:rPr>
        <w:t>询价公告</w:t>
      </w:r>
      <w:bookmarkEnd w:id="6"/>
    </w:p>
    <w:p>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DBSCG-2020-012安徽筑圣建设工程有限公司业务保障用车采购项目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安徽筑圣建设工程有限公司申请</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安徽筑圣建设工程有限公司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安徽筑圣建设工程有限公司业务保障用车采购项目</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安徽筑圣建设工程有限公司业务保障用车采购项目</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DBSCG-2020-012</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15.68万元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7、最高限价：15.68万元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olor w:val="000000"/>
          <w:sz w:val="21"/>
          <w:szCs w:val="21"/>
          <w:lang w:val="en-US" w:eastAsia="zh-CN"/>
        </w:rPr>
      </w:pPr>
      <w:r>
        <w:rPr>
          <w:rFonts w:hint="eastAsia" w:ascii="宋体" w:hAnsi="宋体"/>
          <w:color w:val="000000"/>
          <w:sz w:val="21"/>
          <w:szCs w:val="21"/>
          <w:lang w:val="en-US" w:eastAsia="zh-CN"/>
        </w:rPr>
        <w:t>9、项目概况：业务保障用车一辆，T70国六皮卡（极光银）。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1、参照《</w:t>
      </w:r>
      <w:r>
        <w:rPr>
          <w:rFonts w:hint="eastAsia" w:ascii="宋体" w:hAnsi="宋体" w:cs="宋体"/>
          <w:i w:val="0"/>
          <w:caps w:val="0"/>
          <w:color w:val="auto"/>
          <w:spacing w:val="0"/>
          <w:sz w:val="21"/>
          <w:szCs w:val="21"/>
          <w:shd w:val="clear" w:color="auto" w:fill="FFFFFF"/>
          <w:lang w:val="en-US" w:eastAsia="zh-CN"/>
        </w:rPr>
        <w:t>中华人民共和国</w:t>
      </w:r>
      <w:r>
        <w:rPr>
          <w:rFonts w:hint="eastAsia" w:ascii="宋体" w:hAnsi="宋体" w:eastAsia="宋体" w:cs="宋体"/>
          <w:i w:val="0"/>
          <w:caps w:val="0"/>
          <w:color w:val="auto"/>
          <w:spacing w:val="0"/>
          <w:sz w:val="21"/>
          <w:szCs w:val="21"/>
          <w:shd w:val="clear" w:color="auto" w:fill="FFFFFF"/>
          <w:lang w:val="en-US" w:eastAsia="zh-CN"/>
        </w:rPr>
        <w:t>政府采购法》第二十二条要求；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2、供应商具有车辆经营许可证或车辆代销合同；</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3、如为代理商投标，则供应商应出具所投产品制造厂家售后服务承诺书；</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4、具有本次采购货物的供货及售后服务能力；</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5、本项目不接受联合体参与投标；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6、供应商存在以下不良信用记录情形之一的，不得推荐为中标候选供应商，不得确定为中标供应商（仅以下述渠道查询结果为准，其他网站无效）：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中国政府采购官网（www.ccgp.gov.cn）。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4月1日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4月7日9时00分。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）中自行下载本项目采购需求文件，并联系</w:t>
      </w:r>
      <w:r>
        <w:rPr>
          <w:rFonts w:hint="eastAsia" w:ascii="宋体" w:hAnsi="宋体" w:eastAsia="宋体" w:cs="宋体"/>
          <w:i w:val="0"/>
          <w:caps w:val="0"/>
          <w:color w:val="auto"/>
          <w:spacing w:val="0"/>
          <w:sz w:val="21"/>
          <w:szCs w:val="21"/>
          <w:shd w:val="clear" w:color="auto" w:fill="FFFFFF"/>
          <w:lang w:eastAsia="zh-CN"/>
        </w:rPr>
        <w:t>本</w:t>
      </w:r>
      <w:r>
        <w:rPr>
          <w:rFonts w:hint="eastAsia" w:ascii="宋体" w:hAnsi="宋体" w:eastAsia="宋体" w:cs="宋体"/>
          <w:i w:val="0"/>
          <w:caps w:val="0"/>
          <w:color w:val="auto"/>
          <w:spacing w:val="0"/>
          <w:sz w:val="21"/>
          <w:szCs w:val="21"/>
          <w:shd w:val="clear" w:color="auto" w:fill="FFFFFF"/>
        </w:rPr>
        <w:t>公司招标</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部</w:t>
      </w:r>
      <w:r>
        <w:rPr>
          <w:rFonts w:hint="eastAsia" w:ascii="宋体" w:hAnsi="宋体" w:cs="宋体"/>
          <w:i w:val="0"/>
          <w:caps w:val="0"/>
          <w:color w:val="auto"/>
          <w:spacing w:val="0"/>
          <w:sz w:val="21"/>
          <w:szCs w:val="21"/>
          <w:shd w:val="clear" w:color="auto" w:fill="FFFFFF"/>
          <w:lang w:eastAsia="zh-CN"/>
        </w:rPr>
        <w:t>获</w:t>
      </w:r>
      <w:r>
        <w:rPr>
          <w:rFonts w:hint="eastAsia" w:ascii="宋体" w:hAnsi="宋体" w:eastAsia="宋体" w:cs="宋体"/>
          <w:i w:val="0"/>
          <w:caps w:val="0"/>
          <w:color w:val="auto"/>
          <w:spacing w:val="0"/>
          <w:sz w:val="21"/>
          <w:szCs w:val="21"/>
          <w:shd w:val="clear" w:color="auto" w:fill="FFFFFF"/>
        </w:rPr>
        <w:t>取本项目询价文件。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4</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7</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9</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何先生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18056400558</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w:t>
      </w:r>
      <w:r>
        <w:rPr>
          <w:rFonts w:hint="eastAsia" w:ascii="宋体" w:hAnsi="宋体" w:cs="宋体"/>
          <w:i w:val="0"/>
          <w:caps w:val="0"/>
          <w:color w:val="auto"/>
          <w:spacing w:val="0"/>
          <w:sz w:val="21"/>
          <w:szCs w:val="21"/>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20033，15305645303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三</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监督管理</w:t>
      </w:r>
      <w:r>
        <w:rPr>
          <w:rFonts w:hint="eastAsia" w:ascii="宋体" w:hAnsi="宋体" w:cs="宋体"/>
          <w:i w:val="0"/>
          <w:caps w:val="0"/>
          <w:color w:val="auto"/>
          <w:spacing w:val="0"/>
          <w:sz w:val="21"/>
          <w:szCs w:val="21"/>
          <w:shd w:val="clear" w:color="auto" w:fill="FFFFFF"/>
          <w:lang w:val="en-US" w:eastAsia="zh-CN"/>
        </w:rPr>
        <w:t>部门</w:t>
      </w:r>
      <w:r>
        <w:rPr>
          <w:rFonts w:hint="eastAsia" w:ascii="宋体" w:hAnsi="宋体" w:eastAsia="宋体" w:cs="宋体"/>
          <w:i w:val="0"/>
          <w:caps w:val="0"/>
          <w:color w:val="auto"/>
          <w:spacing w:val="0"/>
          <w:sz w:val="21"/>
          <w:szCs w:val="21"/>
          <w:shd w:val="clear" w:color="auto" w:fill="FFFFFF"/>
        </w:rPr>
        <w:t>：安徽大别山国投集团监察室</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址：霍山县经济开发区高桥湾路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联系人：任主任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电  话：0564-5020180</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贰仟</w:t>
      </w:r>
      <w:r>
        <w:rPr>
          <w:rFonts w:hint="eastAsia" w:ascii="宋体" w:hAnsi="宋体" w:cs="宋体"/>
          <w:i w:val="0"/>
          <w:caps w:val="0"/>
          <w:color w:val="auto"/>
          <w:spacing w:val="0"/>
          <w:sz w:val="21"/>
          <w:szCs w:val="21"/>
          <w:shd w:val="clear" w:color="auto" w:fill="FFFFFF"/>
          <w:lang w:val="zh-CN" w:eastAsia="zh-CN"/>
        </w:rPr>
        <w:t>元整</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r>
        <w:rPr>
          <w:rFonts w:hint="eastAsia" w:ascii="宋体" w:hAnsi="宋体" w:cs="宋体"/>
          <w:i w:val="0"/>
          <w:caps w:val="0"/>
          <w:color w:val="auto"/>
          <w:spacing w:val="0"/>
          <w:sz w:val="21"/>
          <w:szCs w:val="21"/>
          <w:shd w:val="clear" w:color="auto" w:fill="FFFFFF"/>
          <w:lang w:val="zh-CN" w:eastAsia="zh-CN"/>
        </w:rPr>
        <w:t xml:space="preserve">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4、汇出账户要求：应为投标单位基本账户。</w:t>
      </w:r>
      <w:r>
        <w:rPr>
          <w:rFonts w:hint="eastAsia" w:ascii="宋体" w:hAnsi="宋体" w:cs="宋体"/>
          <w:b/>
          <w:bCs/>
          <w:i w:val="0"/>
          <w:caps w:val="0"/>
          <w:color w:val="auto"/>
          <w:spacing w:val="0"/>
          <w:sz w:val="21"/>
          <w:szCs w:val="21"/>
          <w:shd w:val="clear" w:color="auto" w:fill="FFFFFF"/>
          <w:lang w:val="en-US" w:eastAsia="zh-CN"/>
        </w:rPr>
        <w:t>投标保证金须从投标单位基本帐户转出，到账时间为投标截止时间前。</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4月1日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3"/>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何先生</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18056400558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w:t>
            </w:r>
            <w:r>
              <w:rPr>
                <w:rFonts w:hint="eastAsia" w:ascii="宋体" w:hAnsi="宋体" w:cs="宋体"/>
                <w:i w:val="0"/>
                <w:caps w:val="0"/>
                <w:color w:val="auto"/>
                <w:spacing w:val="0"/>
                <w:sz w:val="21"/>
                <w:szCs w:val="21"/>
                <w:highlight w:val="none"/>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4"/>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安徽筑圣建设工程有限公司业务保障用车采购项目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24"/>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2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壹拾伍万陆仟捌佰</w:t>
            </w:r>
            <w:r>
              <w:rPr>
                <w:rFonts w:hint="eastAsia" w:cs="宋体"/>
                <w:b/>
                <w:bCs/>
                <w:color w:val="auto"/>
                <w:sz w:val="21"/>
                <w:szCs w:val="21"/>
                <w:highlight w:val="none"/>
                <w:u w:val="single"/>
                <w:lang w:eastAsia="zh-CN"/>
              </w:rPr>
              <w:t>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val="en-US" w:eastAsia="zh-CN"/>
              </w:rPr>
              <w:t>156800.00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 xml:space="preserve"> 60</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 w:val="24"/>
                <w:szCs w:val="24"/>
              </w:rPr>
              <w:t>付款方式：</w:t>
            </w:r>
            <w:r>
              <w:rPr>
                <w:rFonts w:hint="eastAsia" w:ascii="宋体" w:hAnsi="宋体" w:cs="宋体"/>
                <w:color w:val="auto"/>
                <w:sz w:val="24"/>
                <w:szCs w:val="24"/>
                <w:lang w:val="en-US" w:eastAsia="zh-CN"/>
              </w:rPr>
              <w:t>经验收合格，上牌后，一次性付清。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eastAsia="zh-CN"/>
              </w:rPr>
              <w:t>安徽筑圣建设工程有限公司</w:t>
            </w:r>
            <w:r>
              <w:rPr>
                <w:rFonts w:hint="eastAsia" w:ascii="宋体" w:hAnsi="宋体" w:eastAsia="宋体" w:cs="宋体"/>
                <w:b w:val="0"/>
                <w:bCs w:val="0"/>
                <w:color w:val="auto"/>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中标之日起25天内</w:t>
            </w:r>
            <w:r>
              <w:rPr>
                <w:rFonts w:hint="eastAsia" w:ascii="宋体" w:hAnsi="宋体" w:cs="宋体"/>
                <w:b w:val="0"/>
                <w:bCs w:val="0"/>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b/>
                <w:bCs/>
                <w:color w:val="auto"/>
                <w:sz w:val="24"/>
                <w:szCs w:val="24"/>
                <w:lang w:val="zh-CN"/>
              </w:rPr>
              <w:t>验收合格之日起</w:t>
            </w:r>
            <w:r>
              <w:rPr>
                <w:rFonts w:hint="eastAsia" w:ascii="宋体" w:hAnsi="宋体"/>
                <w:b/>
                <w:bCs/>
                <w:i w:val="0"/>
                <w:iCs w:val="0"/>
                <w:color w:val="auto"/>
                <w:sz w:val="24"/>
                <w:szCs w:val="24"/>
                <w:u w:val="none"/>
                <w:lang w:val="en-US" w:eastAsia="zh-CN"/>
              </w:rPr>
              <w:t>3</w:t>
            </w:r>
            <w:r>
              <w:rPr>
                <w:rFonts w:hint="eastAsia" w:ascii="宋体" w:hAnsi="宋体"/>
                <w:b/>
                <w:bCs/>
                <w:i w:val="0"/>
                <w:iCs w:val="0"/>
                <w:color w:val="auto"/>
                <w:sz w:val="24"/>
                <w:szCs w:val="24"/>
                <w:u w:val="none"/>
                <w:lang w:val="zh-CN"/>
              </w:rPr>
              <w:t>年</w:t>
            </w:r>
            <w:r>
              <w:rPr>
                <w:rFonts w:hint="eastAsia" w:ascii="宋体" w:hAnsi="宋体"/>
                <w:b/>
                <w:bCs/>
                <w:color w:val="auto"/>
                <w:sz w:val="24"/>
                <w:szCs w:val="24"/>
                <w:lang w:val="zh-CN"/>
              </w:rPr>
              <w:t>或</w:t>
            </w:r>
            <w:r>
              <w:rPr>
                <w:rFonts w:hint="eastAsia" w:ascii="宋体" w:hAnsi="宋体"/>
                <w:b/>
                <w:bCs/>
                <w:color w:val="auto"/>
                <w:sz w:val="24"/>
                <w:szCs w:val="24"/>
                <w:lang w:val="en-US" w:eastAsia="zh-CN"/>
              </w:rPr>
              <w:t>10万公里</w:t>
            </w:r>
            <w:r>
              <w:rPr>
                <w:rFonts w:hint="eastAsia" w:ascii="宋体" w:hAnsi="宋体"/>
                <w:b/>
                <w:bCs/>
                <w:color w:val="auto"/>
                <w:sz w:val="24"/>
                <w:szCs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w:t>
            </w:r>
            <w:r>
              <w:rPr>
                <w:rFonts w:hint="eastAsia" w:ascii="宋体" w:hAnsi="宋体" w:cs="宋体"/>
                <w:b/>
                <w:color w:val="auto"/>
                <w:sz w:val="21"/>
                <w:szCs w:val="21"/>
                <w:highlight w:val="none"/>
                <w:u w:val="single"/>
                <w:lang w:val="en-US" w:eastAsia="zh-CN"/>
              </w:rPr>
              <w:t>20</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4月7日9时00</w:t>
            </w:r>
            <w:r>
              <w:rPr>
                <w:rFonts w:hint="eastAsia" w:ascii="宋体" w:hAnsi="宋体" w:cs="宋体"/>
                <w:b/>
                <w:color w:val="auto"/>
                <w:sz w:val="21"/>
                <w:szCs w:val="21"/>
                <w:highlight w:val="none"/>
                <w:u w:val="none"/>
                <w:lang w:val="en-US"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，概不接受。同时在投标截止时间前,供应商到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1"/>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rPr>
                <w:rFonts w:ascii="宋体" w:hAnsi="宋体" w:cs="宋体"/>
                <w:bCs/>
                <w:color w:val="000000" w:themeColor="text1"/>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 xml:space="preserve">1、保证金允许方式：银行转账 </w:t>
            </w:r>
          </w:p>
          <w:p>
            <w:pPr>
              <w:adjustRightInd w:val="0"/>
              <w:snapToGrid w:val="0"/>
              <w:spacing w:line="320" w:lineRule="exact"/>
              <w:rPr>
                <w:rFonts w:ascii="宋体" w:hAnsi="宋体" w:cs="宋体"/>
                <w:b w:val="0"/>
                <w:bCs/>
                <w:color w:val="000000" w:themeColor="text1"/>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2、保证金金额为人民币：</w:t>
            </w:r>
            <w:r>
              <w:rPr>
                <w:rFonts w:hint="eastAsia" w:ascii="宋体" w:hAnsi="宋体" w:cs="宋体"/>
                <w:bCs/>
                <w:color w:val="000000" w:themeColor="text1"/>
                <w:szCs w:val="21"/>
                <w:highlight w:val="none"/>
                <w:lang w:val="en-US" w:eastAsia="zh-CN"/>
                <w14:textFill>
                  <w14:solidFill>
                    <w14:schemeClr w14:val="tx1"/>
                  </w14:solidFill>
                </w14:textFill>
              </w:rPr>
              <w:t>贰仟</w:t>
            </w:r>
            <w:r>
              <w:rPr>
                <w:rFonts w:hint="eastAsia" w:ascii="宋体" w:hAnsi="宋体" w:cs="宋体"/>
                <w:b w:val="0"/>
                <w:bCs/>
                <w:color w:val="000000" w:themeColor="text1"/>
                <w:szCs w:val="21"/>
                <w:highlight w:val="none"/>
                <w:lang w:val="zh-CN"/>
                <w14:textFill>
                  <w14:solidFill>
                    <w14:schemeClr w14:val="tx1"/>
                  </w14:solidFill>
                </w14:textFill>
              </w:rPr>
              <w:t>元整</w:t>
            </w:r>
          </w:p>
          <w:p>
            <w:pPr>
              <w:adjustRightInd w:val="0"/>
              <w:snapToGrid w:val="0"/>
              <w:spacing w:line="320" w:lineRule="exact"/>
              <w:jc w:val="left"/>
              <w:rPr>
                <w:rFonts w:hint="eastAsia" w:ascii="宋体" w:hAnsi="宋体" w:eastAsia="宋体" w:cs="宋体"/>
                <w:color w:val="000000" w:themeColor="text1"/>
                <w:kern w:val="0"/>
                <w:szCs w:val="21"/>
                <w:highlight w:val="none"/>
                <w:lang w:val="zh-CN"/>
                <w14:textFill>
                  <w14:solidFill>
                    <w14:schemeClr w14:val="tx1"/>
                  </w14:solidFill>
                </w14:textFill>
              </w:rPr>
            </w:pPr>
            <w:r>
              <w:rPr>
                <w:rFonts w:hint="eastAsia" w:ascii="宋体" w:hAnsi="宋体" w:cs="宋体"/>
                <w:bCs/>
                <w:color w:val="000000" w:themeColor="text1"/>
                <w:szCs w:val="21"/>
                <w:highlight w:val="none"/>
                <w:lang w:val="zh-CN"/>
                <w14:textFill>
                  <w14:solidFill>
                    <w14:schemeClr w14:val="tx1"/>
                  </w14:solidFill>
                </w14:textFill>
              </w:rPr>
              <w:t>3、</w:t>
            </w:r>
            <w:r>
              <w:rPr>
                <w:rFonts w:hint="eastAsia" w:ascii="宋体" w:hAnsi="宋体" w:eastAsia="宋体" w:cs="宋体"/>
                <w:bCs/>
                <w:color w:val="000000" w:themeColor="text1"/>
                <w:szCs w:val="21"/>
                <w:highlight w:val="none"/>
                <w:lang w:val="zh-CN"/>
                <w14:textFill>
                  <w14:solidFill>
                    <w14:schemeClr w14:val="tx1"/>
                  </w14:solidFill>
                </w14:textFill>
              </w:rPr>
              <w:t>汇入账户名称：</w:t>
            </w:r>
            <w:r>
              <w:rPr>
                <w:rFonts w:hint="eastAsia" w:ascii="宋体" w:hAnsi="宋体" w:eastAsia="宋体" w:cs="宋体"/>
                <w:color w:val="000000" w:themeColor="text1"/>
                <w:kern w:val="0"/>
                <w:szCs w:val="21"/>
                <w:highlight w:val="none"/>
                <w:lang w:val="zh-CN"/>
                <w14:textFill>
                  <w14:solidFill>
                    <w14:schemeClr w14:val="tx1"/>
                  </w14:solidFill>
                </w14:textFill>
              </w:rPr>
              <w:t>安徽大别山工程咨询有限公司</w:t>
            </w:r>
          </w:p>
          <w:p>
            <w:pPr>
              <w:adjustRightInd w:val="0"/>
              <w:snapToGrid w:val="0"/>
              <w:spacing w:line="320" w:lineRule="exact"/>
              <w:ind w:firstLine="315" w:firstLineChars="150"/>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汇入银行：</w:t>
            </w:r>
            <w:r>
              <w:rPr>
                <w:rFonts w:hint="eastAsia" w:ascii="宋体" w:hAnsi="宋体" w:eastAsia="宋体" w:cs="宋体"/>
                <w:color w:val="000000" w:themeColor="text1"/>
                <w:kern w:val="0"/>
                <w:szCs w:val="21"/>
                <w:highlight w:val="none"/>
                <w:lang w:val="zh-CN"/>
                <w14:textFill>
                  <w14:solidFill>
                    <w14:schemeClr w14:val="tx1"/>
                  </w14:solidFill>
                </w14:textFill>
              </w:rPr>
              <w:t>安徽霍山农村商业银行股份有限公司文盛支行</w:t>
            </w:r>
          </w:p>
          <w:p>
            <w:pPr>
              <w:adjustRightInd w:val="0"/>
              <w:snapToGrid w:val="0"/>
              <w:spacing w:line="320" w:lineRule="exact"/>
              <w:ind w:firstLine="315" w:firstLineChars="150"/>
              <w:rPr>
                <w:rFonts w:hint="eastAsia" w:ascii="宋体" w:hAnsi="宋体" w:eastAsia="宋体" w:cs="宋体"/>
                <w:color w:val="000000" w:themeColor="text1"/>
                <w:kern w:val="0"/>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汇入银行帐号：</w:t>
            </w:r>
            <w:r>
              <w:rPr>
                <w:rFonts w:hint="eastAsia" w:ascii="宋体" w:hAnsi="宋体" w:eastAsia="宋体" w:cs="宋体"/>
                <w:color w:val="000000" w:themeColor="text1"/>
                <w:kern w:val="0"/>
                <w:szCs w:val="21"/>
                <w:highlight w:val="none"/>
                <w:lang w:val="en-US" w:eastAsia="zh-CN"/>
                <w14:textFill>
                  <w14:solidFill>
                    <w14:schemeClr w14:val="tx1"/>
                  </w14:solidFill>
                </w14:textFill>
              </w:rPr>
              <w:t>20010048352066600000021</w:t>
            </w:r>
            <w:r>
              <w:rPr>
                <w:rFonts w:hint="eastAsia" w:ascii="宋体" w:hAnsi="宋体" w:eastAsia="宋体" w:cs="宋体"/>
                <w:color w:val="000000" w:themeColor="text1"/>
                <w:kern w:val="0"/>
                <w:szCs w:val="21"/>
                <w:highlight w:val="none"/>
                <w:lang w:val="zh-CN"/>
                <w14:textFill>
                  <w14:solidFill>
                    <w14:schemeClr w14:val="tx1"/>
                  </w14:solidFill>
                </w14:textFill>
              </w:rPr>
              <w:t xml:space="preserve"> </w:t>
            </w:r>
          </w:p>
          <w:p>
            <w:pPr>
              <w:adjustRightInd w:val="0"/>
              <w:snapToGrid w:val="0"/>
              <w:spacing w:line="320" w:lineRule="exact"/>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4、汇出账户要求：应为投标单位基本账户。</w:t>
            </w:r>
          </w:p>
          <w:p>
            <w:pPr>
              <w:adjustRightInd w:val="0"/>
              <w:snapToGrid w:val="0"/>
              <w:spacing w:line="320" w:lineRule="exact"/>
              <w:rPr>
                <w:rFonts w:hint="eastAsia" w:ascii="宋体" w:hAnsi="宋体" w:eastAsia="宋体" w:cs="宋体"/>
                <w:b/>
                <w:color w:val="000000" w:themeColor="text1"/>
                <w:spacing w:val="-12"/>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5、</w:t>
            </w:r>
            <w:r>
              <w:rPr>
                <w:rFonts w:hint="eastAsia" w:ascii="宋体" w:hAnsi="宋体" w:eastAsia="宋体" w:cs="宋体"/>
                <w:bCs/>
                <w:color w:val="000000" w:themeColor="text1"/>
                <w:spacing w:val="-12"/>
                <w:szCs w:val="21"/>
                <w:highlight w:val="none"/>
                <w:lang w:val="zh-CN"/>
                <w14:textFill>
                  <w14:solidFill>
                    <w14:schemeClr w14:val="tx1"/>
                  </w14:solidFill>
                </w14:textFill>
              </w:rPr>
              <w:t>投标保证金到达指定账户截止时间为：</w:t>
            </w:r>
            <w:r>
              <w:rPr>
                <w:rFonts w:hint="eastAsia" w:ascii="宋体" w:hAnsi="宋体" w:eastAsia="宋体" w:cs="宋体"/>
                <w:b/>
                <w:color w:val="000000" w:themeColor="text1"/>
                <w:spacing w:val="-12"/>
                <w:szCs w:val="21"/>
                <w:highlight w:val="none"/>
                <w:lang w:val="zh-CN"/>
                <w14:textFill>
                  <w14:solidFill>
                    <w14:schemeClr w14:val="tx1"/>
                  </w14:solidFill>
                </w14:textFill>
              </w:rPr>
              <w:t>20</w:t>
            </w:r>
            <w:r>
              <w:rPr>
                <w:rFonts w:hint="eastAsia" w:ascii="宋体" w:hAnsi="宋体" w:cs="宋体"/>
                <w:b/>
                <w:color w:val="000000" w:themeColor="text1"/>
                <w:spacing w:val="-12"/>
                <w:szCs w:val="21"/>
                <w:highlight w:val="none"/>
                <w:lang w:val="en-US" w:eastAsia="zh-CN"/>
                <w14:textFill>
                  <w14:solidFill>
                    <w14:schemeClr w14:val="tx1"/>
                  </w14:solidFill>
                </w14:textFill>
              </w:rPr>
              <w:t>20</w:t>
            </w:r>
            <w:r>
              <w:rPr>
                <w:rFonts w:hint="eastAsia" w:ascii="宋体" w:hAnsi="宋体" w:eastAsia="宋体" w:cs="宋体"/>
                <w:b/>
                <w:color w:val="000000" w:themeColor="text1"/>
                <w:spacing w:val="-12"/>
                <w:szCs w:val="21"/>
                <w:highlight w:val="none"/>
                <w:lang w:val="zh-CN"/>
                <w14:textFill>
                  <w14:solidFill>
                    <w14:schemeClr w14:val="tx1"/>
                  </w14:solidFill>
                </w14:textFill>
              </w:rPr>
              <w:t>年</w:t>
            </w:r>
            <w:r>
              <w:rPr>
                <w:rFonts w:hint="eastAsia" w:ascii="宋体" w:hAnsi="宋体" w:cs="宋体"/>
                <w:b/>
                <w:color w:val="000000" w:themeColor="text1"/>
                <w:spacing w:val="-12"/>
                <w:szCs w:val="21"/>
                <w:highlight w:val="none"/>
                <w:lang w:val="en-US" w:eastAsia="zh-CN"/>
                <w14:textFill>
                  <w14:solidFill>
                    <w14:schemeClr w14:val="tx1"/>
                  </w14:solidFill>
                </w14:textFill>
              </w:rPr>
              <w:t>4月7日9时00分</w:t>
            </w:r>
            <w:r>
              <w:rPr>
                <w:rFonts w:hint="eastAsia" w:ascii="宋体" w:hAnsi="宋体" w:eastAsia="宋体" w:cs="宋体"/>
                <w:b/>
                <w:color w:val="000000" w:themeColor="text1"/>
                <w:spacing w:val="-12"/>
                <w:szCs w:val="21"/>
                <w:highlight w:val="none"/>
                <w:lang w:val="zh-CN"/>
                <w14:textFill>
                  <w14:solidFill>
                    <w14:schemeClr w14:val="tx1"/>
                  </w14:solidFill>
                </w14:textFill>
              </w:rPr>
              <w:t>前。</w:t>
            </w:r>
          </w:p>
          <w:p>
            <w:pPr>
              <w:adjustRightInd w:val="0"/>
              <w:snapToGrid w:val="0"/>
              <w:spacing w:line="320" w:lineRule="exact"/>
              <w:rPr>
                <w:rFonts w:hint="eastAsia" w:ascii="宋体" w:hAnsi="宋体" w:eastAsia="宋体" w:cs="宋体"/>
                <w:bCs/>
                <w:color w:val="000000" w:themeColor="text1"/>
                <w:szCs w:val="21"/>
                <w:highlight w:val="none"/>
                <w:lang w:val="zh-CN"/>
                <w14:textFill>
                  <w14:solidFill>
                    <w14:schemeClr w14:val="tx1"/>
                  </w14:solidFill>
                </w14:textFill>
              </w:rPr>
            </w:pPr>
            <w:r>
              <w:rPr>
                <w:rFonts w:hint="eastAsia" w:ascii="宋体" w:hAnsi="宋体" w:eastAsia="宋体" w:cs="宋体"/>
                <w:bCs/>
                <w:color w:val="000000" w:themeColor="text1"/>
                <w:szCs w:val="21"/>
                <w:highlight w:val="none"/>
                <w:lang w:val="zh-CN"/>
                <w14:textFill>
                  <w14:solidFill>
                    <w14:schemeClr w14:val="tx1"/>
                  </w14:solidFill>
                </w14:textFill>
              </w:rPr>
              <w:t>6、投标单位必须在投标保证金银行汇单备注栏注明本采购项目招标编号：</w:t>
            </w:r>
            <w:r>
              <w:rPr>
                <w:rFonts w:hint="eastAsia" w:ascii="宋体" w:hAnsi="宋体" w:cs="宋体"/>
                <w:b/>
                <w:bCs w:val="0"/>
                <w:color w:val="auto"/>
                <w:kern w:val="2"/>
                <w:sz w:val="21"/>
                <w:szCs w:val="21"/>
                <w:highlight w:val="none"/>
                <w:lang w:eastAsia="zh-CN"/>
              </w:rPr>
              <w:t>DBSCG-2020-012</w:t>
            </w:r>
            <w:r>
              <w:rPr>
                <w:rFonts w:hint="eastAsia" w:ascii="宋体" w:hAnsi="宋体" w:eastAsia="宋体" w:cs="宋体"/>
                <w:bCs/>
                <w:color w:val="000000" w:themeColor="text1"/>
                <w:szCs w:val="21"/>
                <w:highlight w:val="none"/>
                <w:lang w:val="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保证金凭其与采购人签订的合同全额退至其基本账户，其他单位的投标保证金在确定中标单位后5个工作日内退至其基本帐户。</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25"/>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3、不良信用记录查询渠道如下：</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(1)失信被执行人：信用中国官网（www.creditchina.gov.cn）</w:t>
            </w:r>
          </w:p>
          <w:p>
            <w:pPr>
              <w:pStyle w:val="25"/>
              <w:adjustRightInd w:val="0"/>
              <w:snapToGrid w:val="0"/>
              <w:spacing w:line="320" w:lineRule="exact"/>
              <w:rPr>
                <w:rFonts w:hint="eastAsia" w:ascii="宋体" w:hAnsi="宋体" w:cs="宋体"/>
                <w:color w:val="auto"/>
                <w:sz w:val="21"/>
                <w:szCs w:val="21"/>
                <w:highlight w:val="none"/>
                <w:lang w:eastAsia="zh-CN"/>
              </w:rPr>
            </w:pPr>
            <w:r>
              <w:rPr>
                <w:rFonts w:hint="eastAsia" w:ascii="宋体" w:hAnsi="宋体" w:eastAsia="宋体" w:cs="宋体"/>
                <w:color w:val="auto"/>
                <w:sz w:val="21"/>
                <w:szCs w:val="21"/>
                <w:highlight w:val="none"/>
              </w:rPr>
              <w:t>（2）行贿犯罪档案：人民检察院书面证明</w:t>
            </w:r>
            <w:r>
              <w:rPr>
                <w:rFonts w:hint="eastAsia" w:ascii="宋体" w:hAnsi="宋体" w:cs="宋体"/>
                <w:color w:val="auto"/>
                <w:sz w:val="21"/>
                <w:szCs w:val="21"/>
                <w:highlight w:val="none"/>
                <w:lang w:eastAsia="zh-CN"/>
              </w:rPr>
              <w:t>；</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（3）企业经营异常名录：信用中国官网（www.creditchina.gov.cn）</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（4）重大税收违法案件当事人名单：信用中国官网（www.creditchina.gov.cn）</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（5）政府采购严重违法失信行为记录名单：中国政府采购官网（www.ccgp.gov.cn）</w:t>
            </w:r>
          </w:p>
          <w:p>
            <w:pPr>
              <w:pStyle w:val="25"/>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p>
            <w:pPr>
              <w:pStyle w:val="25"/>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安徽大别山国投集团</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25"/>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rPr>
        <w:t>（二）供应商资格</w:t>
      </w:r>
      <w:bookmarkEnd w:id="9"/>
    </w:p>
    <w:bookmarkEnd w:id="10"/>
    <w:p>
      <w:pPr>
        <w:pStyle w:val="26"/>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12806"/>
      <w:bookmarkStart w:id="14" w:name="_Toc363199266"/>
      <w:bookmarkStart w:id="15" w:name="_Toc438648662"/>
      <w:bookmarkStart w:id="16" w:name="_Toc216158625"/>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安徽大别山国投集团</w:t>
      </w:r>
      <w:r>
        <w:rPr>
          <w:rFonts w:hint="eastAsia" w:ascii="宋体" w:hAnsi="宋体" w:cs="宋体"/>
          <w:color w:val="auto"/>
          <w:szCs w:val="21"/>
          <w:u w:val="single"/>
          <w:lang w:val="en-US" w:eastAsia="zh-CN"/>
        </w:rPr>
        <w:t>监察室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6"/>
        <w:rPr>
          <w:rFonts w:hint="eastAsia"/>
          <w:color w:val="auto"/>
        </w:rPr>
      </w:pP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1065"/>
      <w:bookmarkStart w:id="25" w:name="_Toc471299094"/>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471299097"/>
      <w:bookmarkStart w:id="31" w:name="_Toc23894"/>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26"/>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8300_WPSOffice_Level1"/>
      <w:bookmarkStart w:id="33" w:name="_Toc25805"/>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p>
    <w:p>
      <w:pPr>
        <w:pStyle w:val="16"/>
        <w:jc w:val="center"/>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4"/>
    <w:bookmarkEnd w:id="35"/>
    <w:p>
      <w:pPr>
        <w:numPr>
          <w:ilvl w:val="0"/>
          <w:numId w:val="2"/>
        </w:numPr>
        <w:jc w:val="center"/>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采购需求</w:t>
      </w:r>
    </w:p>
    <w:p>
      <w:pPr>
        <w:pStyle w:val="2"/>
        <w:numPr>
          <w:ilvl w:val="0"/>
          <w:numId w:val="0"/>
        </w:numPr>
        <w:rPr>
          <w:rFonts w:hint="eastAsia"/>
          <w:lang w:eastAsia="zh-CN"/>
        </w:rPr>
      </w:pPr>
    </w:p>
    <w:tbl>
      <w:tblPr>
        <w:tblStyle w:val="17"/>
        <w:tblW w:w="9239" w:type="dxa"/>
        <w:tblInd w:w="0" w:type="dxa"/>
        <w:shd w:val="clear" w:color="auto" w:fill="auto"/>
        <w:tblLayout w:type="autofit"/>
        <w:tblCellMar>
          <w:top w:w="0" w:type="dxa"/>
          <w:left w:w="0" w:type="dxa"/>
          <w:bottom w:w="0" w:type="dxa"/>
          <w:right w:w="0" w:type="dxa"/>
        </w:tblCellMar>
      </w:tblPr>
      <w:tblGrid>
        <w:gridCol w:w="1965"/>
        <w:gridCol w:w="2790"/>
        <w:gridCol w:w="4484"/>
      </w:tblGrid>
      <w:tr>
        <w:tblPrEx>
          <w:shd w:val="clear" w:color="auto" w:fill="auto"/>
          <w:tblCellMar>
            <w:top w:w="0" w:type="dxa"/>
            <w:left w:w="0" w:type="dxa"/>
            <w:bottom w:w="0" w:type="dxa"/>
            <w:right w:w="0" w:type="dxa"/>
          </w:tblCellMar>
        </w:tblPrEx>
        <w:trPr>
          <w:trHeight w:val="500" w:hRule="atLeast"/>
        </w:trPr>
        <w:tc>
          <w:tcPr>
            <w:tcW w:w="19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车型</w:t>
            </w:r>
          </w:p>
        </w:tc>
        <w:tc>
          <w:tcPr>
            <w:tcW w:w="727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T70国六皮卡（极光银）</w:t>
            </w:r>
          </w:p>
        </w:tc>
      </w:tr>
      <w:tr>
        <w:tblPrEx>
          <w:shd w:val="clear" w:color="auto" w:fill="auto"/>
          <w:tblCellMar>
            <w:top w:w="0" w:type="dxa"/>
            <w:left w:w="0" w:type="dxa"/>
            <w:bottom w:w="0" w:type="dxa"/>
            <w:right w:w="0" w:type="dxa"/>
          </w:tblCellMar>
        </w:tblPrEx>
        <w:trPr>
          <w:trHeight w:val="500" w:hRule="atLeast"/>
        </w:trPr>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整车参数</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车身尺寸</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5365*1900*1809（mm）</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货箱尺寸</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1485*1510*530（mm）</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轴距</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3155</w:t>
            </w:r>
          </w:p>
        </w:tc>
      </w:tr>
      <w:tr>
        <w:tblPrEx>
          <w:shd w:val="clear" w:color="auto" w:fill="auto"/>
          <w:tblCellMar>
            <w:top w:w="0" w:type="dxa"/>
            <w:left w:w="0" w:type="dxa"/>
            <w:bottom w:w="0" w:type="dxa"/>
            <w:right w:w="0" w:type="dxa"/>
          </w:tblCellMar>
        </w:tblPrEx>
        <w:trPr>
          <w:trHeight w:val="500" w:hRule="atLeast"/>
        </w:trPr>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发动机</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燃油类型/排量</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汽油/2.0T</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排放标准</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国六</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额定功率</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157Kw</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最大扭矩</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350N·M</w:t>
            </w:r>
          </w:p>
        </w:tc>
      </w:tr>
      <w:tr>
        <w:tblPrEx>
          <w:shd w:val="clear" w:color="auto" w:fill="auto"/>
          <w:tblCellMar>
            <w:top w:w="0" w:type="dxa"/>
            <w:left w:w="0" w:type="dxa"/>
            <w:bottom w:w="0" w:type="dxa"/>
            <w:right w:w="0" w:type="dxa"/>
          </w:tblCellMar>
        </w:tblPrEx>
        <w:trPr>
          <w:trHeight w:val="500" w:hRule="atLeast"/>
        </w:trPr>
        <w:tc>
          <w:tcPr>
            <w:tcW w:w="19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变速箱</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变速箱型式</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8AT</w:t>
            </w:r>
          </w:p>
        </w:tc>
      </w:tr>
      <w:tr>
        <w:tblPrEx>
          <w:shd w:val="clear" w:color="auto" w:fill="auto"/>
          <w:tblCellMar>
            <w:top w:w="0" w:type="dxa"/>
            <w:left w:w="0" w:type="dxa"/>
            <w:bottom w:w="0" w:type="dxa"/>
            <w:right w:w="0" w:type="dxa"/>
          </w:tblCellMar>
        </w:tblPrEx>
        <w:trPr>
          <w:trHeight w:val="720" w:hRule="atLeast"/>
        </w:trPr>
        <w:tc>
          <w:tcPr>
            <w:tcW w:w="19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悬架系统</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悬架型式（前/后）</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双叉臂螺旋独立悬架/全渐变式钢板</w:t>
            </w: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弹簧非独立悬架</w:t>
            </w:r>
          </w:p>
        </w:tc>
      </w:tr>
      <w:tr>
        <w:tblPrEx>
          <w:shd w:val="clear" w:color="auto" w:fill="auto"/>
          <w:tblCellMar>
            <w:top w:w="0" w:type="dxa"/>
            <w:left w:w="0" w:type="dxa"/>
            <w:bottom w:w="0" w:type="dxa"/>
            <w:right w:w="0" w:type="dxa"/>
          </w:tblCellMar>
        </w:tblPrEx>
        <w:trPr>
          <w:trHeight w:val="500" w:hRule="atLeast"/>
        </w:trPr>
        <w:tc>
          <w:tcPr>
            <w:tcW w:w="1965"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安全配置</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倒车雷达 倒车影像</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TPMS胎压监测系统</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驾驶员安全气囊</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副驾驶安全气囊</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全车三点式安全带</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四轮盘刹</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后桥差速锁</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w:t>
            </w:r>
          </w:p>
        </w:tc>
      </w:tr>
      <w:tr>
        <w:tblPrEx>
          <w:shd w:val="clear" w:color="auto" w:fill="auto"/>
          <w:tblCellMar>
            <w:top w:w="0" w:type="dxa"/>
            <w:left w:w="0" w:type="dxa"/>
            <w:bottom w:w="0" w:type="dxa"/>
            <w:right w:w="0" w:type="dxa"/>
          </w:tblCellMar>
        </w:tblPrEx>
        <w:trPr>
          <w:trHeight w:val="500" w:hRule="atLeast"/>
        </w:trPr>
        <w:tc>
          <w:tcPr>
            <w:tcW w:w="1965" w:type="dxa"/>
            <w:vMerge w:val="restart"/>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斑马智行车联网系统</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前大灯自动点亮</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自动感应雨刷</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w:t>
            </w:r>
          </w:p>
        </w:tc>
      </w:tr>
      <w:tr>
        <w:tblPrEx>
          <w:shd w:val="clear" w:color="auto" w:fill="auto"/>
          <w:tblCellMar>
            <w:top w:w="0" w:type="dxa"/>
            <w:left w:w="0" w:type="dxa"/>
            <w:bottom w:w="0" w:type="dxa"/>
            <w:right w:w="0" w:type="dxa"/>
          </w:tblCellMar>
        </w:tblPrEx>
        <w:trPr>
          <w:trHeight w:val="500" w:hRule="atLeast"/>
        </w:trPr>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外饰配置</w:t>
            </w: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轮胎型号</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255/55R19</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轮毂材质</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铝合金</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不锈钢防滚架</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MAXUS格栅</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w:t>
            </w:r>
          </w:p>
        </w:tc>
      </w:tr>
      <w:tr>
        <w:tblPrEx>
          <w:shd w:val="clear" w:color="auto" w:fill="auto"/>
          <w:tblCellMar>
            <w:top w:w="0" w:type="dxa"/>
            <w:left w:w="0" w:type="dxa"/>
            <w:bottom w:w="0" w:type="dxa"/>
            <w:right w:w="0" w:type="dxa"/>
          </w:tblCellMar>
        </w:tblPrEx>
        <w:trPr>
          <w:trHeight w:val="500" w:hRule="atLeast"/>
        </w:trPr>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7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侧踏步</w:t>
            </w:r>
          </w:p>
        </w:tc>
        <w:tc>
          <w:tcPr>
            <w:tcW w:w="44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w:t>
            </w:r>
          </w:p>
        </w:tc>
      </w:tr>
    </w:tbl>
    <w:p>
      <w:pPr>
        <w:pStyle w:val="26"/>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color w:val="auto"/>
          <w:sz w:val="21"/>
          <w:szCs w:val="21"/>
        </w:rPr>
      </w:pPr>
      <w:r>
        <w:rPr>
          <w:rFonts w:hint="eastAsia"/>
          <w:color w:val="auto"/>
          <w:sz w:val="21"/>
          <w:szCs w:val="21"/>
        </w:rPr>
        <w:t>备注：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pStyle w:val="26"/>
        <w:keepNext/>
        <w:keepLines/>
        <w:pageBreakBefore w:val="0"/>
        <w:widowControl w:val="0"/>
        <w:kinsoku/>
        <w:wordWrap/>
        <w:overflowPunct/>
        <w:topLinePunct w:val="0"/>
        <w:autoSpaceDE/>
        <w:autoSpaceDN/>
        <w:bidi w:val="0"/>
        <w:adjustRightInd w:val="0"/>
        <w:snapToGrid/>
        <w:spacing w:before="0" w:after="0" w:line="500" w:lineRule="exact"/>
        <w:ind w:firstLine="422" w:firstLineChars="200"/>
        <w:jc w:val="both"/>
        <w:textAlignment w:val="baseline"/>
        <w:outlineLvl w:val="9"/>
        <w:rPr>
          <w:rFonts w:hint="eastAsia"/>
          <w:color w:val="FF0000"/>
          <w:sz w:val="21"/>
          <w:szCs w:val="21"/>
        </w:rPr>
      </w:pPr>
      <w:bookmarkStart w:id="37" w:name="_Toc3470"/>
      <w:bookmarkStart w:id="38" w:name="_Toc22507"/>
      <w:bookmarkStart w:id="39" w:name="_Toc5486"/>
      <w:bookmarkStart w:id="40" w:name="_Toc11313"/>
      <w:bookmarkStart w:id="41" w:name="_Toc2011"/>
      <w:r>
        <w:rPr>
          <w:rFonts w:hint="eastAsia"/>
          <w:color w:val="FF0000"/>
          <w:sz w:val="21"/>
          <w:szCs w:val="21"/>
        </w:rPr>
        <w:t>2、采购项目所开具发票名称必须与中标人单位名称一致。</w:t>
      </w:r>
      <w:bookmarkEnd w:id="37"/>
      <w:bookmarkEnd w:id="38"/>
      <w:bookmarkEnd w:id="39"/>
      <w:bookmarkEnd w:id="40"/>
      <w:bookmarkEnd w:id="41"/>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ascii="宋体" w:hAnsi="宋体" w:eastAsia="宋体" w:cs="宋体"/>
          <w:color w:val="auto"/>
          <w:sz w:val="21"/>
          <w:szCs w:val="21"/>
        </w:rPr>
        <w:br w:type="page"/>
      </w:r>
      <w:bookmarkStart w:id="42" w:name="_Toc11297"/>
      <w:bookmarkStart w:id="43" w:name="_Toc4288_WPSOffice_Level1"/>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2"/>
      <w:bookmarkEnd w:id="43"/>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44"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4"/>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5" w:name="_Toc12631_WPSOffice_Level1"/>
      <w:r>
        <w:rPr>
          <w:rFonts w:hint="eastAsia" w:ascii="宋体" w:hAnsi="宋体" w:eastAsia="宋体" w:cs="宋体"/>
          <w:b/>
          <w:color w:val="auto"/>
          <w:sz w:val="44"/>
          <w:szCs w:val="44"/>
        </w:rPr>
        <w:t>响</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13194_WPSOffice_Level1"/>
      <w:r>
        <w:rPr>
          <w:rFonts w:hint="eastAsia" w:ascii="宋体" w:hAnsi="宋体" w:eastAsia="宋体" w:cs="宋体"/>
          <w:b/>
          <w:color w:val="auto"/>
          <w:sz w:val="44"/>
          <w:szCs w:val="44"/>
        </w:rPr>
        <w:t>应</w:t>
      </w:r>
      <w:bookmarkEnd w:id="46"/>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7" w:name="_Toc28638_WPSOffice_Level1"/>
      <w:r>
        <w:rPr>
          <w:rFonts w:hint="eastAsia" w:ascii="宋体" w:hAnsi="宋体" w:eastAsia="宋体" w:cs="宋体"/>
          <w:b/>
          <w:color w:val="auto"/>
          <w:sz w:val="44"/>
          <w:szCs w:val="44"/>
        </w:rPr>
        <w:t>文</w:t>
      </w:r>
      <w:bookmarkEnd w:id="47"/>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8" w:name="_Toc21450_WPSOffice_Level1"/>
      <w:r>
        <w:rPr>
          <w:rFonts w:hint="eastAsia" w:ascii="宋体" w:hAnsi="宋体" w:eastAsia="宋体" w:cs="宋体"/>
          <w:b/>
          <w:color w:val="auto"/>
          <w:sz w:val="44"/>
          <w:szCs w:val="44"/>
        </w:rPr>
        <w:t>件</w:t>
      </w:r>
      <w:bookmarkEnd w:id="48"/>
    </w:p>
    <w:p>
      <w:pPr>
        <w:pStyle w:val="9"/>
        <w:jc w:val="center"/>
        <w:rPr>
          <w:rFonts w:ascii="黑体"/>
          <w:color w:val="auto"/>
          <w:sz w:val="44"/>
          <w:u w:val="single"/>
        </w:rPr>
      </w:pPr>
      <w:bookmarkStart w:id="49" w:name="_Toc30778_WPSOffice_Level1"/>
      <w:r>
        <w:rPr>
          <w:rFonts w:hint="eastAsia" w:ascii="黑体" w:hAnsi="Times New Roman" w:eastAsia="黑体"/>
          <w:color w:val="auto"/>
          <w:kern w:val="2"/>
          <w:sz w:val="32"/>
          <w:szCs w:val="22"/>
          <w:u w:val="single"/>
        </w:rPr>
        <w:t>正本（副本）</w:t>
      </w:r>
      <w:bookmarkEnd w:id="49"/>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50"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50"/>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1"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51"/>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2"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52"/>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53"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53"/>
    </w:p>
    <w:p>
      <w:pPr>
        <w:jc w:val="center"/>
        <w:rPr>
          <w:rFonts w:hint="eastAsia"/>
          <w:b/>
          <w:bCs/>
          <w:color w:val="auto"/>
          <w:sz w:val="28"/>
          <w:szCs w:val="28"/>
        </w:rPr>
      </w:pPr>
      <w:bookmarkStart w:id="54" w:name="_Toc19469_WPSOffice_Level1"/>
      <w:r>
        <w:rPr>
          <w:rFonts w:hint="eastAsia"/>
          <w:b/>
          <w:bCs/>
          <w:color w:val="auto"/>
          <w:sz w:val="28"/>
          <w:szCs w:val="28"/>
        </w:rPr>
        <w:t>响应文件资料清单</w:t>
      </w:r>
      <w:bookmarkEnd w:id="54"/>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7"/>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7"/>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供货、安装承诺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5" w:name="_Toc5932"/>
      <w:bookmarkStart w:id="56" w:name="_Toc471299103"/>
      <w:r>
        <w:rPr>
          <w:rFonts w:hint="eastAsia" w:ascii="宋体" w:hAnsi="宋体" w:eastAsia="宋体" w:cs="宋体"/>
          <w:color w:val="auto"/>
          <w:sz w:val="21"/>
          <w:szCs w:val="21"/>
        </w:rPr>
        <w:t>附件</w:t>
      </w:r>
      <w:bookmarkEnd w:id="55"/>
      <w:bookmarkEnd w:id="56"/>
      <w:r>
        <w:rPr>
          <w:rFonts w:hint="eastAsia" w:ascii="宋体" w:hAnsi="宋体" w:cs="宋体"/>
          <w:color w:val="auto"/>
          <w:sz w:val="21"/>
          <w:szCs w:val="21"/>
          <w:lang w:eastAsia="zh-CN"/>
        </w:rPr>
        <w:t>一</w:t>
      </w:r>
    </w:p>
    <w:p>
      <w:pPr>
        <w:jc w:val="center"/>
        <w:rPr>
          <w:rFonts w:hint="eastAsia"/>
          <w:b/>
          <w:bCs/>
          <w:color w:val="auto"/>
          <w:sz w:val="28"/>
          <w:szCs w:val="28"/>
        </w:rPr>
      </w:pPr>
      <w:bookmarkStart w:id="57" w:name="_Toc10142_WPSOffice_Level1"/>
      <w:r>
        <w:rPr>
          <w:rFonts w:hint="eastAsia"/>
          <w:b/>
          <w:bCs/>
          <w:color w:val="auto"/>
          <w:sz w:val="28"/>
          <w:szCs w:val="28"/>
        </w:rPr>
        <w:t>供应商基本信息</w:t>
      </w:r>
      <w:bookmarkEnd w:id="57"/>
    </w:p>
    <w:p>
      <w:pPr>
        <w:pStyle w:val="16"/>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营业执照（正本或副本）、资质证书、项目负责人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w:t>
      </w:r>
      <w:r>
        <w:rPr>
          <w:rFonts w:hint="eastAsia" w:ascii="宋体" w:hAnsi="宋体" w:cs="宋体"/>
          <w:i w:val="0"/>
          <w:caps w:val="0"/>
          <w:color w:val="auto"/>
          <w:spacing w:val="0"/>
          <w:sz w:val="21"/>
          <w:szCs w:val="21"/>
          <w:shd w:val="clear" w:color="auto" w:fill="FFFFFF"/>
          <w:lang w:val="en-US" w:eastAsia="zh-CN"/>
        </w:rPr>
        <w:t>、业绩证明材料等其他相关证明材料复印件加盖公章。</w:t>
      </w:r>
    </w:p>
    <w:p>
      <w:pPr>
        <w:jc w:val="center"/>
        <w:rPr>
          <w:rFonts w:hint="eastAsia" w:eastAsia="宋体"/>
          <w:b/>
          <w:bCs/>
          <w:color w:val="auto"/>
          <w:sz w:val="28"/>
          <w:szCs w:val="28"/>
          <w:lang w:eastAsia="zh-CN"/>
        </w:rPr>
      </w:pPr>
      <w:bookmarkStart w:id="58" w:name="_Toc5936_WPSOffice_Level1"/>
      <w:r>
        <w:rPr>
          <w:rFonts w:hint="eastAsia"/>
          <w:b/>
          <w:bCs/>
          <w:color w:val="auto"/>
          <w:sz w:val="28"/>
          <w:szCs w:val="28"/>
          <w:lang w:eastAsia="zh-CN"/>
        </w:rPr>
        <w:t>（格式自拟）</w:t>
      </w:r>
      <w:bookmarkEnd w:id="58"/>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9" w:name="_Toc31656"/>
      <w:bookmarkStart w:id="60" w:name="_Toc471299104"/>
      <w:r>
        <w:rPr>
          <w:rFonts w:hint="eastAsia" w:ascii="宋体" w:hAnsi="宋体" w:eastAsia="宋体" w:cs="宋体"/>
          <w:color w:val="auto"/>
          <w:sz w:val="21"/>
          <w:szCs w:val="21"/>
        </w:rPr>
        <w:t>附件</w:t>
      </w:r>
      <w:bookmarkEnd w:id="59"/>
      <w:bookmarkEnd w:id="60"/>
      <w:r>
        <w:rPr>
          <w:rFonts w:hint="eastAsia" w:ascii="宋体" w:hAnsi="宋体" w:cs="宋体"/>
          <w:color w:val="auto"/>
          <w:sz w:val="21"/>
          <w:szCs w:val="21"/>
          <w:lang w:eastAsia="zh-CN"/>
        </w:rPr>
        <w:t>二</w:t>
      </w:r>
    </w:p>
    <w:p>
      <w:pPr>
        <w:jc w:val="center"/>
        <w:rPr>
          <w:rFonts w:hint="eastAsia"/>
          <w:b/>
          <w:bCs/>
          <w:color w:val="auto"/>
          <w:sz w:val="28"/>
          <w:szCs w:val="28"/>
        </w:rPr>
      </w:pPr>
      <w:bookmarkStart w:id="61" w:name="_Toc8862_WPSOffice_Level1"/>
      <w:bookmarkStart w:id="62" w:name="_Toc471299105"/>
      <w:r>
        <w:rPr>
          <w:rFonts w:hint="eastAsia"/>
          <w:b/>
          <w:bCs/>
          <w:color w:val="auto"/>
          <w:sz w:val="28"/>
          <w:szCs w:val="28"/>
          <w:lang w:eastAsia="zh-CN"/>
        </w:rPr>
        <w:t>响应</w:t>
      </w:r>
      <w:r>
        <w:rPr>
          <w:rFonts w:hint="eastAsia"/>
          <w:b/>
          <w:bCs/>
          <w:color w:val="auto"/>
          <w:sz w:val="28"/>
          <w:szCs w:val="28"/>
        </w:rPr>
        <w:t>授权书</w:t>
      </w:r>
      <w:bookmarkEnd w:id="61"/>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63" w:name="_Toc26907"/>
      <w:r>
        <w:rPr>
          <w:rFonts w:hint="eastAsia" w:ascii="宋体" w:hAnsi="宋体" w:eastAsia="宋体" w:cs="宋体"/>
          <w:color w:val="auto"/>
          <w:sz w:val="21"/>
          <w:szCs w:val="21"/>
        </w:rPr>
        <w:t>附件</w:t>
      </w:r>
      <w:bookmarkEnd w:id="62"/>
      <w:bookmarkEnd w:id="63"/>
      <w:r>
        <w:rPr>
          <w:rFonts w:hint="eastAsia" w:ascii="宋体" w:hAnsi="宋体" w:cs="宋体"/>
          <w:color w:val="auto"/>
          <w:sz w:val="21"/>
          <w:szCs w:val="21"/>
          <w:lang w:eastAsia="zh-CN"/>
        </w:rPr>
        <w:t>三</w:t>
      </w:r>
    </w:p>
    <w:p>
      <w:pPr>
        <w:jc w:val="center"/>
        <w:rPr>
          <w:rFonts w:hint="eastAsia"/>
          <w:b/>
          <w:bCs/>
          <w:color w:val="auto"/>
          <w:sz w:val="28"/>
          <w:szCs w:val="28"/>
        </w:rPr>
      </w:pPr>
      <w:bookmarkStart w:id="64" w:name="_Toc516969098"/>
      <w:bookmarkStart w:id="65" w:name="_Toc3858_WPSOffice_Level1"/>
      <w:bookmarkStart w:id="66" w:name="_Toc148501698"/>
      <w:r>
        <w:rPr>
          <w:rFonts w:hint="eastAsia"/>
          <w:b/>
          <w:bCs/>
          <w:color w:val="auto"/>
          <w:sz w:val="28"/>
          <w:szCs w:val="28"/>
        </w:rPr>
        <w:t>响应函</w:t>
      </w:r>
      <w:bookmarkEnd w:id="64"/>
      <w:bookmarkEnd w:id="65"/>
      <w:bookmarkEnd w:id="66"/>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67" w:name="_Toc417045478"/>
      <w:bookmarkStart w:id="68" w:name="_Toc471299106"/>
      <w:bookmarkStart w:id="69" w:name="_Toc30711"/>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0" w:name="_Toc1513_WPSOffice_Level1"/>
      <w:r>
        <w:rPr>
          <w:rFonts w:hint="eastAsia"/>
          <w:b/>
          <w:bCs/>
          <w:color w:val="auto"/>
          <w:sz w:val="28"/>
          <w:szCs w:val="28"/>
          <w:lang w:val="zh-CN"/>
        </w:rPr>
        <w:t>无重大违法记录声明函</w:t>
      </w:r>
      <w:bookmarkEnd w:id="7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71" w:name="_Toc29566_WPSOffice_Level1"/>
      <w:r>
        <w:rPr>
          <w:rFonts w:hint="eastAsia"/>
          <w:b/>
          <w:bCs/>
          <w:color w:val="auto"/>
          <w:sz w:val="28"/>
          <w:szCs w:val="28"/>
          <w:lang w:val="zh-CN"/>
        </w:rPr>
        <w:t>无不良信用记录承诺函</w:t>
      </w:r>
      <w:bookmarkEnd w:id="7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72"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73" w:name="_Toc471299107"/>
      <w:r>
        <w:rPr>
          <w:rFonts w:hint="eastAsia"/>
          <w:color w:val="auto"/>
          <w:sz w:val="24"/>
          <w:szCs w:val="24"/>
        </w:rPr>
        <w:br w:type="page"/>
      </w:r>
      <w:bookmarkStart w:id="74" w:name="_Toc3574"/>
      <w:r>
        <w:rPr>
          <w:rFonts w:hint="eastAsia" w:ascii="宋体" w:hAnsi="宋体" w:eastAsia="宋体" w:cs="宋体"/>
          <w:color w:val="auto"/>
          <w:sz w:val="21"/>
          <w:szCs w:val="21"/>
        </w:rPr>
        <w:t>附件</w:t>
      </w:r>
      <w:bookmarkEnd w:id="72"/>
      <w:bookmarkEnd w:id="73"/>
      <w:bookmarkEnd w:id="74"/>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5" w:name="_Toc24671_WPSOffice_Level1"/>
      <w:r>
        <w:rPr>
          <w:rFonts w:hint="eastAsia"/>
          <w:b/>
          <w:bCs/>
          <w:color w:val="auto"/>
          <w:sz w:val="28"/>
          <w:szCs w:val="28"/>
          <w:lang w:val="zh-CN"/>
        </w:rPr>
        <w:t>询价响应表</w:t>
      </w:r>
      <w:bookmarkEnd w:id="75"/>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6" w:name="_Toc27567"/>
      <w:bookmarkStart w:id="77" w:name="_Toc471299110"/>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6"/>
      <w:bookmarkEnd w:id="77"/>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5"/>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8"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8"/>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6"/>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6"/>
        <w:rPr>
          <w:rFonts w:hint="eastAsia" w:ascii="宋体" w:hAnsi="宋体" w:cs="宋体"/>
          <w:color w:val="auto"/>
          <w:szCs w:val="21"/>
        </w:rPr>
      </w:pPr>
    </w:p>
    <w:p>
      <w:pPr>
        <w:pStyle w:val="16"/>
        <w:rPr>
          <w:rFonts w:hint="eastAsia" w:ascii="宋体" w:hAnsi="宋体" w:cs="宋体"/>
          <w:color w:val="auto"/>
          <w:szCs w:val="21"/>
        </w:rPr>
      </w:pPr>
    </w:p>
    <w:p>
      <w:pPr>
        <w:pStyle w:val="16"/>
        <w:rPr>
          <w:rFonts w:hint="eastAsia" w:ascii="宋体" w:hAnsi="宋体" w:cs="宋体"/>
          <w:color w:val="auto"/>
          <w:szCs w:val="21"/>
        </w:rPr>
      </w:pPr>
    </w:p>
    <w:p>
      <w:pPr>
        <w:pStyle w:val="16"/>
        <w:rPr>
          <w:rFonts w:hint="eastAsia" w:ascii="宋体" w:hAnsi="宋体" w:cs="宋体"/>
          <w:color w:val="auto"/>
          <w:szCs w:val="21"/>
        </w:rPr>
      </w:pPr>
    </w:p>
    <w:p>
      <w:pPr>
        <w:numPr>
          <w:ilvl w:val="0"/>
          <w:numId w:val="3"/>
        </w:numPr>
        <w:adjustRightInd w:val="0"/>
        <w:snapToGrid w:val="0"/>
        <w:spacing w:line="320" w:lineRule="auto"/>
        <w:ind w:left="2870" w:leftChars="0" w:firstLine="0" w:firstLineChars="0"/>
        <w:rPr>
          <w:rFonts w:hint="eastAsia"/>
          <w:b/>
          <w:bCs/>
          <w:color w:val="auto"/>
          <w:sz w:val="28"/>
          <w:szCs w:val="28"/>
          <w:lang w:val="en-US"/>
        </w:rPr>
      </w:pPr>
      <w:bookmarkStart w:id="79"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9"/>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80" w:name="_Toc32017"/>
      <w:r>
        <w:rPr>
          <w:rFonts w:hint="eastAsia" w:ascii="宋体" w:hAnsi="宋体" w:eastAsia="宋体" w:cs="宋体"/>
          <w:color w:val="auto"/>
          <w:sz w:val="21"/>
          <w:szCs w:val="21"/>
        </w:rPr>
        <w:t>附件</w:t>
      </w:r>
      <w:bookmarkEnd w:id="80"/>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81" w:name="_Toc12025_WPSOffice_Level1"/>
      <w:r>
        <w:rPr>
          <w:rFonts w:hint="eastAsia"/>
          <w:b/>
          <w:bCs/>
          <w:color w:val="auto"/>
          <w:sz w:val="28"/>
          <w:szCs w:val="28"/>
          <w:lang w:val="zh-CN"/>
        </w:rPr>
        <w:t>供货、安装、售后服务承诺</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82" w:name="_Toc27705"/>
      <w:r>
        <w:rPr>
          <w:rFonts w:hint="eastAsia" w:ascii="宋体" w:hAnsi="宋体" w:eastAsia="宋体" w:cs="宋体"/>
          <w:color w:val="auto"/>
          <w:sz w:val="21"/>
          <w:szCs w:val="21"/>
        </w:rPr>
        <w:t>附件</w:t>
      </w:r>
      <w:bookmarkEnd w:id="82"/>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83" w:name="_Toc1950_WPSOffice_Level1"/>
      <w:r>
        <w:rPr>
          <w:rFonts w:hint="eastAsia"/>
          <w:b/>
          <w:bCs/>
          <w:color w:val="auto"/>
          <w:sz w:val="28"/>
          <w:szCs w:val="28"/>
          <w:lang w:val="zh-CN"/>
        </w:rPr>
        <w:t>询价文件要求和供应商认为需要提供的其它说明和资料</w:t>
      </w:r>
      <w:bookmarkEnd w:id="83"/>
    </w:p>
    <w:p>
      <w:pPr>
        <w:jc w:val="both"/>
        <w:rPr>
          <w:rFonts w:hint="eastAsia" w:ascii="宋体" w:hAnsi="宋体" w:cs="宋体"/>
          <w:b/>
          <w:bCs/>
          <w:color w:val="auto"/>
          <w:sz w:val="32"/>
          <w:szCs w:val="32"/>
        </w:rPr>
      </w:pPr>
      <w:bookmarkStart w:id="84" w:name="_Toc3085"/>
      <w:bookmarkStart w:id="85" w:name="_Toc19844_WPSOffice_Level1"/>
      <w:r>
        <w:rPr>
          <w:rStyle w:val="28"/>
          <w:rFonts w:hint="eastAsia"/>
          <w:color w:val="auto"/>
          <w:sz w:val="21"/>
          <w:szCs w:val="21"/>
          <w:lang w:val="en-US" w:eastAsia="zh-CN"/>
        </w:rPr>
        <w:t>附件九</w:t>
      </w:r>
      <w:r>
        <w:rPr>
          <w:rStyle w:val="28"/>
          <w:rFonts w:hint="eastAsia"/>
          <w:color w:val="auto"/>
          <w:sz w:val="21"/>
          <w:szCs w:val="21"/>
        </w:rPr>
        <w:t xml:space="preserve"> </w:t>
      </w:r>
      <w:bookmarkEnd w:id="84"/>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85"/>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6" w:name="_Toc10947_WPSOffice_Level1"/>
      <w:r>
        <w:rPr>
          <w:rFonts w:hint="eastAsia" w:ascii="宋体" w:hAnsi="宋体" w:cs="宋体"/>
          <w:b/>
          <w:bCs/>
          <w:color w:val="auto"/>
          <w:sz w:val="24"/>
        </w:rPr>
        <w:t>注：</w:t>
      </w:r>
      <w:bookmarkEnd w:id="86"/>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7" w:name="_Toc27363_WPSOffice_Level1"/>
      <w:r>
        <w:rPr>
          <w:rFonts w:hint="eastAsia" w:ascii="宋体" w:hAnsi="宋体" w:cs="宋体"/>
          <w:b/>
          <w:bCs/>
          <w:color w:val="auto"/>
          <w:sz w:val="24"/>
        </w:rPr>
        <w:t>注：</w:t>
      </w:r>
      <w:bookmarkEnd w:id="87"/>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8" w:name="_Toc13534_WPSOffice_Level1"/>
      <w:r>
        <w:rPr>
          <w:rFonts w:hint="eastAsia" w:ascii="宋体" w:hAnsi="宋体" w:cs="宋体"/>
          <w:b/>
          <w:bCs/>
          <w:color w:val="auto"/>
          <w:sz w:val="24"/>
        </w:rPr>
        <w:t>注：</w:t>
      </w:r>
      <w:bookmarkEnd w:id="88"/>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89"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90" w:name="_Toc11536"/>
      <w:r>
        <w:rPr>
          <w:rFonts w:hint="eastAsia" w:ascii="宋体" w:hAnsi="宋体"/>
          <w:b/>
          <w:color w:val="auto"/>
          <w:sz w:val="24"/>
          <w:szCs w:val="28"/>
          <w:lang w:val="en-US" w:eastAsia="zh-CN"/>
        </w:rPr>
        <w:t>附件十</w:t>
      </w:r>
      <w:bookmarkEnd w:id="90"/>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质疑供应商：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联系人：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授权代表：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质疑项目的名称：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采购人名称：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1：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事实依据：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请求：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签字(签章)：                   公章：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日期：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质疑函制作说明：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9"/>
    </w:p>
    <w:p>
      <w:pPr>
        <w:spacing w:line="400" w:lineRule="exact"/>
        <w:jc w:val="center"/>
        <w:rPr>
          <w:rFonts w:hint="eastAsia" w:ascii="宋体" w:hAnsi="宋体" w:cs="宋体"/>
          <w:b/>
          <w:color w:val="auto"/>
          <w:sz w:val="28"/>
          <w:szCs w:val="28"/>
          <w:shd w:val="clear" w:color="auto" w:fill="FFFFFF"/>
        </w:rPr>
      </w:pPr>
      <w:bookmarkStart w:id="91"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1"/>
    </w:p>
    <w:p>
      <w:pPr>
        <w:adjustRightInd w:val="0"/>
        <w:snapToGrid w:val="0"/>
        <w:spacing w:line="360" w:lineRule="exact"/>
        <w:ind w:right="15" w:rightChars="7"/>
        <w:rPr>
          <w:rFonts w:hint="eastAsia" w:ascii="宋体" w:hAnsi="宋体" w:cs="宋体"/>
          <w:bCs/>
          <w:color w:val="auto"/>
          <w:shd w:val="clear" w:color="auto" w:fill="FFFFFF"/>
        </w:rPr>
      </w:pPr>
      <w:bookmarkStart w:id="92" w:name="_Toc3059_WPSOffice_Level1"/>
      <w:r>
        <w:rPr>
          <w:rFonts w:hint="eastAsia" w:ascii="宋体" w:hAnsi="宋体" w:cs="宋体"/>
          <w:bCs/>
          <w:color w:val="auto"/>
          <w:shd w:val="clear" w:color="auto" w:fill="FFFFFF"/>
        </w:rPr>
        <w:t>一、项目相关情况</w:t>
      </w:r>
      <w:bookmarkEnd w:id="92"/>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w:t>
      </w:r>
      <w:r>
        <w:rPr>
          <w:rFonts w:hint="eastAsia" w:ascii="宋体" w:hAnsi="宋体" w:cs="宋体"/>
          <w:color w:val="auto"/>
          <w:kern w:val="0"/>
          <w:szCs w:val="21"/>
          <w:shd w:val="clear" w:color="auto" w:fill="FFFFFF"/>
        </w:rPr>
        <w:t>政府采购办公室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3" w:name="_Toc21327_WPSOffice_Level1"/>
      <w:r>
        <w:rPr>
          <w:rFonts w:hint="eastAsia" w:ascii="宋体" w:hAnsi="宋体" w:cs="宋体"/>
          <w:bCs/>
          <w:color w:val="auto"/>
          <w:shd w:val="clear" w:color="auto" w:fill="FFFFFF"/>
        </w:rPr>
        <w:t>二、质疑提起的条件及不予受理的情形</w:t>
      </w:r>
      <w:bookmarkEnd w:id="9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4" w:name="_Toc17685_WPSOffice_Level1"/>
      <w:r>
        <w:rPr>
          <w:rFonts w:hint="eastAsia" w:ascii="宋体" w:hAnsi="宋体" w:cs="宋体"/>
          <w:bCs/>
          <w:color w:val="auto"/>
          <w:shd w:val="clear" w:color="auto" w:fill="FFFFFF"/>
        </w:rPr>
        <w:t>三、其他</w:t>
      </w:r>
      <w:bookmarkEnd w:id="94"/>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p>
      <w:pPr>
        <w:bidi w:val="0"/>
        <w:rPr>
          <w:rFonts w:ascii="Times New Roman" w:hAnsi="Times New Roman" w:eastAsia="宋体" w:cs="Times New Roman"/>
          <w:kern w:val="2"/>
          <w:sz w:val="21"/>
          <w:lang w:val="en-US" w:eastAsia="zh-CN" w:bidi="ar-SA"/>
        </w:rPr>
      </w:pPr>
    </w:p>
    <w:p>
      <w:pPr>
        <w:bidi w:val="0"/>
        <w:rPr>
          <w:lang w:val="en-US" w:eastAsia="zh-CN"/>
        </w:rPr>
      </w:pPr>
    </w:p>
    <w:p>
      <w:pPr>
        <w:bidi w:val="0"/>
        <w:rPr>
          <w:lang w:val="en-US" w:eastAsia="zh-CN"/>
        </w:rPr>
      </w:pPr>
    </w:p>
    <w:p>
      <w:pPr>
        <w:bidi w:val="0"/>
        <w:rPr>
          <w:lang w:val="en-US" w:eastAsia="zh-CN"/>
        </w:rPr>
      </w:pPr>
    </w:p>
    <w:p>
      <w:pPr>
        <w:bidi w:val="0"/>
        <w:jc w:val="right"/>
        <w:rPr>
          <w:lang w:val="en-US" w:eastAsia="zh-CN"/>
        </w:rPr>
      </w:pP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50" w:lineRule="atLeast"/>
      <w:ind w:left="0" w:right="0" w:firstLine="0"/>
      <w:jc w:val="center"/>
      <w:rPr>
        <w:rFonts w:hint="default"/>
        <w:sz w:val="21"/>
        <w:szCs w:val="20"/>
        <w:lang w:val="en-US"/>
      </w:rPr>
    </w:pPr>
    <w:r>
      <w:rPr>
        <w:rFonts w:hint="eastAsia" w:ascii="Times New Roman" w:hAnsi="Times New Roman" w:eastAsia="宋体" w:cs="Times New Roman"/>
        <w:b w:val="0"/>
        <w:kern w:val="2"/>
        <w:sz w:val="18"/>
        <w:szCs w:val="16"/>
        <w:u w:val="single"/>
        <w:lang w:val="en-US" w:eastAsia="zh-CN" w:bidi="ar-SA"/>
      </w:rPr>
      <w:t xml:space="preserve">安徽筑圣建设工程有限公司业务保障用车采购项目询价文件                   </w:t>
    </w:r>
    <w:bookmarkStart w:id="95" w:name="_GoBack"/>
    <w:bookmarkEnd w:id="95"/>
    <w:r>
      <w:rPr>
        <w:rFonts w:hint="eastAsia" w:ascii="Times New Roman" w:hAnsi="Times New Roman" w:eastAsia="宋体" w:cs="Times New Roman"/>
        <w:b w:val="0"/>
        <w:kern w:val="2"/>
        <w:sz w:val="18"/>
        <w:szCs w:val="16"/>
        <w:u w:val="single"/>
        <w:lang w:val="en-US" w:eastAsia="zh-CN" w:bidi="ar-SA"/>
      </w:rPr>
      <w:t xml:space="preserve">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1">
    <w:nsid w:val="3C15FB6A"/>
    <w:multiLevelType w:val="singleLevel"/>
    <w:tmpl w:val="3C15FB6A"/>
    <w:lvl w:ilvl="0" w:tentative="0">
      <w:start w:val="1"/>
      <w:numFmt w:val="chineseCounting"/>
      <w:suff w:val="nothing"/>
      <w:lvlText w:val="%1、"/>
      <w:lvlJc w:val="left"/>
      <w:pPr>
        <w:ind w:left="398" w:leftChars="0" w:firstLine="0" w:firstLineChars="0"/>
      </w:pPr>
      <w:rPr>
        <w:rFonts w:hint="eastAsia"/>
      </w:rPr>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17BC8"/>
    <w:rsid w:val="02AA1EE6"/>
    <w:rsid w:val="03150F8F"/>
    <w:rsid w:val="059C0CBD"/>
    <w:rsid w:val="0644344B"/>
    <w:rsid w:val="065734CB"/>
    <w:rsid w:val="06BE48F4"/>
    <w:rsid w:val="07500CD8"/>
    <w:rsid w:val="09F429FB"/>
    <w:rsid w:val="0A967446"/>
    <w:rsid w:val="0ADA7309"/>
    <w:rsid w:val="0C8B3F0F"/>
    <w:rsid w:val="0D4A538B"/>
    <w:rsid w:val="0E7B6D74"/>
    <w:rsid w:val="13592465"/>
    <w:rsid w:val="1414601F"/>
    <w:rsid w:val="147737A7"/>
    <w:rsid w:val="14827BCA"/>
    <w:rsid w:val="15081ED3"/>
    <w:rsid w:val="159267B6"/>
    <w:rsid w:val="161D1882"/>
    <w:rsid w:val="16C41FE1"/>
    <w:rsid w:val="16E90795"/>
    <w:rsid w:val="174F1F7C"/>
    <w:rsid w:val="18B06CB8"/>
    <w:rsid w:val="18FB5F6E"/>
    <w:rsid w:val="1A1D00D5"/>
    <w:rsid w:val="1A331B52"/>
    <w:rsid w:val="1BD82076"/>
    <w:rsid w:val="1C230B2D"/>
    <w:rsid w:val="1C996F6B"/>
    <w:rsid w:val="1D217AE8"/>
    <w:rsid w:val="1DC0444F"/>
    <w:rsid w:val="215167E4"/>
    <w:rsid w:val="221B322D"/>
    <w:rsid w:val="234A74A5"/>
    <w:rsid w:val="249C4D10"/>
    <w:rsid w:val="25656A25"/>
    <w:rsid w:val="25991012"/>
    <w:rsid w:val="260D2BCC"/>
    <w:rsid w:val="2756117E"/>
    <w:rsid w:val="28B95567"/>
    <w:rsid w:val="2A987BB9"/>
    <w:rsid w:val="2B1C14C3"/>
    <w:rsid w:val="2D254D25"/>
    <w:rsid w:val="2DD57ECD"/>
    <w:rsid w:val="2ED51A6E"/>
    <w:rsid w:val="2F1C57A5"/>
    <w:rsid w:val="2FA7707A"/>
    <w:rsid w:val="30091271"/>
    <w:rsid w:val="31F9233C"/>
    <w:rsid w:val="32661595"/>
    <w:rsid w:val="340E6C58"/>
    <w:rsid w:val="34D536C4"/>
    <w:rsid w:val="38B45EFC"/>
    <w:rsid w:val="38D036A4"/>
    <w:rsid w:val="39792C93"/>
    <w:rsid w:val="3AE97D6B"/>
    <w:rsid w:val="3B8E3C6C"/>
    <w:rsid w:val="3C1C5FDB"/>
    <w:rsid w:val="3C967255"/>
    <w:rsid w:val="3D457CC8"/>
    <w:rsid w:val="3D5C50E1"/>
    <w:rsid w:val="3E046DF3"/>
    <w:rsid w:val="3E9D780F"/>
    <w:rsid w:val="3FE111C3"/>
    <w:rsid w:val="40B4502A"/>
    <w:rsid w:val="41DD49C0"/>
    <w:rsid w:val="431D644D"/>
    <w:rsid w:val="44A83992"/>
    <w:rsid w:val="45FC1F89"/>
    <w:rsid w:val="46447AD0"/>
    <w:rsid w:val="4667667C"/>
    <w:rsid w:val="46FE1966"/>
    <w:rsid w:val="47AD1197"/>
    <w:rsid w:val="47ED349E"/>
    <w:rsid w:val="48D30C8F"/>
    <w:rsid w:val="48F93679"/>
    <w:rsid w:val="493E0515"/>
    <w:rsid w:val="49665DCB"/>
    <w:rsid w:val="49974E74"/>
    <w:rsid w:val="4A4D2829"/>
    <w:rsid w:val="4D18297E"/>
    <w:rsid w:val="4D757618"/>
    <w:rsid w:val="4F9010E9"/>
    <w:rsid w:val="50345C2D"/>
    <w:rsid w:val="51373F3D"/>
    <w:rsid w:val="54A309A3"/>
    <w:rsid w:val="54B56A54"/>
    <w:rsid w:val="558001AF"/>
    <w:rsid w:val="55FB7588"/>
    <w:rsid w:val="57562B24"/>
    <w:rsid w:val="581B40F7"/>
    <w:rsid w:val="58565344"/>
    <w:rsid w:val="58695F8B"/>
    <w:rsid w:val="589543F5"/>
    <w:rsid w:val="5BA07BB6"/>
    <w:rsid w:val="5BBE35F6"/>
    <w:rsid w:val="5C3E5A4E"/>
    <w:rsid w:val="5D273630"/>
    <w:rsid w:val="5D603CFB"/>
    <w:rsid w:val="5EB3743D"/>
    <w:rsid w:val="5EFB6C0F"/>
    <w:rsid w:val="5F2B66BC"/>
    <w:rsid w:val="618D0E1A"/>
    <w:rsid w:val="619C1CA6"/>
    <w:rsid w:val="629D1B22"/>
    <w:rsid w:val="63637DD7"/>
    <w:rsid w:val="639C65AB"/>
    <w:rsid w:val="63CE30A4"/>
    <w:rsid w:val="65502555"/>
    <w:rsid w:val="65771F5A"/>
    <w:rsid w:val="66F918C9"/>
    <w:rsid w:val="678154B0"/>
    <w:rsid w:val="68560087"/>
    <w:rsid w:val="68BA3798"/>
    <w:rsid w:val="690D0368"/>
    <w:rsid w:val="6A47529D"/>
    <w:rsid w:val="6AF61310"/>
    <w:rsid w:val="6B225547"/>
    <w:rsid w:val="6B413A50"/>
    <w:rsid w:val="6C0040EC"/>
    <w:rsid w:val="6C640C01"/>
    <w:rsid w:val="6CD771B7"/>
    <w:rsid w:val="6DA52666"/>
    <w:rsid w:val="6DB0368A"/>
    <w:rsid w:val="6F5632F9"/>
    <w:rsid w:val="6FB45A58"/>
    <w:rsid w:val="73D81B5D"/>
    <w:rsid w:val="78397A44"/>
    <w:rsid w:val="789C2226"/>
    <w:rsid w:val="78F92F7D"/>
    <w:rsid w:val="79F628A4"/>
    <w:rsid w:val="7A1A522E"/>
    <w:rsid w:val="7A686D7F"/>
    <w:rsid w:val="7D196BB9"/>
    <w:rsid w:val="7D6A6C42"/>
    <w:rsid w:val="7E456548"/>
    <w:rsid w:val="7EF16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28"/>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Body Text First Indent"/>
    <w:basedOn w:val="9"/>
    <w:qFormat/>
    <w:uiPriority w:val="0"/>
    <w:pPr>
      <w:spacing w:line="400" w:lineRule="atLeast"/>
      <w:ind w:firstLine="426"/>
    </w:pPr>
    <w:rPr>
      <w:rFonts w:ascii="Times New Roman" w:hAnsi="Times New Roman"/>
      <w:sz w:val="24"/>
      <w:szCs w:val="20"/>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qFormat/>
    <w:uiPriority w:val="0"/>
    <w:rPr>
      <w:color w:val="0000FF"/>
      <w:u w:val="single"/>
    </w:rPr>
  </w:style>
  <w:style w:type="paragraph" w:customStyle="1" w:styleId="22">
    <w:name w:val="WPSOffice手动目录 1"/>
    <w:qFormat/>
    <w:uiPriority w:val="0"/>
    <w:pPr>
      <w:ind w:leftChars="0"/>
    </w:pPr>
    <w:rPr>
      <w:rFonts w:ascii="Times New Roman" w:hAnsi="Times New Roman" w:eastAsia="宋体" w:cs="Times New Roman"/>
      <w:sz w:val="20"/>
      <w:szCs w:val="20"/>
    </w:rPr>
  </w:style>
  <w:style w:type="paragraph" w:customStyle="1" w:styleId="23">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4">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5">
    <w:name w:val="Char"/>
    <w:basedOn w:val="1"/>
    <w:qFormat/>
    <w:uiPriority w:val="99"/>
    <w:rPr>
      <w:rFonts w:ascii="Tahoma" w:hAnsi="Tahoma"/>
      <w:sz w:val="24"/>
    </w:rPr>
  </w:style>
  <w:style w:type="paragraph" w:customStyle="1" w:styleId="26">
    <w:name w:val="样式 标题 2 + 宋体 五号 行距: 单倍行距"/>
    <w:basedOn w:val="6"/>
    <w:qFormat/>
    <w:uiPriority w:val="99"/>
    <w:pPr>
      <w:spacing w:line="240" w:lineRule="auto"/>
    </w:pPr>
    <w:rPr>
      <w:rFonts w:ascii="宋体" w:hAnsi="宋体" w:eastAsia="宋体"/>
      <w:sz w:val="21"/>
    </w:rPr>
  </w:style>
  <w:style w:type="paragraph" w:customStyle="1" w:styleId="27">
    <w:name w:val="Char Char Char Char Char Char Char1 Char"/>
    <w:basedOn w:val="1"/>
    <w:qFormat/>
    <w:uiPriority w:val="99"/>
    <w:rPr>
      <w:rFonts w:ascii="Tahoma" w:hAnsi="Tahoma"/>
      <w:sz w:val="24"/>
    </w:rPr>
  </w:style>
  <w:style w:type="character" w:customStyle="1" w:styleId="28">
    <w:name w:val="标题 3 Char"/>
    <w:basedOn w:val="19"/>
    <w:link w:val="7"/>
    <w:qFormat/>
    <w:locked/>
    <w:uiPriority w:val="99"/>
    <w:rPr>
      <w:b/>
      <w:bCs/>
      <w:sz w:val="32"/>
      <w:szCs w:val="32"/>
    </w:rPr>
  </w:style>
  <w:style w:type="paragraph" w:customStyle="1" w:styleId="2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List Paragraph"/>
    <w:basedOn w:val="1"/>
    <w:unhideWhenUsed/>
    <w:qFormat/>
    <w:uiPriority w:val="99"/>
    <w:pPr>
      <w:ind w:firstLine="420" w:firstLineChars="200"/>
    </w:pPr>
    <w:rPr>
      <w:rFonts w:ascii="Calibri" w:hAnsi="Calibri"/>
      <w:szCs w:val="22"/>
    </w:rPr>
  </w:style>
  <w:style w:type="paragraph" w:customStyle="1" w:styleId="31">
    <w:name w:val="Table Paragraph"/>
    <w:basedOn w:val="1"/>
    <w:qFormat/>
    <w:uiPriority w:val="1"/>
  </w:style>
  <w:style w:type="paragraph" w:customStyle="1" w:styleId="32">
    <w:name w:val="_Style 1"/>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星星知我心@</cp:lastModifiedBy>
  <cp:lastPrinted>2020-03-31T06:20:19Z</cp:lastPrinted>
  <dcterms:modified xsi:type="dcterms:W3CDTF">2020-03-31T06:47:45Z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